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1150B3" w14:textId="77777777" w:rsidR="00351257" w:rsidRPr="005333AB" w:rsidRDefault="00351257">
      <w:pPr>
        <w:rPr>
          <w:rFonts w:asciiTheme="minorHAnsi" w:eastAsia="Calibri" w:hAnsiTheme="minorHAnsi" w:cs="Calibri"/>
          <w:sz w:val="22"/>
          <w:szCs w:val="22"/>
        </w:rPr>
      </w:pPr>
    </w:p>
    <w:tbl>
      <w:tblPr>
        <w:tblStyle w:val="a"/>
        <w:tblW w:w="105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9135"/>
      </w:tblGrid>
      <w:tr w:rsidR="00351257" w:rsidRPr="005333AB" w14:paraId="307EAC14" w14:textId="77777777">
        <w:trPr>
          <w:trHeight w:val="27"/>
          <w:jc w:val="center"/>
        </w:trPr>
        <w:tc>
          <w:tcPr>
            <w:tcW w:w="10575" w:type="dxa"/>
            <w:gridSpan w:val="2"/>
            <w:shd w:val="clear" w:color="auto" w:fill="B7B7B7"/>
            <w:tcMar>
              <w:top w:w="100" w:type="dxa"/>
              <w:left w:w="100" w:type="dxa"/>
              <w:bottom w:w="100" w:type="dxa"/>
              <w:right w:w="100" w:type="dxa"/>
            </w:tcMar>
          </w:tcPr>
          <w:p w14:paraId="0551DC57" w14:textId="77777777" w:rsidR="00351257" w:rsidRPr="005333AB" w:rsidRDefault="000F61E0">
            <w:pPr>
              <w:widowControl w:val="0"/>
              <w:jc w:val="center"/>
              <w:rPr>
                <w:rFonts w:asciiTheme="minorHAnsi" w:eastAsia="Calibri" w:hAnsiTheme="minorHAnsi" w:cs="Calibri"/>
                <w:sz w:val="22"/>
                <w:szCs w:val="22"/>
              </w:rPr>
            </w:pPr>
            <w:r w:rsidRPr="005333AB">
              <w:rPr>
                <w:rFonts w:asciiTheme="minorHAnsi" w:eastAsia="Calibri" w:hAnsiTheme="minorHAnsi" w:cs="Calibri"/>
                <w:b/>
                <w:sz w:val="22"/>
                <w:szCs w:val="22"/>
              </w:rPr>
              <w:t xml:space="preserve">General Course Information </w:t>
            </w:r>
          </w:p>
        </w:tc>
      </w:tr>
      <w:tr w:rsidR="00351257" w:rsidRPr="005333AB" w14:paraId="18FA7920" w14:textId="77777777">
        <w:trPr>
          <w:jc w:val="center"/>
        </w:trPr>
        <w:tc>
          <w:tcPr>
            <w:tcW w:w="1440" w:type="dxa"/>
            <w:tcMar>
              <w:top w:w="100" w:type="dxa"/>
              <w:left w:w="100" w:type="dxa"/>
              <w:bottom w:w="100" w:type="dxa"/>
              <w:right w:w="100" w:type="dxa"/>
            </w:tcMar>
          </w:tcPr>
          <w:p w14:paraId="069C5722" w14:textId="77777777" w:rsidR="00351257" w:rsidRPr="005333AB" w:rsidRDefault="000F61E0">
            <w:pPr>
              <w:rPr>
                <w:rFonts w:asciiTheme="minorHAnsi" w:eastAsia="Calibri" w:hAnsiTheme="minorHAnsi" w:cs="Calibri"/>
                <w:sz w:val="22"/>
                <w:szCs w:val="22"/>
              </w:rPr>
            </w:pPr>
            <w:r w:rsidRPr="005333AB">
              <w:rPr>
                <w:rFonts w:asciiTheme="minorHAnsi" w:eastAsia="Calibri" w:hAnsiTheme="minorHAnsi" w:cs="Calibri"/>
                <w:sz w:val="22"/>
                <w:szCs w:val="22"/>
              </w:rPr>
              <w:t>Teacher Contact Information</w:t>
            </w:r>
          </w:p>
        </w:tc>
        <w:tc>
          <w:tcPr>
            <w:tcW w:w="9135" w:type="dxa"/>
            <w:tcMar>
              <w:top w:w="100" w:type="dxa"/>
              <w:left w:w="100" w:type="dxa"/>
              <w:bottom w:w="100" w:type="dxa"/>
              <w:right w:w="100" w:type="dxa"/>
            </w:tcMar>
          </w:tcPr>
          <w:p w14:paraId="1939DD8E" w14:textId="13E2F55F" w:rsidR="00E313D2" w:rsidRPr="005333AB" w:rsidRDefault="00F73119" w:rsidP="00C00F3F">
            <w:pPr>
              <w:ind w:right="206"/>
              <w:rPr>
                <w:rFonts w:asciiTheme="minorHAnsi" w:hAnsiTheme="minorHAnsi"/>
                <w:sz w:val="22"/>
                <w:szCs w:val="22"/>
              </w:rPr>
            </w:pPr>
            <w:r w:rsidRPr="005333AB">
              <w:rPr>
                <w:rFonts w:asciiTheme="minorHAnsi" w:hAnsiTheme="minorHAnsi"/>
                <w:sz w:val="22"/>
                <w:szCs w:val="22"/>
              </w:rPr>
              <w:t xml:space="preserve">Dr. Shane Torbert  </w:t>
            </w:r>
            <w:hyperlink r:id="rId7" w:history="1">
              <w:r w:rsidRPr="005333AB">
                <w:rPr>
                  <w:rStyle w:val="Hyperlink"/>
                  <w:rFonts w:asciiTheme="minorHAnsi" w:hAnsiTheme="minorHAnsi"/>
                  <w:sz w:val="22"/>
                  <w:szCs w:val="22"/>
                </w:rPr>
                <w:t>smtorbert@fcps.edu</w:t>
              </w:r>
            </w:hyperlink>
            <w:r w:rsidRPr="005333AB">
              <w:rPr>
                <w:rFonts w:asciiTheme="minorHAnsi" w:hAnsiTheme="minorHAnsi"/>
                <w:sz w:val="22"/>
                <w:szCs w:val="22"/>
              </w:rPr>
              <w:t xml:space="preserve"> </w:t>
            </w:r>
          </w:p>
          <w:p w14:paraId="36C75AFD" w14:textId="38B39C89" w:rsidR="00351257" w:rsidRPr="005333AB" w:rsidRDefault="00C00F3F" w:rsidP="00CF02E9">
            <w:pPr>
              <w:ind w:right="206"/>
              <w:rPr>
                <w:rFonts w:asciiTheme="minorHAnsi" w:eastAsia="Calibri" w:hAnsiTheme="minorHAnsi" w:cs="Calibri"/>
                <w:sz w:val="22"/>
                <w:szCs w:val="22"/>
              </w:rPr>
            </w:pPr>
            <w:r w:rsidRPr="005333AB">
              <w:rPr>
                <w:rFonts w:asciiTheme="minorHAnsi" w:hAnsiTheme="minorHAnsi"/>
                <w:sz w:val="22"/>
                <w:szCs w:val="22"/>
              </w:rPr>
              <w:t xml:space="preserve">Dr. </w:t>
            </w:r>
            <w:r w:rsidR="00CF3B16" w:rsidRPr="005333AB">
              <w:rPr>
                <w:rFonts w:asciiTheme="minorHAnsi" w:hAnsiTheme="minorHAnsi"/>
                <w:sz w:val="22"/>
                <w:szCs w:val="22"/>
              </w:rPr>
              <w:t xml:space="preserve">Catherine </w:t>
            </w:r>
            <w:r w:rsidRPr="005333AB">
              <w:rPr>
                <w:rFonts w:asciiTheme="minorHAnsi" w:hAnsiTheme="minorHAnsi"/>
                <w:sz w:val="22"/>
                <w:szCs w:val="22"/>
              </w:rPr>
              <w:t xml:space="preserve">Scott   </w:t>
            </w:r>
            <w:hyperlink r:id="rId8" w:history="1">
              <w:r w:rsidR="00892C2F" w:rsidRPr="005333AB">
                <w:rPr>
                  <w:rStyle w:val="Hyperlink"/>
                  <w:rFonts w:asciiTheme="minorHAnsi" w:hAnsiTheme="minorHAnsi"/>
                  <w:sz w:val="22"/>
                  <w:szCs w:val="22"/>
                </w:rPr>
                <w:t>cescott@fcps.edu</w:t>
              </w:r>
            </w:hyperlink>
          </w:p>
        </w:tc>
      </w:tr>
      <w:tr w:rsidR="00351257" w:rsidRPr="005333AB" w14:paraId="0C748C0E" w14:textId="77777777">
        <w:trPr>
          <w:jc w:val="center"/>
        </w:trPr>
        <w:tc>
          <w:tcPr>
            <w:tcW w:w="1440" w:type="dxa"/>
            <w:tcMar>
              <w:top w:w="100" w:type="dxa"/>
              <w:left w:w="100" w:type="dxa"/>
              <w:bottom w:w="100" w:type="dxa"/>
              <w:right w:w="100" w:type="dxa"/>
            </w:tcMar>
          </w:tcPr>
          <w:p w14:paraId="5C05729A" w14:textId="77777777" w:rsidR="00351257" w:rsidRPr="005333AB" w:rsidRDefault="000F61E0">
            <w:pPr>
              <w:rPr>
                <w:rFonts w:asciiTheme="minorHAnsi" w:eastAsia="Calibri" w:hAnsiTheme="minorHAnsi" w:cs="Calibri"/>
                <w:sz w:val="22"/>
                <w:szCs w:val="22"/>
              </w:rPr>
            </w:pPr>
            <w:r w:rsidRPr="005333AB">
              <w:rPr>
                <w:rFonts w:asciiTheme="minorHAnsi" w:eastAsia="Calibri" w:hAnsiTheme="minorHAnsi" w:cs="Calibri"/>
                <w:sz w:val="22"/>
                <w:szCs w:val="22"/>
              </w:rPr>
              <w:t>Learning Management System</w:t>
            </w:r>
          </w:p>
        </w:tc>
        <w:tc>
          <w:tcPr>
            <w:tcW w:w="9135" w:type="dxa"/>
            <w:tcMar>
              <w:top w:w="100" w:type="dxa"/>
              <w:left w:w="100" w:type="dxa"/>
              <w:bottom w:w="100" w:type="dxa"/>
              <w:right w:w="100" w:type="dxa"/>
            </w:tcMar>
          </w:tcPr>
          <w:p w14:paraId="3A4C2469" w14:textId="08A30E6A" w:rsidR="00DD0D78" w:rsidRPr="005333AB" w:rsidRDefault="00DD0D78" w:rsidP="00DD0D78">
            <w:pPr>
              <w:pStyle w:val="Heading3"/>
              <w:shd w:val="clear" w:color="auto" w:fill="FFFFFF"/>
              <w:spacing w:before="135" w:after="45"/>
              <w:rPr>
                <w:rFonts w:asciiTheme="minorHAnsi" w:hAnsiTheme="minorHAnsi" w:cstheme="majorHAnsi"/>
                <w:color w:val="auto"/>
                <w:sz w:val="22"/>
                <w:szCs w:val="22"/>
              </w:rPr>
            </w:pPr>
            <w:r w:rsidRPr="005333AB">
              <w:rPr>
                <w:rFonts w:asciiTheme="minorHAnsi" w:hAnsiTheme="minorHAnsi" w:cstheme="majorHAnsi"/>
                <w:color w:val="auto"/>
                <w:sz w:val="22"/>
                <w:szCs w:val="22"/>
              </w:rPr>
              <w:t xml:space="preserve">Class materials and </w:t>
            </w:r>
            <w:r w:rsidR="00E632B7" w:rsidRPr="005333AB">
              <w:rPr>
                <w:rFonts w:asciiTheme="minorHAnsi" w:hAnsiTheme="minorHAnsi" w:cstheme="majorHAnsi"/>
                <w:color w:val="auto"/>
                <w:sz w:val="22"/>
                <w:szCs w:val="22"/>
              </w:rPr>
              <w:t>assignments</w:t>
            </w:r>
            <w:r w:rsidRPr="005333AB">
              <w:rPr>
                <w:rFonts w:asciiTheme="minorHAnsi" w:hAnsiTheme="minorHAnsi" w:cstheme="majorHAnsi"/>
                <w:color w:val="auto"/>
                <w:sz w:val="22"/>
                <w:szCs w:val="22"/>
              </w:rPr>
              <w:t xml:space="preserve"> are in Schoology</w:t>
            </w:r>
            <w:r w:rsidR="0083020B" w:rsidRPr="005333AB">
              <w:rPr>
                <w:rFonts w:asciiTheme="minorHAnsi" w:hAnsiTheme="minorHAnsi" w:cstheme="majorHAnsi"/>
                <w:color w:val="auto"/>
                <w:sz w:val="22"/>
                <w:szCs w:val="22"/>
              </w:rPr>
              <w:t>:</w:t>
            </w:r>
          </w:p>
          <w:p w14:paraId="2158C34A" w14:textId="66B199DE" w:rsidR="00351257" w:rsidRPr="005333AB" w:rsidRDefault="005333AB">
            <w:pPr>
              <w:rPr>
                <w:rFonts w:asciiTheme="minorHAnsi" w:hAnsiTheme="minorHAnsi"/>
                <w:sz w:val="22"/>
                <w:szCs w:val="22"/>
              </w:rPr>
            </w:pPr>
            <w:hyperlink r:id="rId9" w:history="1">
              <w:r w:rsidR="00241108" w:rsidRPr="005333AB">
                <w:rPr>
                  <w:rStyle w:val="Hyperlink"/>
                  <w:rFonts w:asciiTheme="minorHAnsi" w:hAnsiTheme="minorHAnsi"/>
                  <w:sz w:val="22"/>
                  <w:szCs w:val="22"/>
                </w:rPr>
                <w:t>https://lms.fcps.edu/home</w:t>
              </w:r>
            </w:hyperlink>
          </w:p>
          <w:p w14:paraId="20B9A17A" w14:textId="43013B9D" w:rsidR="00241108" w:rsidRPr="005333AB" w:rsidRDefault="00241108">
            <w:pPr>
              <w:rPr>
                <w:rFonts w:asciiTheme="minorHAnsi" w:eastAsia="Calibri" w:hAnsiTheme="minorHAnsi" w:cs="Calibri"/>
                <w:sz w:val="22"/>
                <w:szCs w:val="22"/>
                <w:highlight w:val="yellow"/>
              </w:rPr>
            </w:pPr>
          </w:p>
        </w:tc>
      </w:tr>
      <w:tr w:rsidR="00B15D69" w:rsidRPr="005333AB" w14:paraId="0A99EC51" w14:textId="77777777">
        <w:trPr>
          <w:jc w:val="center"/>
        </w:trPr>
        <w:tc>
          <w:tcPr>
            <w:tcW w:w="1440" w:type="dxa"/>
            <w:tcMar>
              <w:top w:w="100" w:type="dxa"/>
              <w:left w:w="100" w:type="dxa"/>
              <w:bottom w:w="100" w:type="dxa"/>
              <w:right w:w="100" w:type="dxa"/>
            </w:tcMar>
          </w:tcPr>
          <w:p w14:paraId="27CF96D5" w14:textId="433B7356" w:rsidR="00B15D69" w:rsidRPr="005333AB" w:rsidRDefault="00B15D69" w:rsidP="00B15D69">
            <w:pPr>
              <w:rPr>
                <w:rFonts w:asciiTheme="minorHAnsi" w:eastAsia="Calibri" w:hAnsiTheme="minorHAnsi" w:cs="Calibri"/>
                <w:sz w:val="22"/>
                <w:szCs w:val="22"/>
              </w:rPr>
            </w:pPr>
            <w:r w:rsidRPr="005333AB">
              <w:rPr>
                <w:rFonts w:asciiTheme="minorHAnsi" w:eastAsia="Calibri" w:hAnsiTheme="minorHAnsi" w:cs="Calibri"/>
                <w:sz w:val="22"/>
                <w:szCs w:val="22"/>
              </w:rPr>
              <w:t xml:space="preserve">Office Hours </w:t>
            </w:r>
          </w:p>
        </w:tc>
        <w:tc>
          <w:tcPr>
            <w:tcW w:w="9135" w:type="dxa"/>
            <w:tcMar>
              <w:top w:w="100" w:type="dxa"/>
              <w:left w:w="100" w:type="dxa"/>
              <w:bottom w:w="100" w:type="dxa"/>
              <w:right w:w="100" w:type="dxa"/>
            </w:tcMar>
          </w:tcPr>
          <w:p w14:paraId="61DA3115" w14:textId="3E20321C" w:rsidR="00B15D69" w:rsidRPr="005333AB" w:rsidRDefault="00B15D69" w:rsidP="00B15D69">
            <w:pPr>
              <w:widowControl w:val="0"/>
              <w:pBdr>
                <w:top w:val="nil"/>
                <w:left w:val="nil"/>
                <w:bottom w:val="nil"/>
                <w:right w:val="nil"/>
                <w:between w:val="nil"/>
              </w:pBdr>
              <w:spacing w:line="276" w:lineRule="auto"/>
              <w:rPr>
                <w:rFonts w:asciiTheme="minorHAnsi" w:eastAsia="Calibri" w:hAnsiTheme="minorHAnsi" w:cs="Calibri"/>
                <w:sz w:val="22"/>
                <w:szCs w:val="22"/>
                <w:highlight w:val="yellow"/>
              </w:rPr>
            </w:pPr>
            <w:r w:rsidRPr="005333AB">
              <w:rPr>
                <w:rFonts w:asciiTheme="minorHAnsi" w:eastAsia="Calibri" w:hAnsiTheme="minorHAnsi" w:cstheme="majorHAnsi"/>
                <w:sz w:val="22"/>
                <w:szCs w:val="22"/>
              </w:rPr>
              <w:t>RS</w:t>
            </w:r>
            <w:r w:rsidR="00B833C1" w:rsidRPr="005333AB">
              <w:rPr>
                <w:rFonts w:asciiTheme="minorHAnsi" w:eastAsia="Calibri" w:hAnsiTheme="minorHAnsi" w:cstheme="majorHAnsi"/>
                <w:sz w:val="22"/>
                <w:szCs w:val="22"/>
              </w:rPr>
              <w:t>3</w:t>
            </w:r>
            <w:r w:rsidRPr="005333AB">
              <w:rPr>
                <w:rFonts w:asciiTheme="minorHAnsi" w:eastAsia="Calibri" w:hAnsiTheme="minorHAnsi" w:cstheme="majorHAnsi"/>
                <w:sz w:val="22"/>
                <w:szCs w:val="22"/>
              </w:rPr>
              <w:t xml:space="preserve"> tutoring will be on </w:t>
            </w:r>
            <w:r w:rsidR="00BE7E4D" w:rsidRPr="005333AB">
              <w:rPr>
                <w:rFonts w:asciiTheme="minorHAnsi" w:eastAsia="Calibri" w:hAnsiTheme="minorHAnsi" w:cstheme="majorHAnsi"/>
                <w:sz w:val="22"/>
                <w:szCs w:val="22"/>
              </w:rPr>
              <w:t>Friday</w:t>
            </w:r>
            <w:r w:rsidRPr="005333AB">
              <w:rPr>
                <w:rFonts w:asciiTheme="minorHAnsi" w:eastAsia="Calibri" w:hAnsiTheme="minorHAnsi" w:cstheme="majorHAnsi"/>
                <w:sz w:val="22"/>
                <w:szCs w:val="22"/>
              </w:rPr>
              <w:t xml:space="preserve"> during 8</w:t>
            </w:r>
            <w:r w:rsidR="00B833C1" w:rsidRPr="005333AB">
              <w:rPr>
                <w:rFonts w:asciiTheme="minorHAnsi" w:eastAsia="Calibri" w:hAnsiTheme="minorHAnsi" w:cstheme="majorHAnsi"/>
                <w:sz w:val="22"/>
                <w:szCs w:val="22"/>
              </w:rPr>
              <w:t>A</w:t>
            </w:r>
            <w:r w:rsidRPr="005333AB">
              <w:rPr>
                <w:rFonts w:asciiTheme="minorHAnsi" w:eastAsia="Calibri" w:hAnsiTheme="minorHAnsi" w:cstheme="majorHAnsi"/>
                <w:sz w:val="22"/>
                <w:szCs w:val="22"/>
              </w:rPr>
              <w:t>. You can also email your teacher to schedule an individual appointment.</w:t>
            </w:r>
          </w:p>
        </w:tc>
      </w:tr>
      <w:tr w:rsidR="00351257" w:rsidRPr="005333AB" w14:paraId="6F02F6E4" w14:textId="77777777">
        <w:trPr>
          <w:jc w:val="center"/>
        </w:trPr>
        <w:tc>
          <w:tcPr>
            <w:tcW w:w="1440" w:type="dxa"/>
            <w:tcMar>
              <w:top w:w="100" w:type="dxa"/>
              <w:left w:w="100" w:type="dxa"/>
              <w:bottom w:w="100" w:type="dxa"/>
              <w:right w:w="100" w:type="dxa"/>
            </w:tcMar>
          </w:tcPr>
          <w:p w14:paraId="6E2DBA8B" w14:textId="77777777" w:rsidR="00351257" w:rsidRPr="005333AB" w:rsidRDefault="000F61E0">
            <w:pPr>
              <w:rPr>
                <w:rFonts w:asciiTheme="minorHAnsi" w:eastAsia="Calibri" w:hAnsiTheme="minorHAnsi" w:cs="Calibri"/>
                <w:sz w:val="22"/>
                <w:szCs w:val="22"/>
              </w:rPr>
            </w:pPr>
            <w:r w:rsidRPr="005333AB">
              <w:rPr>
                <w:rFonts w:asciiTheme="minorHAnsi" w:eastAsia="Calibri" w:hAnsiTheme="minorHAnsi" w:cs="Calibri"/>
                <w:sz w:val="22"/>
                <w:szCs w:val="22"/>
              </w:rPr>
              <w:t>Class Schedule</w:t>
            </w:r>
          </w:p>
        </w:tc>
        <w:tc>
          <w:tcPr>
            <w:tcW w:w="9135" w:type="dxa"/>
            <w:tcMar>
              <w:top w:w="100" w:type="dxa"/>
              <w:left w:w="100" w:type="dxa"/>
              <w:bottom w:w="100" w:type="dxa"/>
              <w:right w:w="100" w:type="dxa"/>
            </w:tcMar>
          </w:tcPr>
          <w:tbl>
            <w:tblPr>
              <w:tblW w:w="7342" w:type="dxa"/>
              <w:tblLayout w:type="fixed"/>
              <w:tblLook w:val="0400" w:firstRow="0" w:lastRow="0" w:firstColumn="0" w:lastColumn="0" w:noHBand="0" w:noVBand="1"/>
            </w:tblPr>
            <w:tblGrid>
              <w:gridCol w:w="3671"/>
              <w:gridCol w:w="3671"/>
            </w:tblGrid>
            <w:tr w:rsidR="0011306E" w:rsidRPr="005333AB" w14:paraId="2DE974A6" w14:textId="58AAD750" w:rsidTr="0011306E">
              <w:trPr>
                <w:trHeight w:val="289"/>
              </w:trPr>
              <w:tc>
                <w:tcPr>
                  <w:tcW w:w="3671" w:type="dxa"/>
                  <w:tcBorders>
                    <w:top w:val="single" w:sz="8" w:space="0" w:color="000000"/>
                    <w:left w:val="single" w:sz="8" w:space="0" w:color="000000"/>
                    <w:bottom w:val="single" w:sz="8" w:space="0" w:color="000000"/>
                    <w:right w:val="single" w:sz="8" w:space="0" w:color="000000"/>
                  </w:tcBorders>
                  <w:shd w:val="clear" w:color="auto" w:fill="B4C6E7"/>
                </w:tcPr>
                <w:p w14:paraId="0106E790" w14:textId="3FF89CF8" w:rsidR="0011306E" w:rsidRPr="005333AB" w:rsidRDefault="0011306E" w:rsidP="003D07C0">
                  <w:pPr>
                    <w:jc w:val="center"/>
                    <w:rPr>
                      <w:rFonts w:asciiTheme="minorHAnsi" w:eastAsia="Calibri" w:hAnsiTheme="minorHAnsi" w:cs="Calibri"/>
                      <w:b/>
                      <w:sz w:val="22"/>
                      <w:szCs w:val="22"/>
                    </w:rPr>
                  </w:pPr>
                  <w:r w:rsidRPr="005333AB">
                    <w:rPr>
                      <w:rFonts w:asciiTheme="minorHAnsi" w:eastAsia="Calibri" w:hAnsiTheme="minorHAnsi" w:cs="Calibri"/>
                      <w:b/>
                      <w:sz w:val="22"/>
                      <w:szCs w:val="22"/>
                    </w:rPr>
                    <w:t>Red Days</w:t>
                  </w:r>
                </w:p>
              </w:tc>
              <w:tc>
                <w:tcPr>
                  <w:tcW w:w="3671"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60B6B114" w14:textId="6E06B728" w:rsidR="0011306E" w:rsidRPr="005333AB" w:rsidRDefault="0011306E" w:rsidP="003D07C0">
                  <w:pPr>
                    <w:jc w:val="center"/>
                    <w:rPr>
                      <w:rFonts w:asciiTheme="minorHAnsi" w:eastAsia="Calibri" w:hAnsiTheme="minorHAnsi" w:cs="Calibri"/>
                      <w:color w:val="000000"/>
                      <w:sz w:val="22"/>
                      <w:szCs w:val="22"/>
                    </w:rPr>
                  </w:pPr>
                  <w:r w:rsidRPr="005333AB">
                    <w:rPr>
                      <w:rFonts w:asciiTheme="minorHAnsi" w:eastAsia="Calibri" w:hAnsiTheme="minorHAnsi" w:cs="Calibri"/>
                      <w:b/>
                      <w:sz w:val="22"/>
                      <w:szCs w:val="22"/>
                    </w:rPr>
                    <w:t>Blue Days</w:t>
                  </w:r>
                </w:p>
              </w:tc>
            </w:tr>
            <w:tr w:rsidR="0011306E" w:rsidRPr="005333AB" w14:paraId="02C49076" w14:textId="51F87798" w:rsidTr="0011306E">
              <w:trPr>
                <w:trHeight w:val="271"/>
              </w:trPr>
              <w:tc>
                <w:tcPr>
                  <w:tcW w:w="3671" w:type="dxa"/>
                  <w:tcBorders>
                    <w:top w:val="single" w:sz="8" w:space="0" w:color="000000"/>
                    <w:left w:val="single" w:sz="8" w:space="0" w:color="000000"/>
                    <w:bottom w:val="single" w:sz="8" w:space="0" w:color="000000"/>
                    <w:right w:val="single" w:sz="8" w:space="0" w:color="000000"/>
                  </w:tcBorders>
                </w:tcPr>
                <w:p w14:paraId="062C7562" w14:textId="0956DB7E" w:rsidR="0011306E" w:rsidRPr="005333AB" w:rsidRDefault="0011306E" w:rsidP="00791556">
                  <w:pPr>
                    <w:rPr>
                      <w:rFonts w:asciiTheme="minorHAnsi" w:eastAsia="Calibri" w:hAnsiTheme="minorHAnsi" w:cs="Calibri"/>
                      <w:color w:val="000000"/>
                      <w:sz w:val="22"/>
                      <w:szCs w:val="22"/>
                    </w:rPr>
                  </w:pPr>
                  <w:r w:rsidRPr="005333AB">
                    <w:rPr>
                      <w:rFonts w:asciiTheme="minorHAnsi" w:eastAsia="Calibri" w:hAnsiTheme="minorHAnsi" w:cs="Calibri"/>
                      <w:color w:val="000000"/>
                      <w:sz w:val="22"/>
                      <w:szCs w:val="22"/>
                    </w:rPr>
                    <w:t xml:space="preserve">Period 2 </w:t>
                  </w:r>
                  <w:r w:rsidR="008E29A0" w:rsidRPr="005333AB">
                    <w:rPr>
                      <w:rFonts w:asciiTheme="minorHAnsi" w:eastAsia="Calibri" w:hAnsiTheme="minorHAnsi" w:cs="Calibri"/>
                      <w:color w:val="000000"/>
                      <w:sz w:val="22"/>
                      <w:szCs w:val="22"/>
                    </w:rPr>
                    <w:t>- Dr.</w:t>
                  </w:r>
                  <w:r w:rsidR="00C42EBA" w:rsidRPr="005333AB">
                    <w:rPr>
                      <w:rFonts w:asciiTheme="minorHAnsi" w:eastAsia="Calibri" w:hAnsiTheme="minorHAnsi" w:cs="Calibri"/>
                      <w:color w:val="000000"/>
                      <w:sz w:val="22"/>
                      <w:szCs w:val="22"/>
                    </w:rPr>
                    <w:t xml:space="preserve"> Torbert</w:t>
                  </w:r>
                </w:p>
              </w:tc>
              <w:tc>
                <w:tcPr>
                  <w:tcW w:w="3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7D63B" w14:textId="1C2AB62F" w:rsidR="0011306E" w:rsidRPr="005333AB" w:rsidRDefault="0011306E" w:rsidP="00791556">
                  <w:pPr>
                    <w:rPr>
                      <w:rFonts w:asciiTheme="minorHAnsi" w:eastAsia="Calibri" w:hAnsiTheme="minorHAnsi" w:cs="Calibri"/>
                      <w:color w:val="000000"/>
                      <w:sz w:val="22"/>
                      <w:szCs w:val="22"/>
                    </w:rPr>
                  </w:pPr>
                </w:p>
              </w:tc>
            </w:tr>
            <w:tr w:rsidR="0011306E" w:rsidRPr="005333AB" w14:paraId="1B2DE572" w14:textId="77777777" w:rsidTr="0011306E">
              <w:trPr>
                <w:trHeight w:val="271"/>
              </w:trPr>
              <w:tc>
                <w:tcPr>
                  <w:tcW w:w="3671" w:type="dxa"/>
                  <w:tcBorders>
                    <w:top w:val="single" w:sz="8" w:space="0" w:color="000000"/>
                    <w:left w:val="single" w:sz="8" w:space="0" w:color="000000"/>
                    <w:bottom w:val="single" w:sz="8" w:space="0" w:color="000000"/>
                    <w:right w:val="single" w:sz="8" w:space="0" w:color="000000"/>
                  </w:tcBorders>
                </w:tcPr>
                <w:p w14:paraId="6B36931B" w14:textId="00BB8B94" w:rsidR="0011306E" w:rsidRPr="005333AB" w:rsidRDefault="0011306E" w:rsidP="00791556">
                  <w:pPr>
                    <w:rPr>
                      <w:rFonts w:asciiTheme="minorHAnsi" w:eastAsia="Calibri" w:hAnsiTheme="minorHAnsi" w:cs="Calibri"/>
                      <w:color w:val="000000"/>
                      <w:sz w:val="22"/>
                      <w:szCs w:val="22"/>
                    </w:rPr>
                  </w:pPr>
                  <w:r w:rsidRPr="005333AB">
                    <w:rPr>
                      <w:rFonts w:asciiTheme="minorHAnsi" w:eastAsia="Calibri" w:hAnsiTheme="minorHAnsi" w:cs="Calibri"/>
                      <w:color w:val="000000"/>
                      <w:sz w:val="22"/>
                      <w:szCs w:val="22"/>
                    </w:rPr>
                    <w:t xml:space="preserve">Period 3 – </w:t>
                  </w:r>
                  <w:r w:rsidR="00C42EBA" w:rsidRPr="005333AB">
                    <w:rPr>
                      <w:rFonts w:asciiTheme="minorHAnsi" w:eastAsia="Calibri" w:hAnsiTheme="minorHAnsi" w:cs="Calibri"/>
                      <w:color w:val="000000"/>
                      <w:sz w:val="22"/>
                      <w:szCs w:val="22"/>
                    </w:rPr>
                    <w:t>Dr. Scott</w:t>
                  </w:r>
                </w:p>
              </w:tc>
              <w:tc>
                <w:tcPr>
                  <w:tcW w:w="3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6642D" w14:textId="2744D4FC" w:rsidR="0011306E" w:rsidRPr="005333AB" w:rsidRDefault="0011306E" w:rsidP="00791556">
                  <w:pPr>
                    <w:rPr>
                      <w:rFonts w:asciiTheme="minorHAnsi" w:eastAsia="Calibri" w:hAnsiTheme="minorHAnsi" w:cs="Calibri"/>
                      <w:color w:val="000000"/>
                      <w:sz w:val="22"/>
                      <w:szCs w:val="22"/>
                    </w:rPr>
                  </w:pPr>
                  <w:r w:rsidRPr="005333AB">
                    <w:rPr>
                      <w:rFonts w:asciiTheme="minorHAnsi" w:eastAsia="Calibri" w:hAnsiTheme="minorHAnsi" w:cs="Calibri"/>
                      <w:color w:val="000000"/>
                      <w:sz w:val="22"/>
                      <w:szCs w:val="22"/>
                    </w:rPr>
                    <w:t xml:space="preserve">Period 7 </w:t>
                  </w:r>
                  <w:r w:rsidR="00C42EBA" w:rsidRPr="005333AB">
                    <w:rPr>
                      <w:rFonts w:asciiTheme="minorHAnsi" w:eastAsia="Calibri" w:hAnsiTheme="minorHAnsi" w:cs="Calibri"/>
                      <w:color w:val="000000"/>
                      <w:sz w:val="22"/>
                      <w:szCs w:val="22"/>
                    </w:rPr>
                    <w:t>–</w:t>
                  </w:r>
                  <w:r w:rsidRPr="005333AB">
                    <w:rPr>
                      <w:rFonts w:asciiTheme="minorHAnsi" w:eastAsia="Calibri" w:hAnsiTheme="minorHAnsi" w:cs="Calibri"/>
                      <w:color w:val="000000"/>
                      <w:sz w:val="22"/>
                      <w:szCs w:val="22"/>
                    </w:rPr>
                    <w:t xml:space="preserve"> </w:t>
                  </w:r>
                  <w:r w:rsidR="00C42EBA" w:rsidRPr="005333AB">
                    <w:rPr>
                      <w:rFonts w:asciiTheme="minorHAnsi" w:eastAsia="Calibri" w:hAnsiTheme="minorHAnsi" w:cs="Calibri"/>
                      <w:color w:val="000000"/>
                      <w:sz w:val="22"/>
                      <w:szCs w:val="22"/>
                    </w:rPr>
                    <w:t>Dr. Scott</w:t>
                  </w:r>
                </w:p>
              </w:tc>
            </w:tr>
            <w:tr w:rsidR="0011306E" w:rsidRPr="005333AB" w14:paraId="0505179C" w14:textId="77777777" w:rsidTr="0011306E">
              <w:trPr>
                <w:trHeight w:val="271"/>
              </w:trPr>
              <w:tc>
                <w:tcPr>
                  <w:tcW w:w="3671" w:type="dxa"/>
                  <w:tcBorders>
                    <w:top w:val="single" w:sz="8" w:space="0" w:color="000000"/>
                    <w:left w:val="single" w:sz="8" w:space="0" w:color="000000"/>
                    <w:bottom w:val="single" w:sz="8" w:space="0" w:color="000000"/>
                    <w:right w:val="single" w:sz="8" w:space="0" w:color="000000"/>
                  </w:tcBorders>
                </w:tcPr>
                <w:p w14:paraId="0154264B" w14:textId="4B2316B3" w:rsidR="0011306E" w:rsidRPr="005333AB" w:rsidRDefault="0011306E" w:rsidP="00791556">
                  <w:pPr>
                    <w:rPr>
                      <w:rFonts w:asciiTheme="minorHAnsi" w:eastAsia="Calibri" w:hAnsiTheme="minorHAnsi" w:cs="Calibri"/>
                      <w:color w:val="000000"/>
                      <w:sz w:val="22"/>
                      <w:szCs w:val="22"/>
                    </w:rPr>
                  </w:pPr>
                  <w:r w:rsidRPr="005333AB">
                    <w:rPr>
                      <w:rFonts w:asciiTheme="minorHAnsi" w:eastAsia="Calibri" w:hAnsiTheme="minorHAnsi" w:cs="Calibri"/>
                      <w:color w:val="000000"/>
                      <w:sz w:val="22"/>
                      <w:szCs w:val="22"/>
                    </w:rPr>
                    <w:t xml:space="preserve">Period 4 </w:t>
                  </w:r>
                  <w:r w:rsidR="00C42EBA" w:rsidRPr="005333AB">
                    <w:rPr>
                      <w:rFonts w:asciiTheme="minorHAnsi" w:eastAsia="Calibri" w:hAnsiTheme="minorHAnsi" w:cs="Calibri"/>
                      <w:color w:val="000000"/>
                      <w:sz w:val="22"/>
                      <w:szCs w:val="22"/>
                    </w:rPr>
                    <w:t>–</w:t>
                  </w:r>
                  <w:r w:rsidRPr="005333AB">
                    <w:rPr>
                      <w:rFonts w:asciiTheme="minorHAnsi" w:eastAsia="Calibri" w:hAnsiTheme="minorHAnsi" w:cs="Calibri"/>
                      <w:color w:val="000000"/>
                      <w:sz w:val="22"/>
                      <w:szCs w:val="22"/>
                    </w:rPr>
                    <w:t xml:space="preserve"> </w:t>
                  </w:r>
                  <w:r w:rsidR="00C42EBA" w:rsidRPr="005333AB">
                    <w:rPr>
                      <w:rFonts w:asciiTheme="minorHAnsi" w:eastAsia="Calibri" w:hAnsiTheme="minorHAnsi" w:cs="Calibri"/>
                      <w:color w:val="000000"/>
                      <w:sz w:val="22"/>
                      <w:szCs w:val="22"/>
                    </w:rPr>
                    <w:t>Dr. Scott</w:t>
                  </w:r>
                </w:p>
              </w:tc>
              <w:tc>
                <w:tcPr>
                  <w:tcW w:w="3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BAD4" w14:textId="77777777" w:rsidR="0011306E" w:rsidRPr="005333AB" w:rsidRDefault="0011306E" w:rsidP="00791556">
                  <w:pPr>
                    <w:rPr>
                      <w:rFonts w:asciiTheme="minorHAnsi" w:eastAsia="Calibri" w:hAnsiTheme="minorHAnsi" w:cs="Calibri"/>
                      <w:color w:val="000000"/>
                      <w:sz w:val="22"/>
                      <w:szCs w:val="22"/>
                    </w:rPr>
                  </w:pPr>
                </w:p>
              </w:tc>
            </w:tr>
          </w:tbl>
          <w:p w14:paraId="02937BD9" w14:textId="60B3FEFE" w:rsidR="00351257" w:rsidRPr="005333AB" w:rsidRDefault="00351257">
            <w:pPr>
              <w:rPr>
                <w:rFonts w:asciiTheme="minorHAnsi" w:eastAsia="Calibri" w:hAnsiTheme="minorHAnsi" w:cs="Calibri"/>
                <w:b/>
                <w:sz w:val="22"/>
                <w:szCs w:val="22"/>
              </w:rPr>
            </w:pPr>
          </w:p>
        </w:tc>
      </w:tr>
      <w:tr w:rsidR="00351257" w:rsidRPr="005333AB" w14:paraId="758A5244" w14:textId="77777777">
        <w:trPr>
          <w:jc w:val="center"/>
        </w:trPr>
        <w:tc>
          <w:tcPr>
            <w:tcW w:w="1440" w:type="dxa"/>
            <w:tcMar>
              <w:top w:w="100" w:type="dxa"/>
              <w:left w:w="100" w:type="dxa"/>
              <w:bottom w:w="100" w:type="dxa"/>
              <w:right w:w="100" w:type="dxa"/>
            </w:tcMar>
          </w:tcPr>
          <w:p w14:paraId="5FC67879" w14:textId="77777777" w:rsidR="00351257" w:rsidRPr="005333AB" w:rsidRDefault="000F61E0">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Attendance</w:t>
            </w:r>
          </w:p>
        </w:tc>
        <w:tc>
          <w:tcPr>
            <w:tcW w:w="9135" w:type="dxa"/>
            <w:tcMar>
              <w:top w:w="100" w:type="dxa"/>
              <w:left w:w="100" w:type="dxa"/>
              <w:bottom w:w="100" w:type="dxa"/>
              <w:right w:w="100" w:type="dxa"/>
            </w:tcMar>
          </w:tcPr>
          <w:p w14:paraId="5184FA7C" w14:textId="71B9F83A" w:rsidR="00351257" w:rsidRPr="005333AB" w:rsidRDefault="000F61E0" w:rsidP="005F03B8">
            <w:pPr>
              <w:spacing w:line="276" w:lineRule="auto"/>
              <w:rPr>
                <w:rFonts w:asciiTheme="minorHAnsi" w:eastAsia="Calibri" w:hAnsiTheme="minorHAnsi" w:cs="Calibri"/>
                <w:sz w:val="22"/>
                <w:szCs w:val="22"/>
                <w:highlight w:val="yellow"/>
              </w:rPr>
            </w:pPr>
            <w:r w:rsidRPr="005333AB">
              <w:rPr>
                <w:rFonts w:asciiTheme="minorHAnsi" w:eastAsia="Calibri" w:hAnsiTheme="minorHAnsi" w:cs="Calibri"/>
                <w:sz w:val="22"/>
                <w:szCs w:val="22"/>
              </w:rPr>
              <w:t>Class attendance will be taken</w:t>
            </w:r>
            <w:r w:rsidR="005F03B8" w:rsidRPr="005333AB">
              <w:rPr>
                <w:rFonts w:asciiTheme="minorHAnsi" w:eastAsia="Calibri" w:hAnsiTheme="minorHAnsi" w:cs="Calibri"/>
                <w:sz w:val="22"/>
                <w:szCs w:val="22"/>
              </w:rPr>
              <w:t xml:space="preserve"> every class period</w:t>
            </w:r>
            <w:r w:rsidRPr="005333AB">
              <w:rPr>
                <w:rFonts w:asciiTheme="minorHAnsi" w:eastAsia="Calibri" w:hAnsiTheme="minorHAnsi" w:cs="Calibri"/>
                <w:sz w:val="22"/>
                <w:szCs w:val="22"/>
              </w:rPr>
              <w:t xml:space="preserve">.  </w:t>
            </w:r>
          </w:p>
        </w:tc>
      </w:tr>
      <w:tr w:rsidR="00351257" w:rsidRPr="005333AB" w14:paraId="40D946D1" w14:textId="77777777">
        <w:trPr>
          <w:jc w:val="center"/>
        </w:trPr>
        <w:tc>
          <w:tcPr>
            <w:tcW w:w="1440" w:type="dxa"/>
            <w:tcMar>
              <w:top w:w="100" w:type="dxa"/>
              <w:left w:w="100" w:type="dxa"/>
              <w:bottom w:w="100" w:type="dxa"/>
              <w:right w:w="100" w:type="dxa"/>
            </w:tcMar>
          </w:tcPr>
          <w:p w14:paraId="5682F822" w14:textId="77777777" w:rsidR="00351257" w:rsidRPr="005333AB" w:rsidRDefault="000F61E0">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Course Overview</w:t>
            </w:r>
          </w:p>
        </w:tc>
        <w:tc>
          <w:tcPr>
            <w:tcW w:w="9135" w:type="dxa"/>
            <w:tcMar>
              <w:top w:w="100" w:type="dxa"/>
              <w:left w:w="100" w:type="dxa"/>
              <w:bottom w:w="100" w:type="dxa"/>
              <w:right w:w="100" w:type="dxa"/>
            </w:tcMar>
          </w:tcPr>
          <w:p w14:paraId="5A31C49A" w14:textId="77777777" w:rsidR="00DF1A76" w:rsidRPr="005333AB" w:rsidRDefault="00DF1A76" w:rsidP="00DF1A76">
            <w:pPr>
              <w:tabs>
                <w:tab w:val="left" w:pos="360"/>
                <w:tab w:val="left" w:pos="6780"/>
              </w:tabs>
              <w:rPr>
                <w:rFonts w:asciiTheme="minorHAnsi" w:hAnsiTheme="minorHAnsi" w:cs="Times New Roman"/>
                <w:sz w:val="22"/>
                <w:szCs w:val="22"/>
              </w:rPr>
            </w:pPr>
            <w:r w:rsidRPr="005333AB">
              <w:rPr>
                <w:rFonts w:asciiTheme="minorHAnsi" w:hAnsiTheme="minorHAnsi" w:cs="Times New Roman"/>
                <w:sz w:val="22"/>
                <w:szCs w:val="22"/>
              </w:rPr>
              <w:t>Research Statistics 3 is an advanced high school course in statistics.</w:t>
            </w:r>
            <w:r w:rsidRPr="005333AB">
              <w:rPr>
                <w:rFonts w:asciiTheme="minorHAnsi" w:hAnsiTheme="minorHAnsi" w:cs="Times New Roman"/>
                <w:sz w:val="22"/>
                <w:szCs w:val="22"/>
              </w:rPr>
              <w:tab/>
            </w:r>
          </w:p>
          <w:p w14:paraId="42503E1B" w14:textId="77777777" w:rsidR="00DF1A76" w:rsidRPr="005333AB" w:rsidRDefault="00DF1A76" w:rsidP="00DF1A76">
            <w:pPr>
              <w:pStyle w:val="Default"/>
              <w:rPr>
                <w:rFonts w:asciiTheme="minorHAnsi" w:hAnsiTheme="minorHAnsi" w:cs="Times New Roman"/>
                <w:sz w:val="22"/>
                <w:szCs w:val="22"/>
              </w:rPr>
            </w:pPr>
          </w:p>
          <w:p w14:paraId="79760CE3" w14:textId="1B6B7CCF" w:rsidR="00351257" w:rsidRPr="005333AB" w:rsidRDefault="00DF1A76" w:rsidP="00DF1A76">
            <w:pPr>
              <w:widowControl w:val="0"/>
              <w:rPr>
                <w:rFonts w:asciiTheme="minorHAnsi" w:eastAsia="Calibri" w:hAnsiTheme="minorHAnsi" w:cs="Calibri"/>
                <w:sz w:val="22"/>
                <w:szCs w:val="22"/>
                <w:highlight w:val="yellow"/>
              </w:rPr>
            </w:pPr>
            <w:r w:rsidRPr="005333AB">
              <w:rPr>
                <w:rFonts w:asciiTheme="minorHAnsi" w:hAnsiTheme="minorHAnsi" w:cs="Times New Roman"/>
                <w:sz w:val="22"/>
                <w:szCs w:val="22"/>
              </w:rPr>
              <w:t xml:space="preserve">The main units of study will provide exposure to three commonly used types of models—regression, analysis of variance (ANOVA), and logistic regression—but our </w:t>
            </w:r>
            <w:proofErr w:type="gramStart"/>
            <w:r w:rsidRPr="005333AB">
              <w:rPr>
                <w:rFonts w:asciiTheme="minorHAnsi" w:hAnsiTheme="minorHAnsi" w:cs="Times New Roman"/>
                <w:sz w:val="22"/>
                <w:szCs w:val="22"/>
              </w:rPr>
              <w:t>ultimate goal</w:t>
            </w:r>
            <w:proofErr w:type="gramEnd"/>
            <w:r w:rsidRPr="005333AB">
              <w:rPr>
                <w:rFonts w:asciiTheme="minorHAnsi" w:hAnsiTheme="minorHAnsi" w:cs="Times New Roman"/>
                <w:sz w:val="22"/>
                <w:szCs w:val="22"/>
              </w:rPr>
              <w:t xml:space="preserve"> is not limited to these classes of models. By studying modeling techniques, by practicing the use of models, by comparing models, and by becoming comfortable with statistical computing, we hope that you will feel empowered to build models of many kinds. Critical thinking and written communication skills are greatly emphasized.  </w:t>
            </w:r>
          </w:p>
        </w:tc>
      </w:tr>
      <w:tr w:rsidR="00351257" w:rsidRPr="005333AB" w14:paraId="099774C5" w14:textId="77777777">
        <w:trPr>
          <w:jc w:val="center"/>
        </w:trPr>
        <w:tc>
          <w:tcPr>
            <w:tcW w:w="1440" w:type="dxa"/>
            <w:tcMar>
              <w:top w:w="100" w:type="dxa"/>
              <w:left w:w="100" w:type="dxa"/>
              <w:bottom w:w="100" w:type="dxa"/>
              <w:right w:w="100" w:type="dxa"/>
            </w:tcMar>
          </w:tcPr>
          <w:p w14:paraId="6A7E9E8F" w14:textId="77777777" w:rsidR="00351257" w:rsidRPr="005333AB" w:rsidRDefault="000F61E0">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Textbook(s) and Virtual Resources</w:t>
            </w:r>
          </w:p>
        </w:tc>
        <w:tc>
          <w:tcPr>
            <w:tcW w:w="9135" w:type="dxa"/>
            <w:tcMar>
              <w:top w:w="100" w:type="dxa"/>
              <w:left w:w="100" w:type="dxa"/>
              <w:bottom w:w="100" w:type="dxa"/>
              <w:right w:w="100" w:type="dxa"/>
            </w:tcMar>
          </w:tcPr>
          <w:p w14:paraId="0CE4ABB4" w14:textId="007FF210" w:rsidR="00D26640" w:rsidRPr="005333AB" w:rsidRDefault="008E29A0" w:rsidP="00D26640">
            <w:pPr>
              <w:rPr>
                <w:rFonts w:asciiTheme="minorHAnsi" w:hAnsiTheme="minorHAnsi" w:cstheme="minorHAnsi"/>
                <w:sz w:val="22"/>
                <w:szCs w:val="22"/>
              </w:rPr>
            </w:pPr>
            <w:r w:rsidRPr="005333AB">
              <w:rPr>
                <w:rFonts w:asciiTheme="minorHAnsi" w:hAnsiTheme="minorHAnsi" w:cstheme="minorHAnsi"/>
                <w:sz w:val="22"/>
                <w:szCs w:val="22"/>
              </w:rPr>
              <w:t>Textbook “</w:t>
            </w:r>
            <w:r w:rsidR="00D26640" w:rsidRPr="005333AB">
              <w:rPr>
                <w:rFonts w:asciiTheme="minorHAnsi" w:hAnsiTheme="minorHAnsi" w:cstheme="minorHAnsi"/>
                <w:sz w:val="22"/>
                <w:szCs w:val="22"/>
              </w:rPr>
              <w:t>STAT 2: Modeling with Regression and ANOVA, 2</w:t>
            </w:r>
            <w:r w:rsidR="00D26640" w:rsidRPr="005333AB">
              <w:rPr>
                <w:rFonts w:asciiTheme="minorHAnsi" w:hAnsiTheme="minorHAnsi" w:cstheme="minorHAnsi"/>
                <w:sz w:val="22"/>
                <w:szCs w:val="22"/>
                <w:vertAlign w:val="superscript"/>
              </w:rPr>
              <w:t>nd</w:t>
            </w:r>
            <w:r w:rsidR="00D26640" w:rsidRPr="005333AB">
              <w:rPr>
                <w:rFonts w:asciiTheme="minorHAnsi" w:hAnsiTheme="minorHAnsi" w:cstheme="minorHAnsi"/>
                <w:sz w:val="22"/>
                <w:szCs w:val="22"/>
              </w:rPr>
              <w:t xml:space="preserve"> Edition”</w:t>
            </w:r>
          </w:p>
          <w:p w14:paraId="3B9BC3B3" w14:textId="77777777" w:rsidR="00D26640" w:rsidRPr="005333AB" w:rsidRDefault="00D26640" w:rsidP="00D26640">
            <w:pPr>
              <w:rPr>
                <w:rFonts w:asciiTheme="minorHAnsi" w:hAnsiTheme="minorHAnsi" w:cstheme="minorHAnsi"/>
                <w:sz w:val="22"/>
                <w:szCs w:val="22"/>
              </w:rPr>
            </w:pPr>
            <w:r w:rsidRPr="005333AB">
              <w:rPr>
                <w:rFonts w:asciiTheme="minorHAnsi" w:hAnsiTheme="minorHAnsi" w:cstheme="minorHAnsi"/>
                <w:sz w:val="22"/>
                <w:szCs w:val="22"/>
              </w:rPr>
              <w:t>Replacement cost: $146.99</w:t>
            </w:r>
          </w:p>
          <w:p w14:paraId="1695BD9A" w14:textId="15545DEE" w:rsidR="00351257" w:rsidRPr="005333AB" w:rsidRDefault="00351257">
            <w:pPr>
              <w:pBdr>
                <w:top w:val="nil"/>
                <w:left w:val="nil"/>
                <w:bottom w:val="nil"/>
                <w:right w:val="nil"/>
                <w:between w:val="nil"/>
              </w:pBdr>
              <w:rPr>
                <w:rFonts w:asciiTheme="minorHAnsi" w:eastAsia="Calibri" w:hAnsiTheme="minorHAnsi" w:cs="Calibri"/>
                <w:sz w:val="22"/>
                <w:szCs w:val="22"/>
                <w:highlight w:val="yellow"/>
              </w:rPr>
            </w:pPr>
          </w:p>
        </w:tc>
      </w:tr>
      <w:tr w:rsidR="00351257" w:rsidRPr="005333AB" w14:paraId="31B18190" w14:textId="77777777">
        <w:trPr>
          <w:jc w:val="center"/>
        </w:trPr>
        <w:tc>
          <w:tcPr>
            <w:tcW w:w="1440" w:type="dxa"/>
            <w:tcMar>
              <w:top w:w="100" w:type="dxa"/>
              <w:left w:w="100" w:type="dxa"/>
              <w:bottom w:w="100" w:type="dxa"/>
              <w:right w:w="100" w:type="dxa"/>
            </w:tcMar>
          </w:tcPr>
          <w:p w14:paraId="12676969" w14:textId="77777777" w:rsidR="00351257" w:rsidRPr="005333AB" w:rsidRDefault="000F61E0">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End of Course Exams</w:t>
            </w:r>
          </w:p>
        </w:tc>
        <w:tc>
          <w:tcPr>
            <w:tcW w:w="9135" w:type="dxa"/>
            <w:tcMar>
              <w:top w:w="100" w:type="dxa"/>
              <w:left w:w="100" w:type="dxa"/>
              <w:bottom w:w="100" w:type="dxa"/>
              <w:right w:w="100" w:type="dxa"/>
            </w:tcMar>
          </w:tcPr>
          <w:p w14:paraId="47235645" w14:textId="521DDA67" w:rsidR="00351257" w:rsidRPr="005333AB" w:rsidRDefault="00D26640">
            <w:pPr>
              <w:rPr>
                <w:rFonts w:asciiTheme="minorHAnsi" w:eastAsia="Calibri" w:hAnsiTheme="minorHAnsi" w:cs="Calibri"/>
                <w:b/>
                <w:bCs/>
                <w:i/>
                <w:sz w:val="22"/>
                <w:szCs w:val="22"/>
                <w:highlight w:val="yellow"/>
              </w:rPr>
            </w:pPr>
            <w:r w:rsidRPr="005333AB">
              <w:rPr>
                <w:rFonts w:asciiTheme="minorHAnsi" w:eastAsia="Calibri" w:hAnsiTheme="minorHAnsi" w:cs="Calibri"/>
                <w:sz w:val="22"/>
                <w:szCs w:val="22"/>
              </w:rPr>
              <w:t>There will be an end-of-course project that will be the final exam. More details and supporting documents will be available after the AP exams are completed.</w:t>
            </w:r>
          </w:p>
        </w:tc>
      </w:tr>
      <w:tr w:rsidR="00837390" w:rsidRPr="005333AB" w14:paraId="1193AB28" w14:textId="77777777">
        <w:trPr>
          <w:jc w:val="center"/>
        </w:trPr>
        <w:tc>
          <w:tcPr>
            <w:tcW w:w="1440" w:type="dxa"/>
            <w:tcMar>
              <w:top w:w="100" w:type="dxa"/>
              <w:left w:w="100" w:type="dxa"/>
              <w:bottom w:w="100" w:type="dxa"/>
              <w:right w:w="100" w:type="dxa"/>
            </w:tcMar>
          </w:tcPr>
          <w:p w14:paraId="418FBDB8" w14:textId="69BCF17E" w:rsidR="00837390" w:rsidRPr="005333AB" w:rsidRDefault="00837390" w:rsidP="00837390">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Equity</w:t>
            </w:r>
          </w:p>
        </w:tc>
        <w:tc>
          <w:tcPr>
            <w:tcW w:w="9135" w:type="dxa"/>
            <w:tcMar>
              <w:top w:w="100" w:type="dxa"/>
              <w:left w:w="100" w:type="dxa"/>
              <w:bottom w:w="100" w:type="dxa"/>
              <w:right w:w="100" w:type="dxa"/>
            </w:tcMar>
          </w:tcPr>
          <w:p w14:paraId="426E03C6" w14:textId="10896503" w:rsidR="00837390" w:rsidRPr="005333AB" w:rsidRDefault="00837390" w:rsidP="00837390">
            <w:pPr>
              <w:rPr>
                <w:rFonts w:asciiTheme="minorHAnsi" w:eastAsia="Calibri" w:hAnsiTheme="minorHAnsi" w:cs="Calibri"/>
                <w:sz w:val="22"/>
                <w:szCs w:val="22"/>
              </w:rPr>
            </w:pPr>
            <w:r w:rsidRPr="005333AB">
              <w:rPr>
                <w:rFonts w:asciiTheme="minorHAnsi" w:eastAsia="Calibri" w:hAnsiTheme="minorHAnsi" w:cs="Calibri"/>
                <w:sz w:val="22"/>
                <w:szCs w:val="22"/>
              </w:rPr>
              <w:t>TJHSST is committed to helping students understand, honor, and value the importance of identity and equity as it relates to their courses and their lives. TJHSST is also committed to acknowledging and celebrating the differences of our community’s members in a culture of inclusivity.</w:t>
            </w:r>
          </w:p>
        </w:tc>
      </w:tr>
      <w:tr w:rsidR="00837390" w:rsidRPr="005333AB" w14:paraId="24AE9CEC" w14:textId="77777777">
        <w:trPr>
          <w:jc w:val="center"/>
        </w:trPr>
        <w:tc>
          <w:tcPr>
            <w:tcW w:w="1440" w:type="dxa"/>
            <w:tcMar>
              <w:top w:w="100" w:type="dxa"/>
              <w:left w:w="100" w:type="dxa"/>
              <w:bottom w:w="100" w:type="dxa"/>
              <w:right w:w="100" w:type="dxa"/>
            </w:tcMar>
          </w:tcPr>
          <w:p w14:paraId="6BCEC438" w14:textId="01F4EFB2" w:rsidR="00837390" w:rsidRPr="005333AB" w:rsidRDefault="00837390" w:rsidP="00837390">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 xml:space="preserve">Digital Citizenship </w:t>
            </w:r>
            <w:r w:rsidRPr="005333AB">
              <w:rPr>
                <w:rFonts w:asciiTheme="minorHAnsi" w:eastAsia="Calibri" w:hAnsiTheme="minorHAnsi" w:cs="Calibri"/>
                <w:sz w:val="22"/>
                <w:szCs w:val="22"/>
              </w:rPr>
              <w:lastRenderedPageBreak/>
              <w:t>and the Virtual Classroom Environment</w:t>
            </w:r>
          </w:p>
        </w:tc>
        <w:tc>
          <w:tcPr>
            <w:tcW w:w="9135" w:type="dxa"/>
            <w:tcMar>
              <w:top w:w="100" w:type="dxa"/>
              <w:left w:w="100" w:type="dxa"/>
              <w:bottom w:w="100" w:type="dxa"/>
              <w:right w:w="100" w:type="dxa"/>
            </w:tcMar>
          </w:tcPr>
          <w:p w14:paraId="2C9C3DB5" w14:textId="77777777" w:rsidR="00837390" w:rsidRPr="005333AB" w:rsidRDefault="00837390" w:rsidP="00837390">
            <w:pPr>
              <w:shd w:val="clear" w:color="auto" w:fill="FFFFFF"/>
              <w:rPr>
                <w:rFonts w:asciiTheme="minorHAnsi" w:eastAsia="Calibri" w:hAnsiTheme="minorHAnsi" w:cs="Calibri"/>
                <w:sz w:val="22"/>
                <w:szCs w:val="22"/>
              </w:rPr>
            </w:pPr>
            <w:proofErr w:type="gramStart"/>
            <w:r w:rsidRPr="005333AB">
              <w:rPr>
                <w:rFonts w:asciiTheme="minorHAnsi" w:eastAsia="Calibri" w:hAnsiTheme="minorHAnsi" w:cs="Calibri"/>
                <w:sz w:val="22"/>
                <w:szCs w:val="22"/>
                <w:highlight w:val="white"/>
              </w:rPr>
              <w:lastRenderedPageBreak/>
              <w:t>In order to</w:t>
            </w:r>
            <w:proofErr w:type="gramEnd"/>
            <w:r w:rsidRPr="005333AB">
              <w:rPr>
                <w:rFonts w:asciiTheme="minorHAnsi" w:eastAsia="Calibri" w:hAnsiTheme="minorHAnsi" w:cs="Calibri"/>
                <w:sz w:val="22"/>
                <w:szCs w:val="22"/>
                <w:highlight w:val="white"/>
              </w:rPr>
              <w:t xml:space="preserve"> master the life skills for behaving safely, ethically and responsibly online, students will:</w:t>
            </w:r>
          </w:p>
          <w:p w14:paraId="00F80B86" w14:textId="77777777" w:rsidR="00837390" w:rsidRPr="005333AB" w:rsidRDefault="00837390" w:rsidP="00837390">
            <w:pPr>
              <w:numPr>
                <w:ilvl w:val="0"/>
                <w:numId w:val="10"/>
              </w:numPr>
              <w:shd w:val="clear" w:color="auto" w:fill="FFFFFF"/>
              <w:rPr>
                <w:rFonts w:asciiTheme="minorHAnsi" w:eastAsia="Calibri" w:hAnsiTheme="minorHAnsi" w:cs="Calibri"/>
                <w:color w:val="000000"/>
                <w:sz w:val="22"/>
                <w:szCs w:val="22"/>
              </w:rPr>
            </w:pPr>
            <w:r w:rsidRPr="005333AB">
              <w:rPr>
                <w:rFonts w:asciiTheme="minorHAnsi" w:eastAsia="Calibri" w:hAnsiTheme="minorHAnsi" w:cs="Calibri"/>
                <w:sz w:val="22"/>
                <w:szCs w:val="22"/>
              </w:rPr>
              <w:lastRenderedPageBreak/>
              <w:t>work with their parents and teachers to learn how technology is used for learning and to advance their college and career goals.</w:t>
            </w:r>
          </w:p>
          <w:p w14:paraId="46DEB1BA" w14:textId="77777777" w:rsidR="00837390" w:rsidRPr="005333AB" w:rsidRDefault="00837390" w:rsidP="00837390">
            <w:pPr>
              <w:numPr>
                <w:ilvl w:val="0"/>
                <w:numId w:val="10"/>
              </w:numPr>
              <w:shd w:val="clear" w:color="auto" w:fill="FFFFFF"/>
              <w:rPr>
                <w:rFonts w:asciiTheme="minorHAnsi" w:eastAsia="Calibri" w:hAnsiTheme="minorHAnsi" w:cs="Calibri"/>
                <w:color w:val="000000"/>
                <w:sz w:val="22"/>
                <w:szCs w:val="22"/>
              </w:rPr>
            </w:pPr>
            <w:r w:rsidRPr="005333AB">
              <w:rPr>
                <w:rFonts w:asciiTheme="minorHAnsi" w:eastAsia="Calibri" w:hAnsiTheme="minorHAnsi" w:cs="Calibri"/>
                <w:sz w:val="22"/>
                <w:szCs w:val="22"/>
              </w:rPr>
              <w:t>proactively approach their use of technology with empathy, ethics, and a sense of individual, social, and civic responsibility.</w:t>
            </w:r>
          </w:p>
          <w:p w14:paraId="68550030" w14:textId="77777777" w:rsidR="00837390" w:rsidRPr="005333AB" w:rsidRDefault="00837390" w:rsidP="00837390">
            <w:pPr>
              <w:numPr>
                <w:ilvl w:val="0"/>
                <w:numId w:val="10"/>
              </w:numPr>
              <w:shd w:val="clear" w:color="auto" w:fill="FFFFFF"/>
              <w:rPr>
                <w:rFonts w:asciiTheme="minorHAnsi" w:eastAsia="Calibri" w:hAnsiTheme="minorHAnsi" w:cs="Calibri"/>
                <w:color w:val="000000"/>
                <w:sz w:val="22"/>
                <w:szCs w:val="22"/>
              </w:rPr>
            </w:pPr>
            <w:r w:rsidRPr="005333AB">
              <w:rPr>
                <w:rFonts w:asciiTheme="minorHAnsi" w:eastAsia="Calibri" w:hAnsiTheme="minorHAnsi" w:cs="Calibri"/>
                <w:sz w:val="22"/>
                <w:szCs w:val="22"/>
              </w:rPr>
              <w:t>use technology in a safe and respectful manner.</w:t>
            </w:r>
          </w:p>
          <w:p w14:paraId="1FF53204" w14:textId="77777777" w:rsidR="00837390" w:rsidRPr="005333AB" w:rsidRDefault="00837390" w:rsidP="00837390">
            <w:pPr>
              <w:numPr>
                <w:ilvl w:val="0"/>
                <w:numId w:val="10"/>
              </w:numPr>
              <w:shd w:val="clear" w:color="auto" w:fill="FFFFFF"/>
              <w:rPr>
                <w:rFonts w:asciiTheme="minorHAnsi" w:eastAsia="Calibri" w:hAnsiTheme="minorHAnsi" w:cs="Calibri"/>
                <w:color w:val="000000"/>
                <w:sz w:val="22"/>
                <w:szCs w:val="22"/>
              </w:rPr>
            </w:pPr>
            <w:r w:rsidRPr="005333AB">
              <w:rPr>
                <w:rFonts w:asciiTheme="minorHAnsi" w:eastAsia="Calibri" w:hAnsiTheme="minorHAnsi" w:cs="Calibri"/>
                <w:sz w:val="22"/>
                <w:szCs w:val="22"/>
              </w:rPr>
              <w:t xml:space="preserve">understand their rights and abide by the responsibilities set forth in the </w:t>
            </w:r>
            <w:hyperlink r:id="rId10">
              <w:r w:rsidRPr="005333AB">
                <w:rPr>
                  <w:rFonts w:asciiTheme="minorHAnsi" w:eastAsia="Calibri" w:hAnsiTheme="minorHAnsi" w:cs="Calibri"/>
                  <w:color w:val="1155CC"/>
                  <w:sz w:val="22"/>
                  <w:szCs w:val="22"/>
                  <w:u w:val="single"/>
                </w:rPr>
                <w:t>FCPS Student Rights and Responsibilities</w:t>
              </w:r>
            </w:hyperlink>
            <w:r w:rsidRPr="005333AB">
              <w:rPr>
                <w:rFonts w:asciiTheme="minorHAnsi" w:eastAsia="Calibri" w:hAnsiTheme="minorHAnsi" w:cs="Calibri"/>
                <w:sz w:val="22"/>
                <w:szCs w:val="22"/>
              </w:rPr>
              <w:t>.</w:t>
            </w:r>
          </w:p>
          <w:p w14:paraId="33E3F267" w14:textId="77777777" w:rsidR="00DE08ED" w:rsidRPr="005333AB" w:rsidRDefault="00837390" w:rsidP="00837390">
            <w:pPr>
              <w:numPr>
                <w:ilvl w:val="0"/>
                <w:numId w:val="10"/>
              </w:numPr>
              <w:shd w:val="clear" w:color="auto" w:fill="FFFFFF"/>
              <w:rPr>
                <w:rFonts w:asciiTheme="minorHAnsi" w:eastAsia="Calibri" w:hAnsiTheme="minorHAnsi" w:cs="Calibri"/>
                <w:color w:val="000000"/>
                <w:sz w:val="22"/>
                <w:szCs w:val="22"/>
              </w:rPr>
            </w:pPr>
            <w:r w:rsidRPr="005333AB">
              <w:rPr>
                <w:rFonts w:asciiTheme="minorHAnsi" w:eastAsia="Calibri" w:hAnsiTheme="minorHAnsi" w:cs="Calibri"/>
                <w:sz w:val="22"/>
                <w:szCs w:val="22"/>
              </w:rPr>
              <w:t xml:space="preserve">use technology as described in the </w:t>
            </w:r>
            <w:hyperlink r:id="rId11">
              <w:r w:rsidRPr="005333AB">
                <w:rPr>
                  <w:rFonts w:asciiTheme="minorHAnsi" w:eastAsia="Calibri" w:hAnsiTheme="minorHAnsi" w:cs="Calibri"/>
                  <w:color w:val="1155CC"/>
                  <w:sz w:val="22"/>
                  <w:szCs w:val="22"/>
                  <w:u w:val="single"/>
                </w:rPr>
                <w:t>FCPS Acceptable Use Policy</w:t>
              </w:r>
            </w:hyperlink>
            <w:r w:rsidRPr="005333AB">
              <w:rPr>
                <w:rFonts w:asciiTheme="minorHAnsi" w:eastAsia="Calibri" w:hAnsiTheme="minorHAnsi" w:cs="Calibri"/>
                <w:sz w:val="22"/>
                <w:szCs w:val="22"/>
              </w:rPr>
              <w:t xml:space="preserve"> when at school and when using school resources.</w:t>
            </w:r>
          </w:p>
          <w:p w14:paraId="764A8A75" w14:textId="3E112C79" w:rsidR="00837390" w:rsidRPr="005333AB" w:rsidRDefault="00837390" w:rsidP="00837390">
            <w:pPr>
              <w:numPr>
                <w:ilvl w:val="0"/>
                <w:numId w:val="10"/>
              </w:numPr>
              <w:shd w:val="clear" w:color="auto" w:fill="FFFFFF"/>
              <w:rPr>
                <w:rFonts w:asciiTheme="minorHAnsi" w:eastAsia="Calibri" w:hAnsiTheme="minorHAnsi" w:cs="Calibri"/>
                <w:color w:val="000000"/>
                <w:sz w:val="22"/>
                <w:szCs w:val="22"/>
              </w:rPr>
            </w:pPr>
            <w:r w:rsidRPr="005333AB">
              <w:rPr>
                <w:rFonts w:asciiTheme="minorHAnsi" w:eastAsia="Calibri" w:hAnsiTheme="minorHAnsi" w:cs="Calibri"/>
                <w:sz w:val="22"/>
                <w:szCs w:val="22"/>
              </w:rPr>
              <w:t>follow the rules and expectations set by their parents/caregivers at home.</w:t>
            </w:r>
          </w:p>
        </w:tc>
      </w:tr>
      <w:tr w:rsidR="00837390" w:rsidRPr="005333AB" w14:paraId="629AE7CE" w14:textId="77777777">
        <w:trPr>
          <w:trHeight w:val="42"/>
          <w:jc w:val="center"/>
        </w:trPr>
        <w:tc>
          <w:tcPr>
            <w:tcW w:w="10575" w:type="dxa"/>
            <w:gridSpan w:val="2"/>
            <w:shd w:val="clear" w:color="auto" w:fill="B7B7B7"/>
            <w:tcMar>
              <w:top w:w="100" w:type="dxa"/>
              <w:left w:w="100" w:type="dxa"/>
              <w:bottom w:w="100" w:type="dxa"/>
              <w:right w:w="100" w:type="dxa"/>
            </w:tcMar>
          </w:tcPr>
          <w:p w14:paraId="01C44BC1" w14:textId="77777777" w:rsidR="00837390" w:rsidRPr="005333AB" w:rsidRDefault="00837390" w:rsidP="00837390">
            <w:pPr>
              <w:widowControl w:val="0"/>
              <w:jc w:val="center"/>
              <w:rPr>
                <w:rFonts w:asciiTheme="minorHAnsi" w:eastAsia="Calibri" w:hAnsiTheme="minorHAnsi" w:cs="Calibri"/>
                <w:sz w:val="22"/>
                <w:szCs w:val="22"/>
              </w:rPr>
            </w:pPr>
            <w:r w:rsidRPr="005333AB">
              <w:rPr>
                <w:rFonts w:asciiTheme="minorHAnsi" w:eastAsia="Calibri" w:hAnsiTheme="minorHAnsi" w:cs="Calibri"/>
                <w:b/>
                <w:sz w:val="22"/>
                <w:szCs w:val="22"/>
              </w:rPr>
              <w:lastRenderedPageBreak/>
              <w:t>Grade Calculations</w:t>
            </w:r>
          </w:p>
        </w:tc>
      </w:tr>
      <w:tr w:rsidR="00837390" w:rsidRPr="005333AB" w14:paraId="1FA031FC" w14:textId="77777777">
        <w:trPr>
          <w:jc w:val="center"/>
        </w:trPr>
        <w:tc>
          <w:tcPr>
            <w:tcW w:w="1440" w:type="dxa"/>
            <w:tcMar>
              <w:top w:w="100" w:type="dxa"/>
              <w:left w:w="100" w:type="dxa"/>
              <w:bottom w:w="100" w:type="dxa"/>
              <w:right w:w="100" w:type="dxa"/>
            </w:tcMar>
          </w:tcPr>
          <w:p w14:paraId="6BBBA89F" w14:textId="77777777" w:rsidR="00837390" w:rsidRPr="005333AB" w:rsidRDefault="00837390" w:rsidP="00837390">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General Grading Statements</w:t>
            </w:r>
          </w:p>
        </w:tc>
        <w:tc>
          <w:tcPr>
            <w:tcW w:w="9135" w:type="dxa"/>
            <w:tcMar>
              <w:top w:w="100" w:type="dxa"/>
              <w:left w:w="100" w:type="dxa"/>
              <w:bottom w:w="100" w:type="dxa"/>
              <w:right w:w="100" w:type="dxa"/>
            </w:tcMar>
          </w:tcPr>
          <w:p w14:paraId="246E1FAB" w14:textId="65A1F53B" w:rsidR="00837390" w:rsidRPr="005333AB" w:rsidRDefault="00837390" w:rsidP="00837390">
            <w:pPr>
              <w:rPr>
                <w:rFonts w:asciiTheme="minorHAnsi" w:eastAsia="Calibri" w:hAnsiTheme="minorHAnsi" w:cs="Calibri"/>
                <w:b/>
                <w:bCs/>
                <w:color w:val="000000"/>
                <w:sz w:val="22"/>
                <w:szCs w:val="22"/>
              </w:rPr>
            </w:pPr>
            <w:r w:rsidRPr="005333AB">
              <w:rPr>
                <w:rFonts w:asciiTheme="minorHAnsi" w:eastAsia="Calibri" w:hAnsiTheme="minorHAnsi" w:cs="Calibri"/>
                <w:sz w:val="22"/>
                <w:szCs w:val="22"/>
              </w:rPr>
              <w:t xml:space="preserve">Assignments will be graded, and grades will be posted in SIS within 7 school days after the due date with the understanding that major projects/papers may require additional time to ensure quality feedback.  SIS is the gradebook of record. Students taking </w:t>
            </w:r>
            <w:r w:rsidR="008E29A0" w:rsidRPr="005333AB">
              <w:rPr>
                <w:rFonts w:asciiTheme="minorHAnsi" w:eastAsia="Calibri" w:hAnsiTheme="minorHAnsi" w:cs="Calibri"/>
                <w:sz w:val="22"/>
                <w:szCs w:val="22"/>
              </w:rPr>
              <w:t>the RS2</w:t>
            </w:r>
            <w:r w:rsidRPr="005333AB">
              <w:rPr>
                <w:rFonts w:asciiTheme="minorHAnsi" w:eastAsia="Calibri" w:hAnsiTheme="minorHAnsi" w:cs="Calibri"/>
                <w:sz w:val="22"/>
                <w:szCs w:val="22"/>
              </w:rPr>
              <w:t xml:space="preserve"> course in the fall will take the AP exam in May of the spring semester.</w:t>
            </w:r>
          </w:p>
          <w:p w14:paraId="2FC1A86E" w14:textId="77777777" w:rsidR="00837390" w:rsidRPr="005333AB" w:rsidRDefault="00837390" w:rsidP="00837390">
            <w:pPr>
              <w:rPr>
                <w:rFonts w:asciiTheme="minorHAnsi" w:eastAsia="Calibri" w:hAnsiTheme="minorHAnsi" w:cs="Calibri"/>
                <w:color w:val="000000"/>
                <w:sz w:val="22"/>
                <w:szCs w:val="22"/>
              </w:rPr>
            </w:pPr>
          </w:p>
          <w:p w14:paraId="33675E7A" w14:textId="77777777" w:rsidR="00837390" w:rsidRPr="005333AB" w:rsidRDefault="005333AB" w:rsidP="00837390">
            <w:pPr>
              <w:widowControl w:val="0"/>
              <w:rPr>
                <w:rFonts w:asciiTheme="minorHAnsi" w:eastAsia="Calibri" w:hAnsiTheme="minorHAnsi" w:cs="Calibri"/>
                <w:sz w:val="22"/>
                <w:szCs w:val="22"/>
              </w:rPr>
            </w:pPr>
            <w:hyperlink r:id="rId12">
              <w:r w:rsidR="00837390" w:rsidRPr="005333AB">
                <w:rPr>
                  <w:rFonts w:asciiTheme="minorHAnsi" w:eastAsia="Calibri" w:hAnsiTheme="minorHAnsi" w:cs="Calibri"/>
                  <w:color w:val="1155CC"/>
                  <w:sz w:val="22"/>
                  <w:szCs w:val="22"/>
                  <w:u w:val="single"/>
                </w:rPr>
                <w:t>FCPS Secondary Grading and Reporting website</w:t>
              </w:r>
            </w:hyperlink>
            <w:r w:rsidR="00837390" w:rsidRPr="005333AB">
              <w:rPr>
                <w:rFonts w:asciiTheme="minorHAnsi" w:eastAsia="Calibri" w:hAnsiTheme="minorHAnsi" w:cs="Calibri"/>
                <w:sz w:val="22"/>
                <w:szCs w:val="22"/>
              </w:rPr>
              <w:t xml:space="preserve"> </w:t>
            </w:r>
          </w:p>
        </w:tc>
      </w:tr>
      <w:tr w:rsidR="00DE08ED" w:rsidRPr="005333AB" w14:paraId="3D0174FA" w14:textId="77777777">
        <w:trPr>
          <w:jc w:val="center"/>
        </w:trPr>
        <w:tc>
          <w:tcPr>
            <w:tcW w:w="1440" w:type="dxa"/>
            <w:tcMar>
              <w:top w:w="100" w:type="dxa"/>
              <w:left w:w="100" w:type="dxa"/>
              <w:bottom w:w="100" w:type="dxa"/>
              <w:right w:w="100" w:type="dxa"/>
            </w:tcMar>
          </w:tcPr>
          <w:p w14:paraId="0D0DDF71" w14:textId="4275F55A" w:rsidR="00DE08ED" w:rsidRPr="005333AB" w:rsidRDefault="00DE08ED" w:rsidP="00DE08ED">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 xml:space="preserve">Grading Policies </w:t>
            </w:r>
          </w:p>
        </w:tc>
        <w:tc>
          <w:tcPr>
            <w:tcW w:w="9135" w:type="dxa"/>
            <w:tcMar>
              <w:top w:w="100" w:type="dxa"/>
              <w:left w:w="100" w:type="dxa"/>
              <w:bottom w:w="100" w:type="dxa"/>
              <w:right w:w="100" w:type="dxa"/>
            </w:tcMar>
          </w:tcPr>
          <w:p w14:paraId="42524C12" w14:textId="77777777" w:rsidR="00DE08ED" w:rsidRPr="005333AB" w:rsidRDefault="00DE08ED" w:rsidP="00DE08ED">
            <w:pPr>
              <w:rPr>
                <w:rFonts w:asciiTheme="minorHAnsi" w:eastAsia="Calibri" w:hAnsiTheme="minorHAnsi" w:cs="Calibri"/>
                <w:sz w:val="22"/>
                <w:szCs w:val="22"/>
                <w:u w:val="single"/>
              </w:rPr>
            </w:pPr>
            <w:r w:rsidRPr="005333AB">
              <w:rPr>
                <w:rFonts w:asciiTheme="minorHAnsi" w:eastAsia="Calibri" w:hAnsiTheme="minorHAnsi" w:cs="Calibri"/>
                <w:sz w:val="22"/>
                <w:szCs w:val="22"/>
                <w:u w:val="single"/>
              </w:rPr>
              <w:t>Gradebook type:</w:t>
            </w:r>
          </w:p>
          <w:p w14:paraId="6A3D283A" w14:textId="77777777" w:rsidR="00DE08ED" w:rsidRPr="005333AB" w:rsidRDefault="00DE08ED" w:rsidP="00DE08ED">
            <w:pPr>
              <w:rPr>
                <w:rFonts w:asciiTheme="minorHAnsi" w:eastAsia="Calibri" w:hAnsiTheme="minorHAnsi" w:cs="Calibri"/>
                <w:sz w:val="22"/>
                <w:szCs w:val="22"/>
                <w:u w:val="single"/>
              </w:rPr>
            </w:pPr>
            <w:r w:rsidRPr="005333AB">
              <w:rPr>
                <w:rFonts w:asciiTheme="minorHAnsi" w:eastAsia="Calibri" w:hAnsiTheme="minorHAnsi" w:cs="Calibri"/>
                <w:sz w:val="22"/>
                <w:szCs w:val="22"/>
              </w:rPr>
              <w:t>Grades are calculated using a rolling (continuous) gradebook and</w:t>
            </w:r>
            <w:r w:rsidRPr="005333AB">
              <w:rPr>
                <w:rFonts w:asciiTheme="minorHAnsi" w:hAnsiTheme="minorHAnsi"/>
                <w:bCs/>
                <w:iCs/>
                <w:sz w:val="22"/>
                <w:szCs w:val="22"/>
              </w:rPr>
              <w:t xml:space="preserve"> </w:t>
            </w:r>
            <w:r w:rsidRPr="005333AB">
              <w:rPr>
                <w:rFonts w:asciiTheme="minorHAnsi" w:hAnsiTheme="minorHAnsi"/>
                <w:sz w:val="22"/>
                <w:szCs w:val="22"/>
              </w:rPr>
              <w:t>will be recorded as points and converted to percentages and then to letters for report card grades by dividing the number of points earned by the number of points possible. The Fairfax County grading scale is:</w:t>
            </w:r>
          </w:p>
          <w:p w14:paraId="473D232B" w14:textId="77777777" w:rsidR="00DE08ED" w:rsidRPr="005333AB" w:rsidRDefault="00DE08ED" w:rsidP="00DE08ED">
            <w:pPr>
              <w:tabs>
                <w:tab w:val="left" w:pos="8640"/>
              </w:tabs>
              <w:jc w:val="both"/>
              <w:rPr>
                <w:rFonts w:asciiTheme="minorHAnsi" w:hAnsiTheme="minorHAnsi"/>
                <w:sz w:val="22"/>
                <w:szCs w:val="22"/>
              </w:rPr>
            </w:pPr>
          </w:p>
          <w:p w14:paraId="0F7B0A42" w14:textId="77777777" w:rsidR="00DE08ED" w:rsidRPr="005333AB" w:rsidRDefault="00DE08ED" w:rsidP="00DE08ED">
            <w:pPr>
              <w:rPr>
                <w:rFonts w:asciiTheme="minorHAnsi" w:hAnsiTheme="minorHAnsi"/>
                <w:sz w:val="22"/>
                <w:szCs w:val="22"/>
              </w:rPr>
            </w:pPr>
            <w:r w:rsidRPr="005333AB">
              <w:rPr>
                <w:rFonts w:asciiTheme="minorHAnsi" w:hAnsiTheme="minorHAnsi"/>
                <w:sz w:val="22"/>
                <w:szCs w:val="22"/>
              </w:rPr>
              <w:t>A (92.5-100) = 4.0</w:t>
            </w:r>
            <w:r w:rsidRPr="005333AB">
              <w:rPr>
                <w:rFonts w:asciiTheme="minorHAnsi" w:hAnsiTheme="minorHAnsi"/>
                <w:sz w:val="22"/>
                <w:szCs w:val="22"/>
              </w:rPr>
              <w:tab/>
              <w:t>B+ (86.5-89.4) = 3.3</w:t>
            </w:r>
            <w:r w:rsidRPr="005333AB">
              <w:rPr>
                <w:rFonts w:asciiTheme="minorHAnsi" w:hAnsiTheme="minorHAnsi"/>
                <w:sz w:val="22"/>
                <w:szCs w:val="22"/>
              </w:rPr>
              <w:tab/>
              <w:t>C+ (76.5-79.4) = 2.3</w:t>
            </w:r>
            <w:r w:rsidRPr="005333AB">
              <w:rPr>
                <w:rFonts w:asciiTheme="minorHAnsi" w:hAnsiTheme="minorHAnsi"/>
                <w:sz w:val="22"/>
                <w:szCs w:val="22"/>
              </w:rPr>
              <w:tab/>
            </w:r>
            <w:r w:rsidRPr="005333AB">
              <w:rPr>
                <w:rStyle w:val="style31"/>
                <w:rFonts w:asciiTheme="minorHAnsi" w:hAnsiTheme="minorHAnsi"/>
                <w:sz w:val="22"/>
                <w:szCs w:val="22"/>
              </w:rPr>
              <w:t>D+ (66.5-69.4) = 1.3</w:t>
            </w:r>
          </w:p>
          <w:p w14:paraId="7E452D16" w14:textId="77777777" w:rsidR="00DE08ED" w:rsidRPr="005333AB" w:rsidRDefault="00DE08ED" w:rsidP="00DE08ED">
            <w:pPr>
              <w:rPr>
                <w:rFonts w:asciiTheme="minorHAnsi" w:hAnsiTheme="minorHAnsi"/>
                <w:sz w:val="22"/>
                <w:szCs w:val="22"/>
              </w:rPr>
            </w:pPr>
            <w:r w:rsidRPr="005333AB">
              <w:rPr>
                <w:rFonts w:asciiTheme="minorHAnsi" w:hAnsiTheme="minorHAnsi"/>
                <w:sz w:val="22"/>
                <w:szCs w:val="22"/>
              </w:rPr>
              <w:t>A- (89.5-92.4) = 3.7</w:t>
            </w:r>
            <w:r w:rsidRPr="005333AB">
              <w:rPr>
                <w:rFonts w:asciiTheme="minorHAnsi" w:hAnsiTheme="minorHAnsi"/>
                <w:sz w:val="22"/>
                <w:szCs w:val="22"/>
              </w:rPr>
              <w:tab/>
              <w:t>B (82.5-86.4) = 3.0</w:t>
            </w:r>
            <w:r w:rsidRPr="005333AB">
              <w:rPr>
                <w:rFonts w:asciiTheme="minorHAnsi" w:hAnsiTheme="minorHAnsi"/>
                <w:sz w:val="22"/>
                <w:szCs w:val="22"/>
              </w:rPr>
              <w:tab/>
              <w:t>C (72.5-76.4) = 2.0</w:t>
            </w:r>
            <w:r w:rsidRPr="005333AB">
              <w:rPr>
                <w:rFonts w:asciiTheme="minorHAnsi" w:hAnsiTheme="minorHAnsi"/>
                <w:sz w:val="22"/>
                <w:szCs w:val="22"/>
              </w:rPr>
              <w:tab/>
            </w:r>
            <w:r w:rsidRPr="005333AB">
              <w:rPr>
                <w:rStyle w:val="style31"/>
                <w:rFonts w:asciiTheme="minorHAnsi" w:hAnsiTheme="minorHAnsi"/>
                <w:sz w:val="22"/>
                <w:szCs w:val="22"/>
              </w:rPr>
              <w:t>D (63.5-66.4) = 1.0</w:t>
            </w:r>
          </w:p>
          <w:p w14:paraId="3EDF9E27" w14:textId="77777777" w:rsidR="00DE08ED" w:rsidRPr="005333AB" w:rsidRDefault="00DE08ED" w:rsidP="00DE08ED">
            <w:pPr>
              <w:pStyle w:val="style2"/>
              <w:spacing w:before="0" w:beforeAutospacing="0"/>
              <w:ind w:left="2160"/>
              <w:rPr>
                <w:rStyle w:val="contentbody1"/>
                <w:rFonts w:asciiTheme="minorHAnsi" w:hAnsiTheme="minorHAnsi"/>
                <w:sz w:val="22"/>
                <w:szCs w:val="22"/>
              </w:rPr>
            </w:pPr>
            <w:r w:rsidRPr="005333AB">
              <w:rPr>
                <w:rFonts w:asciiTheme="minorHAnsi" w:hAnsiTheme="minorHAnsi"/>
                <w:sz w:val="22"/>
                <w:szCs w:val="22"/>
              </w:rPr>
              <w:t>B- (79.5-82.4) = 2.7</w:t>
            </w:r>
            <w:r w:rsidRPr="005333AB">
              <w:rPr>
                <w:rFonts w:asciiTheme="minorHAnsi" w:hAnsiTheme="minorHAnsi"/>
                <w:sz w:val="22"/>
                <w:szCs w:val="22"/>
              </w:rPr>
              <w:tab/>
              <w:t>C- (69.5-72.4) = 1.7</w:t>
            </w:r>
            <w:r w:rsidRPr="005333AB">
              <w:rPr>
                <w:rFonts w:asciiTheme="minorHAnsi" w:hAnsiTheme="minorHAnsi"/>
                <w:sz w:val="22"/>
                <w:szCs w:val="22"/>
              </w:rPr>
              <w:tab/>
            </w:r>
            <w:r w:rsidRPr="005333AB">
              <w:rPr>
                <w:rStyle w:val="contentbody1"/>
                <w:rFonts w:asciiTheme="minorHAnsi" w:hAnsiTheme="minorHAnsi"/>
                <w:sz w:val="22"/>
                <w:szCs w:val="22"/>
              </w:rPr>
              <w:t>F (below 63.5) = 0.0</w:t>
            </w:r>
          </w:p>
          <w:p w14:paraId="23C30D12" w14:textId="77777777" w:rsidR="00DE08ED" w:rsidRPr="005333AB" w:rsidRDefault="00DE08ED" w:rsidP="00DE08ED">
            <w:pPr>
              <w:pStyle w:val="style2"/>
              <w:spacing w:before="0" w:beforeAutospacing="0"/>
              <w:rPr>
                <w:rFonts w:asciiTheme="minorHAnsi" w:hAnsiTheme="minorHAnsi"/>
                <w:sz w:val="22"/>
                <w:szCs w:val="22"/>
              </w:rPr>
            </w:pPr>
            <w:r w:rsidRPr="005333AB">
              <w:rPr>
                <w:rFonts w:asciiTheme="minorHAnsi" w:hAnsiTheme="minorHAnsi"/>
                <w:sz w:val="22"/>
                <w:szCs w:val="22"/>
              </w:rPr>
              <w:t>Grades will be rounded using standard mathematical rounding convention. For example, 92.5 would round up to an A, while a grade of 92.49 would remain an A-. This class will use a rolling gradebook and total points. No one assignment will greatly impact the overall grade in the course. Grades for individual assignments will be available through Blackboard and SIS.</w:t>
            </w:r>
          </w:p>
          <w:p w14:paraId="0CD92949" w14:textId="77777777" w:rsidR="00DE08ED" w:rsidRPr="005333AB" w:rsidRDefault="00DE08ED" w:rsidP="00DE08ED">
            <w:pPr>
              <w:rPr>
                <w:rFonts w:asciiTheme="minorHAnsi" w:eastAsia="Calibri" w:hAnsiTheme="minorHAnsi" w:cs="Calibri"/>
                <w:color w:val="000000"/>
                <w:sz w:val="22"/>
                <w:szCs w:val="22"/>
              </w:rPr>
            </w:pPr>
            <w:r w:rsidRPr="005333AB">
              <w:rPr>
                <w:rFonts w:asciiTheme="minorHAnsi" w:eastAsia="Calibri" w:hAnsiTheme="minorHAnsi" w:cs="Calibri"/>
                <w:sz w:val="22"/>
                <w:szCs w:val="22"/>
                <w:u w:val="single"/>
              </w:rPr>
              <w:t>Quarter Grades: </w:t>
            </w:r>
          </w:p>
          <w:p w14:paraId="02117C69" w14:textId="77777777" w:rsidR="00DE08ED" w:rsidRPr="005333AB" w:rsidRDefault="00DE08ED" w:rsidP="00DE08ED">
            <w:pPr>
              <w:rPr>
                <w:rFonts w:asciiTheme="minorHAnsi" w:eastAsia="Calibri" w:hAnsiTheme="minorHAnsi" w:cs="Calibri"/>
                <w:sz w:val="22"/>
                <w:szCs w:val="22"/>
              </w:rPr>
            </w:pPr>
            <w:r w:rsidRPr="005333AB">
              <w:rPr>
                <w:rFonts w:asciiTheme="minorHAnsi" w:eastAsia="Calibri" w:hAnsiTheme="minorHAnsi" w:cs="Calibri"/>
                <w:sz w:val="22"/>
                <w:szCs w:val="22"/>
              </w:rPr>
              <w:t>The quarter grade will be determined by the percentage of points earned out of points assigned. Some example assignments include, reading quizzes, group practice, individual practice, progress checks, and summative assessments.</w:t>
            </w:r>
          </w:p>
          <w:p w14:paraId="73DE8608" w14:textId="77777777" w:rsidR="00DE08ED" w:rsidRPr="005333AB" w:rsidRDefault="00DE08ED" w:rsidP="00DE08ED">
            <w:pPr>
              <w:numPr>
                <w:ilvl w:val="0"/>
                <w:numId w:val="9"/>
              </w:numPr>
              <w:rPr>
                <w:rFonts w:asciiTheme="minorHAnsi" w:eastAsia="Calibri" w:hAnsiTheme="minorHAnsi" w:cs="Calibri"/>
                <w:sz w:val="22"/>
                <w:szCs w:val="22"/>
              </w:rPr>
            </w:pPr>
            <w:r w:rsidRPr="005333AB">
              <w:rPr>
                <w:rFonts w:asciiTheme="minorHAnsi" w:eastAsia="Calibri" w:hAnsiTheme="minorHAnsi" w:cs="Calibri"/>
                <w:sz w:val="22"/>
                <w:szCs w:val="22"/>
              </w:rPr>
              <w:t>No one assignment or assessment will count for more than 30% of the total quarter grade.</w:t>
            </w:r>
          </w:p>
          <w:p w14:paraId="3AC8E276" w14:textId="77777777" w:rsidR="00DE08ED" w:rsidRPr="005333AB" w:rsidRDefault="00DE08ED" w:rsidP="00DE08ED">
            <w:pPr>
              <w:numPr>
                <w:ilvl w:val="0"/>
                <w:numId w:val="9"/>
              </w:numPr>
              <w:rPr>
                <w:rFonts w:asciiTheme="minorHAnsi" w:eastAsia="Calibri" w:hAnsiTheme="minorHAnsi" w:cs="Calibri"/>
                <w:sz w:val="22"/>
                <w:szCs w:val="22"/>
              </w:rPr>
            </w:pPr>
            <w:r w:rsidRPr="005333AB">
              <w:rPr>
                <w:rFonts w:asciiTheme="minorHAnsi" w:eastAsia="Calibri" w:hAnsiTheme="minorHAnsi" w:cs="Calibri"/>
                <w:sz w:val="22"/>
                <w:szCs w:val="22"/>
              </w:rPr>
              <w:t xml:space="preserve">Homework is limited to no more than 10% of the total quarter grade </w:t>
            </w:r>
          </w:p>
          <w:p w14:paraId="47A49585" w14:textId="77777777" w:rsidR="00DE08ED" w:rsidRPr="005333AB" w:rsidRDefault="00DE08ED" w:rsidP="00DE08ED">
            <w:pPr>
              <w:numPr>
                <w:ilvl w:val="0"/>
                <w:numId w:val="9"/>
              </w:numPr>
              <w:rPr>
                <w:rFonts w:asciiTheme="minorHAnsi" w:eastAsia="Calibri" w:hAnsiTheme="minorHAnsi" w:cs="Calibri"/>
                <w:sz w:val="22"/>
                <w:szCs w:val="22"/>
              </w:rPr>
            </w:pPr>
            <w:r w:rsidRPr="005333AB">
              <w:rPr>
                <w:rFonts w:asciiTheme="minorHAnsi" w:eastAsia="Calibri" w:hAnsiTheme="minorHAnsi" w:cs="Calibri"/>
                <w:sz w:val="22"/>
                <w:szCs w:val="22"/>
              </w:rPr>
              <w:t>Per grading and reporting, there will be at a minimum 9 grades per quarter.  </w:t>
            </w:r>
          </w:p>
          <w:p w14:paraId="1008E231" w14:textId="77777777" w:rsidR="00DE08ED" w:rsidRPr="005333AB" w:rsidRDefault="00DE08ED" w:rsidP="00DE08ED">
            <w:pPr>
              <w:rPr>
                <w:rFonts w:asciiTheme="minorHAnsi" w:eastAsia="Calibri" w:hAnsiTheme="minorHAnsi" w:cs="Calibri"/>
                <w:color w:val="000000"/>
                <w:sz w:val="22"/>
                <w:szCs w:val="22"/>
              </w:rPr>
            </w:pPr>
          </w:p>
          <w:p w14:paraId="3FDA213B" w14:textId="77777777" w:rsidR="00DE08ED" w:rsidRPr="005333AB" w:rsidRDefault="00DE08ED" w:rsidP="00DE08ED">
            <w:pPr>
              <w:rPr>
                <w:rFonts w:asciiTheme="minorHAnsi" w:eastAsia="Calibri" w:hAnsiTheme="minorHAnsi" w:cs="Calibri"/>
                <w:color w:val="000000"/>
                <w:sz w:val="22"/>
                <w:szCs w:val="22"/>
              </w:rPr>
            </w:pPr>
            <w:r w:rsidRPr="005333AB">
              <w:rPr>
                <w:rFonts w:asciiTheme="minorHAnsi" w:eastAsia="Calibri" w:hAnsiTheme="minorHAnsi" w:cs="Calibri"/>
                <w:sz w:val="22"/>
                <w:szCs w:val="22"/>
                <w:u w:val="single"/>
              </w:rPr>
              <w:t>Final Grades: </w:t>
            </w:r>
          </w:p>
          <w:p w14:paraId="6841BD20" w14:textId="2E39AD73" w:rsidR="00DE08ED" w:rsidRPr="005333AB" w:rsidRDefault="00DE08ED" w:rsidP="00DE08ED">
            <w:pPr>
              <w:rPr>
                <w:rFonts w:asciiTheme="minorHAnsi" w:eastAsia="Calibri" w:hAnsiTheme="minorHAnsi" w:cs="Calibri"/>
                <w:sz w:val="22"/>
                <w:szCs w:val="22"/>
                <w:u w:val="single"/>
              </w:rPr>
            </w:pPr>
            <w:r w:rsidRPr="005333AB">
              <w:rPr>
                <w:rFonts w:asciiTheme="minorHAnsi" w:hAnsiTheme="minorHAnsi"/>
                <w:sz w:val="22"/>
                <w:szCs w:val="22"/>
              </w:rPr>
              <w:t>The end-of-course grade will be based on a rolling gradebook for daily assignments, which will be worth 80% of the overall grade for the course. The final exam/project will be worth 20% of the overall grade for the course.</w:t>
            </w:r>
          </w:p>
        </w:tc>
      </w:tr>
      <w:tr w:rsidR="00DE08ED" w:rsidRPr="005333AB" w14:paraId="77B5A6F0" w14:textId="77777777">
        <w:trPr>
          <w:trHeight w:val="105"/>
          <w:jc w:val="center"/>
        </w:trPr>
        <w:tc>
          <w:tcPr>
            <w:tcW w:w="10575" w:type="dxa"/>
            <w:gridSpan w:val="2"/>
            <w:shd w:val="clear" w:color="auto" w:fill="B7B7B7"/>
            <w:tcMar>
              <w:top w:w="100" w:type="dxa"/>
              <w:left w:w="100" w:type="dxa"/>
              <w:bottom w:w="100" w:type="dxa"/>
              <w:right w:w="100" w:type="dxa"/>
            </w:tcMar>
          </w:tcPr>
          <w:p w14:paraId="3E9BBD30" w14:textId="77777777" w:rsidR="00DE08ED" w:rsidRPr="005333AB" w:rsidRDefault="00DE08ED" w:rsidP="00DE08ED">
            <w:pPr>
              <w:widowControl w:val="0"/>
              <w:jc w:val="center"/>
              <w:rPr>
                <w:rFonts w:asciiTheme="minorHAnsi" w:eastAsia="Calibri" w:hAnsiTheme="minorHAnsi" w:cs="Calibri"/>
                <w:sz w:val="22"/>
                <w:szCs w:val="22"/>
              </w:rPr>
            </w:pPr>
            <w:r w:rsidRPr="005333AB">
              <w:rPr>
                <w:rFonts w:asciiTheme="minorHAnsi" w:eastAsia="Calibri" w:hAnsiTheme="minorHAnsi" w:cs="Calibri"/>
                <w:b/>
                <w:sz w:val="22"/>
                <w:szCs w:val="22"/>
              </w:rPr>
              <w:lastRenderedPageBreak/>
              <w:t xml:space="preserve">Grading Policies </w:t>
            </w:r>
          </w:p>
        </w:tc>
      </w:tr>
      <w:tr w:rsidR="00DE08ED" w:rsidRPr="005333AB" w14:paraId="410674E5" w14:textId="77777777">
        <w:trPr>
          <w:jc w:val="center"/>
        </w:trPr>
        <w:tc>
          <w:tcPr>
            <w:tcW w:w="1440" w:type="dxa"/>
            <w:tcMar>
              <w:top w:w="100" w:type="dxa"/>
              <w:left w:w="100" w:type="dxa"/>
              <w:bottom w:w="100" w:type="dxa"/>
              <w:right w:w="100" w:type="dxa"/>
            </w:tcMar>
          </w:tcPr>
          <w:p w14:paraId="0ED2307D" w14:textId="77777777" w:rsidR="00DE08ED" w:rsidRPr="005333AB" w:rsidRDefault="00DE08ED" w:rsidP="00DE08ED">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Homework</w:t>
            </w:r>
          </w:p>
        </w:tc>
        <w:tc>
          <w:tcPr>
            <w:tcW w:w="9135" w:type="dxa"/>
            <w:tcMar>
              <w:top w:w="100" w:type="dxa"/>
              <w:left w:w="100" w:type="dxa"/>
              <w:bottom w:w="100" w:type="dxa"/>
              <w:right w:w="100" w:type="dxa"/>
            </w:tcMar>
          </w:tcPr>
          <w:p w14:paraId="309AE315" w14:textId="6A80F845" w:rsidR="00DE08ED" w:rsidRPr="005333AB" w:rsidRDefault="00DE08ED" w:rsidP="00DE08ED">
            <w:pPr>
              <w:widowControl w:val="0"/>
              <w:rPr>
                <w:rFonts w:asciiTheme="minorHAnsi" w:eastAsia="Calibri" w:hAnsiTheme="minorHAnsi" w:cs="Calibri"/>
                <w:sz w:val="22"/>
                <w:szCs w:val="22"/>
                <w:highlight w:val="yellow"/>
              </w:rPr>
            </w:pPr>
            <w:r w:rsidRPr="005333AB">
              <w:rPr>
                <w:rFonts w:asciiTheme="minorHAnsi" w:eastAsia="Calibri" w:hAnsiTheme="minorHAnsi" w:cs="Calibri"/>
                <w:sz w:val="22"/>
                <w:szCs w:val="22"/>
              </w:rPr>
              <w:t>Many activities including group work will be completed during class time. Each day there will be a short individual assignment that needs to be completed on your own. This is due the class period after it is assigned.</w:t>
            </w:r>
          </w:p>
        </w:tc>
      </w:tr>
      <w:tr w:rsidR="00DE08ED" w:rsidRPr="005333AB" w14:paraId="7F29AC23" w14:textId="77777777">
        <w:trPr>
          <w:jc w:val="center"/>
        </w:trPr>
        <w:tc>
          <w:tcPr>
            <w:tcW w:w="1440" w:type="dxa"/>
            <w:tcMar>
              <w:top w:w="100" w:type="dxa"/>
              <w:left w:w="100" w:type="dxa"/>
              <w:bottom w:w="100" w:type="dxa"/>
              <w:right w:w="100" w:type="dxa"/>
            </w:tcMar>
          </w:tcPr>
          <w:p w14:paraId="2FBF4DFC" w14:textId="77777777" w:rsidR="00DE08ED" w:rsidRPr="005333AB" w:rsidRDefault="00DE08ED" w:rsidP="00DE08ED">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Late Work</w:t>
            </w:r>
          </w:p>
        </w:tc>
        <w:tc>
          <w:tcPr>
            <w:tcW w:w="9135" w:type="dxa"/>
            <w:tcMar>
              <w:top w:w="100" w:type="dxa"/>
              <w:left w:w="100" w:type="dxa"/>
              <w:bottom w:w="100" w:type="dxa"/>
              <w:right w:w="100" w:type="dxa"/>
            </w:tcMar>
          </w:tcPr>
          <w:p w14:paraId="53BB265F" w14:textId="197C4EBF" w:rsidR="00DE08ED" w:rsidRPr="005333AB" w:rsidRDefault="002952D6" w:rsidP="00DE08ED">
            <w:pPr>
              <w:pBdr>
                <w:top w:val="nil"/>
                <w:left w:val="nil"/>
                <w:bottom w:val="nil"/>
                <w:right w:val="nil"/>
                <w:between w:val="nil"/>
              </w:pBdr>
              <w:rPr>
                <w:rFonts w:asciiTheme="minorHAnsi" w:hAnsiTheme="minorHAnsi"/>
                <w:sz w:val="22"/>
                <w:szCs w:val="22"/>
              </w:rPr>
            </w:pPr>
            <w:r w:rsidRPr="005333AB">
              <w:rPr>
                <w:rFonts w:asciiTheme="minorHAnsi" w:hAnsiTheme="minorHAnsi"/>
                <w:sz w:val="22"/>
                <w:szCs w:val="22"/>
              </w:rPr>
              <w:t xml:space="preserve">Due to the way content knowledge builds from day to day in statistics, it is important to complete all assignments on time. Late work will be accepted for half credit if turned in one day late, otherwise no credit will be given.  Please contact your teacher in advance to </w:t>
            </w:r>
            <w:proofErr w:type="gramStart"/>
            <w:r w:rsidRPr="005333AB">
              <w:rPr>
                <w:rFonts w:asciiTheme="minorHAnsi" w:hAnsiTheme="minorHAnsi"/>
                <w:sz w:val="22"/>
                <w:szCs w:val="22"/>
              </w:rPr>
              <w:t>make arrangements</w:t>
            </w:r>
            <w:proofErr w:type="gramEnd"/>
            <w:r w:rsidRPr="005333AB">
              <w:rPr>
                <w:rFonts w:asciiTheme="minorHAnsi" w:hAnsiTheme="minorHAnsi"/>
                <w:sz w:val="22"/>
                <w:szCs w:val="22"/>
              </w:rPr>
              <w:t xml:space="preserve"> if you know you will be absent and not be able to submit work or take an assessment on time.</w:t>
            </w:r>
          </w:p>
          <w:p w14:paraId="50E5BEAA" w14:textId="77777777" w:rsidR="002952D6" w:rsidRPr="005333AB" w:rsidRDefault="002952D6" w:rsidP="00DE08ED">
            <w:pPr>
              <w:pBdr>
                <w:top w:val="nil"/>
                <w:left w:val="nil"/>
                <w:bottom w:val="nil"/>
                <w:right w:val="nil"/>
                <w:between w:val="nil"/>
              </w:pBdr>
              <w:rPr>
                <w:rFonts w:asciiTheme="minorHAnsi" w:eastAsia="Calibri" w:hAnsiTheme="minorHAnsi" w:cs="Calibri"/>
                <w:sz w:val="22"/>
                <w:szCs w:val="22"/>
              </w:rPr>
            </w:pPr>
          </w:p>
          <w:p w14:paraId="79BDBDDC" w14:textId="2CB49ED3" w:rsidR="00DE08ED" w:rsidRPr="005333AB" w:rsidRDefault="00DE08ED" w:rsidP="00DE08ED">
            <w:pPr>
              <w:pBdr>
                <w:top w:val="nil"/>
                <w:left w:val="nil"/>
                <w:bottom w:val="nil"/>
                <w:right w:val="nil"/>
                <w:between w:val="nil"/>
              </w:pBdr>
              <w:rPr>
                <w:rFonts w:asciiTheme="minorHAnsi" w:eastAsia="Calibri" w:hAnsiTheme="minorHAnsi" w:cs="Calibri"/>
                <w:sz w:val="22"/>
                <w:szCs w:val="22"/>
              </w:rPr>
            </w:pPr>
            <w:r w:rsidRPr="005333AB">
              <w:rPr>
                <w:rFonts w:asciiTheme="minorHAnsi" w:hAnsiTheme="minorHAnsi"/>
                <w:sz w:val="22"/>
                <w:szCs w:val="22"/>
              </w:rPr>
              <w:t xml:space="preserve">Please contact your teacher in advance to </w:t>
            </w:r>
            <w:proofErr w:type="gramStart"/>
            <w:r w:rsidRPr="005333AB">
              <w:rPr>
                <w:rFonts w:asciiTheme="minorHAnsi" w:hAnsiTheme="minorHAnsi"/>
                <w:sz w:val="22"/>
                <w:szCs w:val="22"/>
              </w:rPr>
              <w:t>make arrangements</w:t>
            </w:r>
            <w:proofErr w:type="gramEnd"/>
            <w:r w:rsidRPr="005333AB">
              <w:rPr>
                <w:rFonts w:asciiTheme="minorHAnsi" w:hAnsiTheme="minorHAnsi"/>
                <w:sz w:val="22"/>
                <w:szCs w:val="22"/>
              </w:rPr>
              <w:t xml:space="preserve"> if you know you will be absent and not be able to submit work or take an assessment on time.</w:t>
            </w:r>
          </w:p>
        </w:tc>
      </w:tr>
      <w:tr w:rsidR="00DE08ED" w:rsidRPr="005333AB" w14:paraId="3641CECD" w14:textId="77777777">
        <w:trPr>
          <w:jc w:val="center"/>
        </w:trPr>
        <w:tc>
          <w:tcPr>
            <w:tcW w:w="1440" w:type="dxa"/>
            <w:tcMar>
              <w:top w:w="100" w:type="dxa"/>
              <w:left w:w="100" w:type="dxa"/>
              <w:bottom w:w="100" w:type="dxa"/>
              <w:right w:w="100" w:type="dxa"/>
            </w:tcMar>
          </w:tcPr>
          <w:p w14:paraId="7CBDA76F" w14:textId="77777777" w:rsidR="00DE08ED" w:rsidRPr="005333AB" w:rsidRDefault="00DE08ED" w:rsidP="00DE08ED">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Retakes/</w:t>
            </w:r>
          </w:p>
          <w:p w14:paraId="12CD3CBF" w14:textId="77777777" w:rsidR="00DE08ED" w:rsidRPr="005333AB" w:rsidRDefault="00DE08ED" w:rsidP="00DE08ED">
            <w:pPr>
              <w:widowControl w:val="0"/>
              <w:rPr>
                <w:rFonts w:asciiTheme="minorHAnsi" w:eastAsia="Calibri" w:hAnsiTheme="minorHAnsi" w:cs="Calibri"/>
                <w:sz w:val="22"/>
                <w:szCs w:val="22"/>
                <w:highlight w:val="yellow"/>
              </w:rPr>
            </w:pPr>
            <w:r w:rsidRPr="005333AB">
              <w:rPr>
                <w:rFonts w:asciiTheme="minorHAnsi" w:eastAsia="Calibri" w:hAnsiTheme="minorHAnsi" w:cs="Calibri"/>
                <w:sz w:val="22"/>
                <w:szCs w:val="22"/>
              </w:rPr>
              <w:t>Revision</w:t>
            </w:r>
          </w:p>
        </w:tc>
        <w:tc>
          <w:tcPr>
            <w:tcW w:w="9135" w:type="dxa"/>
            <w:tcMar>
              <w:top w:w="100" w:type="dxa"/>
              <w:left w:w="100" w:type="dxa"/>
              <w:bottom w:w="100" w:type="dxa"/>
              <w:right w:w="100" w:type="dxa"/>
            </w:tcMar>
          </w:tcPr>
          <w:p w14:paraId="2D5F5B45" w14:textId="77777777" w:rsidR="006F6ADA" w:rsidRPr="005333AB" w:rsidRDefault="006F6ADA" w:rsidP="006F6ADA">
            <w:pPr>
              <w:jc w:val="both"/>
              <w:rPr>
                <w:rFonts w:asciiTheme="minorHAnsi" w:hAnsiTheme="minorHAnsi"/>
                <w:sz w:val="22"/>
                <w:szCs w:val="22"/>
              </w:rPr>
            </w:pPr>
            <w:r w:rsidRPr="005333AB">
              <w:rPr>
                <w:rFonts w:asciiTheme="minorHAnsi" w:hAnsiTheme="minorHAnsi"/>
                <w:sz w:val="22"/>
                <w:szCs w:val="22"/>
              </w:rPr>
              <w:t>Currently we will not be administering large unit tests that are worth 100 points. If this were to change, students who scored less than 80% on a test would be eligible for one score improvement per quarter. This improvement would be based on a retest. Your replacement grade for the test is equal to the higher grade you received (either your original test score or retest score), but in no event is the replacement grade to exceed 80%.  To be eligible, you must complete and turn in test corrections for the test within one week of when the test is returned to the class.</w:t>
            </w:r>
          </w:p>
          <w:p w14:paraId="3E3D260E" w14:textId="77777777" w:rsidR="006F6ADA" w:rsidRPr="005333AB" w:rsidRDefault="006F6ADA" w:rsidP="006F6ADA">
            <w:pPr>
              <w:rPr>
                <w:rFonts w:asciiTheme="minorHAnsi" w:hAnsiTheme="minorHAnsi"/>
                <w:sz w:val="22"/>
                <w:szCs w:val="22"/>
              </w:rPr>
            </w:pPr>
          </w:p>
          <w:p w14:paraId="4AE9C592" w14:textId="77777777" w:rsidR="006F6ADA" w:rsidRPr="005333AB" w:rsidRDefault="006F6ADA" w:rsidP="006F6ADA">
            <w:pPr>
              <w:jc w:val="both"/>
              <w:rPr>
                <w:rFonts w:asciiTheme="minorHAnsi" w:hAnsiTheme="minorHAnsi"/>
                <w:sz w:val="22"/>
                <w:szCs w:val="22"/>
              </w:rPr>
            </w:pPr>
            <w:r w:rsidRPr="005333AB">
              <w:rPr>
                <w:rFonts w:asciiTheme="minorHAnsi" w:hAnsiTheme="minorHAnsi"/>
                <w:sz w:val="22"/>
                <w:szCs w:val="22"/>
              </w:rPr>
              <w:t>*Note: Score improvement does not apply to quizzes, progress checks, cumulative exams, and final exams. Cumulative Tests may be administered at the end of Units 3 and 6 (if we have proctoring software). Any cumulative assessments given are part of the quarter grade, not the final exam grade.</w:t>
            </w:r>
          </w:p>
          <w:p w14:paraId="5385274E" w14:textId="43B5B7F7" w:rsidR="00DE08ED" w:rsidRPr="005333AB" w:rsidRDefault="00DE08ED" w:rsidP="00DE08ED">
            <w:pPr>
              <w:jc w:val="both"/>
              <w:rPr>
                <w:rFonts w:asciiTheme="minorHAnsi" w:hAnsiTheme="minorHAnsi"/>
                <w:sz w:val="22"/>
                <w:szCs w:val="22"/>
              </w:rPr>
            </w:pPr>
          </w:p>
        </w:tc>
      </w:tr>
      <w:tr w:rsidR="00DE08ED" w:rsidRPr="005333AB" w14:paraId="71D82900" w14:textId="77777777">
        <w:trPr>
          <w:jc w:val="center"/>
        </w:trPr>
        <w:tc>
          <w:tcPr>
            <w:tcW w:w="1440" w:type="dxa"/>
            <w:tcMar>
              <w:top w:w="100" w:type="dxa"/>
              <w:left w:w="100" w:type="dxa"/>
              <w:bottom w:w="100" w:type="dxa"/>
              <w:right w:w="100" w:type="dxa"/>
            </w:tcMar>
          </w:tcPr>
          <w:p w14:paraId="26ADF0CD" w14:textId="77777777" w:rsidR="00DE08ED" w:rsidRPr="005333AB" w:rsidRDefault="00DE08ED" w:rsidP="00DE08ED">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Makeup Policy</w:t>
            </w:r>
          </w:p>
        </w:tc>
        <w:tc>
          <w:tcPr>
            <w:tcW w:w="9135" w:type="dxa"/>
            <w:tcMar>
              <w:top w:w="100" w:type="dxa"/>
              <w:left w:w="100" w:type="dxa"/>
              <w:bottom w:w="100" w:type="dxa"/>
              <w:right w:w="100" w:type="dxa"/>
            </w:tcMar>
          </w:tcPr>
          <w:p w14:paraId="1363AC5D" w14:textId="26C7B3B0" w:rsidR="00DE08ED" w:rsidRPr="005333AB" w:rsidRDefault="006F6ADA" w:rsidP="00DE08ED">
            <w:pPr>
              <w:rPr>
                <w:rFonts w:asciiTheme="minorHAnsi" w:eastAsia="Calibri" w:hAnsiTheme="minorHAnsi" w:cs="Calibri"/>
                <w:sz w:val="22"/>
                <w:szCs w:val="22"/>
              </w:rPr>
            </w:pPr>
            <w:r w:rsidRPr="005333AB">
              <w:rPr>
                <w:rFonts w:asciiTheme="minorHAnsi" w:hAnsiTheme="minorHAnsi" w:cs="Times New Roman"/>
                <w:sz w:val="22"/>
                <w:szCs w:val="22"/>
              </w:rPr>
              <w:t>If you know you will be absent, please contact your teacher to plan for making-up work. If you unexpectedly miss class, contact your teacher and your group members to plan to complete missed content.  If you are absent for one day, you will have a day to submit make-up work. If you need to be absent for an extended amount of time, please contact your teacher to come up with a plan for submitting makeup work.</w:t>
            </w:r>
          </w:p>
        </w:tc>
      </w:tr>
      <w:tr w:rsidR="00DE08ED" w:rsidRPr="005333AB" w14:paraId="59362C05" w14:textId="77777777">
        <w:trPr>
          <w:jc w:val="center"/>
        </w:trPr>
        <w:tc>
          <w:tcPr>
            <w:tcW w:w="1440" w:type="dxa"/>
            <w:tcMar>
              <w:top w:w="100" w:type="dxa"/>
              <w:left w:w="100" w:type="dxa"/>
              <w:bottom w:w="100" w:type="dxa"/>
              <w:right w:w="100" w:type="dxa"/>
            </w:tcMar>
          </w:tcPr>
          <w:p w14:paraId="0CA9CE34" w14:textId="77777777" w:rsidR="00DE08ED" w:rsidRPr="005333AB" w:rsidRDefault="00DE08ED" w:rsidP="00DE08ED">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Honor Code</w:t>
            </w:r>
          </w:p>
        </w:tc>
        <w:tc>
          <w:tcPr>
            <w:tcW w:w="9135" w:type="dxa"/>
            <w:tcMar>
              <w:top w:w="100" w:type="dxa"/>
              <w:left w:w="100" w:type="dxa"/>
              <w:bottom w:w="100" w:type="dxa"/>
              <w:right w:w="100" w:type="dxa"/>
            </w:tcMar>
          </w:tcPr>
          <w:p w14:paraId="69585543" w14:textId="77777777" w:rsidR="00DE08ED" w:rsidRPr="005333AB" w:rsidRDefault="00DE08ED" w:rsidP="00DE08ED">
            <w:pPr>
              <w:widowControl w:val="0"/>
              <w:shd w:val="clear" w:color="auto" w:fill="FFFFFF"/>
              <w:jc w:val="center"/>
              <w:rPr>
                <w:rFonts w:asciiTheme="minorHAnsi" w:eastAsia="Calibri" w:hAnsiTheme="minorHAnsi" w:cs="Calibri"/>
                <w:b/>
                <w:i/>
                <w:sz w:val="22"/>
                <w:szCs w:val="22"/>
              </w:rPr>
            </w:pPr>
            <w:r w:rsidRPr="005333AB">
              <w:rPr>
                <w:rFonts w:asciiTheme="minorHAnsi" w:eastAsia="Calibri" w:hAnsiTheme="minorHAnsi" w:cs="Calibri"/>
                <w:b/>
                <w:i/>
                <w:sz w:val="22"/>
                <w:szCs w:val="22"/>
              </w:rPr>
              <w:t>"I will uphold academic and personal integrity in the TJ community."</w:t>
            </w:r>
          </w:p>
          <w:p w14:paraId="7CCBEA44" w14:textId="77777777" w:rsidR="00DE08ED" w:rsidRPr="005333AB" w:rsidRDefault="00DE08ED" w:rsidP="00DE08ED">
            <w:pPr>
              <w:widowControl w:val="0"/>
              <w:shd w:val="clear" w:color="auto" w:fill="FFFFFF"/>
              <w:rPr>
                <w:rFonts w:asciiTheme="minorHAnsi" w:eastAsia="Calibri" w:hAnsiTheme="minorHAnsi" w:cs="Calibri"/>
                <w:sz w:val="22"/>
                <w:szCs w:val="22"/>
              </w:rPr>
            </w:pPr>
          </w:p>
          <w:p w14:paraId="35E7275E" w14:textId="77777777" w:rsidR="00DE08ED" w:rsidRPr="005333AB" w:rsidRDefault="00DE08ED" w:rsidP="00DE08ED">
            <w:pPr>
              <w:widowControl w:val="0"/>
              <w:shd w:val="clear" w:color="auto" w:fill="FFFFFF"/>
              <w:rPr>
                <w:rFonts w:asciiTheme="minorHAnsi" w:eastAsia="Calibri" w:hAnsiTheme="minorHAnsi" w:cs="Calibri"/>
                <w:sz w:val="22"/>
                <w:szCs w:val="22"/>
              </w:rPr>
            </w:pPr>
            <w:r w:rsidRPr="005333AB">
              <w:rPr>
                <w:rFonts w:asciiTheme="minorHAnsi" w:eastAsia="Calibri" w:hAnsiTheme="minorHAnsi" w:cs="Calibri"/>
                <w:sz w:val="22"/>
                <w:szCs w:val="22"/>
              </w:rPr>
              <w:t>As members of the Thomas Jefferson community, we honor academic and personal integrity. We uphold the values of honesty, integrity, respect, and responsibility.</w:t>
            </w:r>
          </w:p>
          <w:p w14:paraId="7FDE13F1" w14:textId="77777777" w:rsidR="00DE08ED" w:rsidRPr="005333AB" w:rsidRDefault="00DE08ED" w:rsidP="00DE08ED">
            <w:pPr>
              <w:widowControl w:val="0"/>
              <w:shd w:val="clear" w:color="auto" w:fill="FFFFFF"/>
              <w:rPr>
                <w:rFonts w:asciiTheme="minorHAnsi" w:eastAsia="Calibri" w:hAnsiTheme="minorHAnsi" w:cs="Calibri"/>
                <w:sz w:val="22"/>
                <w:szCs w:val="22"/>
              </w:rPr>
            </w:pPr>
          </w:p>
          <w:p w14:paraId="05AFF9BE" w14:textId="77777777" w:rsidR="00DE08ED" w:rsidRPr="005333AB" w:rsidRDefault="00DE08ED" w:rsidP="00DE08ED">
            <w:pPr>
              <w:widowControl w:val="0"/>
              <w:shd w:val="clear" w:color="auto" w:fill="FFFFFF"/>
              <w:rPr>
                <w:rFonts w:asciiTheme="minorHAnsi" w:eastAsia="Calibri" w:hAnsiTheme="minorHAnsi" w:cs="Calibri"/>
                <w:sz w:val="22"/>
                <w:szCs w:val="22"/>
              </w:rPr>
            </w:pPr>
            <w:r w:rsidRPr="005333AB">
              <w:rPr>
                <w:rFonts w:asciiTheme="minorHAnsi" w:eastAsia="Calibri" w:hAnsiTheme="minorHAnsi" w:cs="Calibri"/>
                <w:sz w:val="22"/>
                <w:szCs w:val="22"/>
                <w:highlight w:val="white"/>
              </w:rPr>
              <w:t xml:space="preserve">If a student feels that there has been an academic integrity violation, they can report it in multiple ways. They can complete a </w:t>
            </w:r>
            <w:hyperlink r:id="rId13">
              <w:r w:rsidRPr="005333AB">
                <w:rPr>
                  <w:rFonts w:asciiTheme="minorHAnsi" w:eastAsia="Calibri" w:hAnsiTheme="minorHAnsi" w:cs="Calibri"/>
                  <w:color w:val="1155CC"/>
                  <w:sz w:val="22"/>
                  <w:szCs w:val="22"/>
                  <w:highlight w:val="white"/>
                  <w:u w:val="single"/>
                </w:rPr>
                <w:t>confidential form</w:t>
              </w:r>
            </w:hyperlink>
            <w:r w:rsidRPr="005333AB">
              <w:rPr>
                <w:rFonts w:asciiTheme="minorHAnsi" w:eastAsia="Calibri" w:hAnsiTheme="minorHAnsi" w:cs="Calibri"/>
                <w:sz w:val="22"/>
                <w:szCs w:val="22"/>
                <w:highlight w:val="white"/>
              </w:rPr>
              <w:t xml:space="preserve"> on ION.  If they feel comfortable approaching a staff member (teacher, counselor, grade-level administrator), they may do so as well--keep in mind that this option would not be confidential.</w:t>
            </w:r>
          </w:p>
          <w:p w14:paraId="4B0CA4CC" w14:textId="77777777" w:rsidR="00DE08ED" w:rsidRPr="005333AB" w:rsidRDefault="00DE08ED" w:rsidP="00DE08ED">
            <w:pPr>
              <w:widowControl w:val="0"/>
              <w:shd w:val="clear" w:color="auto" w:fill="FFFFFF"/>
              <w:rPr>
                <w:rFonts w:asciiTheme="minorHAnsi" w:eastAsia="Calibri" w:hAnsiTheme="minorHAnsi" w:cs="Calibri"/>
                <w:sz w:val="22"/>
                <w:szCs w:val="22"/>
              </w:rPr>
            </w:pPr>
          </w:p>
          <w:p w14:paraId="3F1AF77B" w14:textId="77777777" w:rsidR="00DE08ED" w:rsidRPr="005333AB" w:rsidRDefault="005333AB" w:rsidP="00DE08ED">
            <w:pPr>
              <w:widowControl w:val="0"/>
              <w:numPr>
                <w:ilvl w:val="0"/>
                <w:numId w:val="2"/>
              </w:numPr>
              <w:rPr>
                <w:rFonts w:asciiTheme="minorHAnsi" w:eastAsia="Calibri" w:hAnsiTheme="minorHAnsi" w:cs="Calibri"/>
                <w:sz w:val="22"/>
                <w:szCs w:val="22"/>
              </w:rPr>
            </w:pPr>
            <w:hyperlink r:id="rId14">
              <w:r w:rsidR="00DE08ED" w:rsidRPr="005333AB">
                <w:rPr>
                  <w:rFonts w:asciiTheme="minorHAnsi" w:eastAsia="Calibri" w:hAnsiTheme="minorHAnsi" w:cs="Calibri"/>
                  <w:color w:val="1155CC"/>
                  <w:sz w:val="22"/>
                  <w:szCs w:val="22"/>
                  <w:u w:val="single"/>
                </w:rPr>
                <w:t>TJHSST Honor Code and Academic Integrity</w:t>
              </w:r>
            </w:hyperlink>
          </w:p>
          <w:p w14:paraId="08950D91" w14:textId="77777777" w:rsidR="00DE08ED" w:rsidRPr="005333AB" w:rsidRDefault="005333AB" w:rsidP="00DE08ED">
            <w:pPr>
              <w:widowControl w:val="0"/>
              <w:numPr>
                <w:ilvl w:val="0"/>
                <w:numId w:val="2"/>
              </w:numPr>
              <w:rPr>
                <w:rFonts w:asciiTheme="minorHAnsi" w:eastAsia="Calibri" w:hAnsiTheme="minorHAnsi" w:cs="Calibri"/>
                <w:sz w:val="22"/>
                <w:szCs w:val="22"/>
              </w:rPr>
            </w:pPr>
            <w:hyperlink r:id="rId15">
              <w:r w:rsidR="00DE08ED" w:rsidRPr="005333AB">
                <w:rPr>
                  <w:rFonts w:asciiTheme="minorHAnsi" w:eastAsia="Calibri" w:hAnsiTheme="minorHAnsi" w:cs="Calibri"/>
                  <w:color w:val="1155CC"/>
                  <w:sz w:val="22"/>
                  <w:szCs w:val="22"/>
                  <w:u w:val="single"/>
                </w:rPr>
                <w:t>FCPS Honor Code Guidelines (Secondary Grading and Reporting)</w:t>
              </w:r>
            </w:hyperlink>
            <w:r w:rsidR="00DE08ED" w:rsidRPr="005333AB">
              <w:rPr>
                <w:rFonts w:asciiTheme="minorHAnsi" w:eastAsia="Calibri" w:hAnsiTheme="minorHAnsi" w:cs="Calibri"/>
                <w:sz w:val="22"/>
                <w:szCs w:val="22"/>
              </w:rPr>
              <w:t xml:space="preserve"> </w:t>
            </w:r>
          </w:p>
        </w:tc>
      </w:tr>
      <w:tr w:rsidR="00DE08ED" w:rsidRPr="005333AB" w14:paraId="5257D48A" w14:textId="77777777">
        <w:trPr>
          <w:jc w:val="center"/>
        </w:trPr>
        <w:tc>
          <w:tcPr>
            <w:tcW w:w="1440" w:type="dxa"/>
            <w:tcMar>
              <w:top w:w="100" w:type="dxa"/>
              <w:left w:w="100" w:type="dxa"/>
              <w:bottom w:w="100" w:type="dxa"/>
              <w:right w:w="100" w:type="dxa"/>
            </w:tcMar>
          </w:tcPr>
          <w:p w14:paraId="0E43AC70" w14:textId="77777777" w:rsidR="00DE08ED" w:rsidRPr="005333AB" w:rsidRDefault="00DE08ED" w:rsidP="00DE08ED">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 xml:space="preserve">Student </w:t>
            </w:r>
            <w:r w:rsidRPr="005333AB">
              <w:rPr>
                <w:rFonts w:asciiTheme="minorHAnsi" w:eastAsia="Calibri" w:hAnsiTheme="minorHAnsi" w:cs="Calibri"/>
                <w:sz w:val="22"/>
                <w:szCs w:val="22"/>
              </w:rPr>
              <w:lastRenderedPageBreak/>
              <w:t>Advocacy Guidelines</w:t>
            </w:r>
          </w:p>
        </w:tc>
        <w:tc>
          <w:tcPr>
            <w:tcW w:w="9135" w:type="dxa"/>
            <w:tcMar>
              <w:top w:w="100" w:type="dxa"/>
              <w:left w:w="100" w:type="dxa"/>
              <w:bottom w:w="100" w:type="dxa"/>
              <w:right w:w="100" w:type="dxa"/>
            </w:tcMar>
          </w:tcPr>
          <w:p w14:paraId="553AF863" w14:textId="77777777" w:rsidR="00DE08ED" w:rsidRPr="005333AB" w:rsidRDefault="00DE08ED" w:rsidP="00DE08ED">
            <w:pPr>
              <w:widowControl w:val="0"/>
              <w:rPr>
                <w:rFonts w:asciiTheme="minorHAnsi" w:eastAsia="Calibri" w:hAnsiTheme="minorHAnsi" w:cs="Calibri"/>
                <w:sz w:val="22"/>
                <w:szCs w:val="22"/>
                <w:highlight w:val="white"/>
              </w:rPr>
            </w:pPr>
            <w:r w:rsidRPr="005333AB">
              <w:rPr>
                <w:rFonts w:asciiTheme="minorHAnsi" w:eastAsia="Calibri" w:hAnsiTheme="minorHAnsi" w:cs="Calibri"/>
                <w:sz w:val="22"/>
                <w:szCs w:val="22"/>
                <w:highlight w:val="white"/>
              </w:rPr>
              <w:lastRenderedPageBreak/>
              <w:t xml:space="preserve">It is important to the Thomas Jefferson High School faculty and staff that students have the best </w:t>
            </w:r>
            <w:r w:rsidRPr="005333AB">
              <w:rPr>
                <w:rFonts w:asciiTheme="minorHAnsi" w:eastAsia="Calibri" w:hAnsiTheme="minorHAnsi" w:cs="Calibri"/>
                <w:sz w:val="22"/>
                <w:szCs w:val="22"/>
                <w:highlight w:val="white"/>
              </w:rPr>
              <w:lastRenderedPageBreak/>
              <w:t xml:space="preserve">possible experience. As such, we have created </w:t>
            </w:r>
            <w:hyperlink r:id="rId16">
              <w:r w:rsidRPr="005333AB">
                <w:rPr>
                  <w:rFonts w:asciiTheme="minorHAnsi" w:eastAsia="Calibri" w:hAnsiTheme="minorHAnsi" w:cs="Calibri"/>
                  <w:color w:val="1155CC"/>
                  <w:sz w:val="22"/>
                  <w:szCs w:val="22"/>
                  <w:highlight w:val="white"/>
                  <w:u w:val="single"/>
                </w:rPr>
                <w:t>Advocacy Guidelines for TJ Students</w:t>
              </w:r>
            </w:hyperlink>
            <w:r w:rsidRPr="005333AB">
              <w:rPr>
                <w:rFonts w:asciiTheme="minorHAnsi" w:eastAsia="Calibri" w:hAnsiTheme="minorHAnsi" w:cs="Calibri"/>
                <w:sz w:val="22"/>
                <w:szCs w:val="22"/>
                <w:highlight w:val="white"/>
              </w:rPr>
              <w:t xml:space="preserve"> to provide guidance and expectations regarding teacher assigned homework, tests, </w:t>
            </w:r>
            <w:proofErr w:type="gramStart"/>
            <w:r w:rsidRPr="005333AB">
              <w:rPr>
                <w:rFonts w:asciiTheme="minorHAnsi" w:eastAsia="Calibri" w:hAnsiTheme="minorHAnsi" w:cs="Calibri"/>
                <w:sz w:val="22"/>
                <w:szCs w:val="22"/>
                <w:highlight w:val="white"/>
              </w:rPr>
              <w:t>projects</w:t>
            </w:r>
            <w:proofErr w:type="gramEnd"/>
            <w:r w:rsidRPr="005333AB">
              <w:rPr>
                <w:rFonts w:asciiTheme="minorHAnsi" w:eastAsia="Calibri" w:hAnsiTheme="minorHAnsi" w:cs="Calibri"/>
                <w:sz w:val="22"/>
                <w:szCs w:val="22"/>
                <w:highlight w:val="white"/>
              </w:rPr>
              <w:t xml:space="preserve"> and grades. In addition, the guidelines also detail the process when students believe their rights have not been honored.  Furthermore, student advocacy includes advocating for student learning, not just due dates.</w:t>
            </w:r>
          </w:p>
        </w:tc>
      </w:tr>
      <w:tr w:rsidR="00DE08ED" w:rsidRPr="005333AB" w14:paraId="1FECFD29" w14:textId="77777777">
        <w:trPr>
          <w:jc w:val="center"/>
        </w:trPr>
        <w:tc>
          <w:tcPr>
            <w:tcW w:w="1440" w:type="dxa"/>
            <w:tcMar>
              <w:top w:w="100" w:type="dxa"/>
              <w:left w:w="100" w:type="dxa"/>
              <w:bottom w:w="100" w:type="dxa"/>
              <w:right w:w="100" w:type="dxa"/>
            </w:tcMar>
          </w:tcPr>
          <w:p w14:paraId="0E81A587" w14:textId="186E1545" w:rsidR="00DE08ED" w:rsidRPr="005333AB" w:rsidRDefault="00DE08ED" w:rsidP="00DE08ED">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lastRenderedPageBreak/>
              <w:t xml:space="preserve">Safe Assign </w:t>
            </w:r>
          </w:p>
          <w:p w14:paraId="0D745519" w14:textId="61883BEF" w:rsidR="00DE08ED" w:rsidRPr="005333AB" w:rsidRDefault="00DE08ED" w:rsidP="00DE08ED">
            <w:pPr>
              <w:widowControl w:val="0"/>
              <w:rPr>
                <w:rFonts w:asciiTheme="minorHAnsi" w:eastAsia="Calibri" w:hAnsiTheme="minorHAnsi" w:cs="Calibri"/>
                <w:sz w:val="22"/>
                <w:szCs w:val="22"/>
                <w:highlight w:val="yellow"/>
              </w:rPr>
            </w:pPr>
          </w:p>
        </w:tc>
        <w:tc>
          <w:tcPr>
            <w:tcW w:w="9135" w:type="dxa"/>
            <w:tcMar>
              <w:top w:w="100" w:type="dxa"/>
              <w:left w:w="100" w:type="dxa"/>
              <w:bottom w:w="100" w:type="dxa"/>
              <w:right w:w="100" w:type="dxa"/>
            </w:tcMar>
          </w:tcPr>
          <w:p w14:paraId="3F47A4D0" w14:textId="1C5B2E47" w:rsidR="00DE08ED" w:rsidRPr="005333AB" w:rsidRDefault="00DE08ED" w:rsidP="00DE08ED">
            <w:pPr>
              <w:widowControl w:val="0"/>
              <w:rPr>
                <w:rFonts w:asciiTheme="minorHAnsi" w:eastAsia="Calibri" w:hAnsiTheme="minorHAnsi" w:cs="Calibri"/>
                <w:sz w:val="22"/>
                <w:szCs w:val="22"/>
              </w:rPr>
            </w:pPr>
            <w:r w:rsidRPr="005333AB">
              <w:rPr>
                <w:rFonts w:asciiTheme="minorHAnsi" w:eastAsia="Calibri" w:hAnsiTheme="minorHAnsi" w:cs="Calibri"/>
                <w:sz w:val="22"/>
                <w:szCs w:val="22"/>
              </w:rPr>
              <w:t>The final project is a major writing assignment, you will be required to post your papers on SafeAssign.</w:t>
            </w:r>
          </w:p>
          <w:p w14:paraId="5E23D69C" w14:textId="77777777" w:rsidR="00DE08ED" w:rsidRPr="005333AB" w:rsidRDefault="00DE08ED" w:rsidP="00DE08ED">
            <w:pPr>
              <w:widowControl w:val="0"/>
              <w:rPr>
                <w:rFonts w:asciiTheme="minorHAnsi" w:eastAsia="Calibri" w:hAnsiTheme="minorHAnsi" w:cs="Calibri"/>
                <w:sz w:val="22"/>
                <w:szCs w:val="22"/>
                <w:highlight w:val="yellow"/>
              </w:rPr>
            </w:pPr>
          </w:p>
        </w:tc>
      </w:tr>
    </w:tbl>
    <w:p w14:paraId="461118DD" w14:textId="77777777" w:rsidR="00351257" w:rsidRPr="005333AB" w:rsidRDefault="00351257">
      <w:pPr>
        <w:spacing w:after="160" w:line="259" w:lineRule="auto"/>
        <w:rPr>
          <w:rFonts w:asciiTheme="minorHAnsi" w:eastAsia="Calibri" w:hAnsiTheme="minorHAnsi" w:cs="Calibri"/>
          <w:sz w:val="22"/>
          <w:szCs w:val="22"/>
        </w:rPr>
      </w:pPr>
    </w:p>
    <w:sectPr w:rsidR="00351257" w:rsidRPr="005333AB">
      <w:headerReference w:type="default" r:id="rId17"/>
      <w:pgSz w:w="12240" w:h="15840"/>
      <w:pgMar w:top="6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D46CD" w14:textId="77777777" w:rsidR="00A36314" w:rsidRDefault="00A36314">
      <w:r>
        <w:separator/>
      </w:r>
    </w:p>
  </w:endnote>
  <w:endnote w:type="continuationSeparator" w:id="0">
    <w:p w14:paraId="143081F3" w14:textId="77777777" w:rsidR="00A36314" w:rsidRDefault="00A36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AD904" w14:textId="77777777" w:rsidR="00A36314" w:rsidRDefault="00A36314">
      <w:r>
        <w:separator/>
      </w:r>
    </w:p>
  </w:footnote>
  <w:footnote w:type="continuationSeparator" w:id="0">
    <w:p w14:paraId="0A8030B7" w14:textId="77777777" w:rsidR="00A36314" w:rsidRDefault="00A36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4BBE" w14:textId="77777777" w:rsidR="00351257" w:rsidRDefault="000F61E0">
    <w:pPr>
      <w:jc w:val="center"/>
      <w:rPr>
        <w:rFonts w:ascii="Calibri" w:eastAsia="Calibri" w:hAnsi="Calibri" w:cs="Calibri"/>
        <w:b/>
        <w:sz w:val="28"/>
        <w:szCs w:val="28"/>
      </w:rPr>
    </w:pPr>
    <w:r>
      <w:rPr>
        <w:rFonts w:ascii="Calibri" w:eastAsia="Calibri" w:hAnsi="Calibri" w:cs="Calibri"/>
        <w:b/>
        <w:sz w:val="28"/>
        <w:szCs w:val="28"/>
      </w:rPr>
      <w:t xml:space="preserve">Thomas Jefferson High School for Science and Technology </w:t>
    </w:r>
    <w:r>
      <w:rPr>
        <w:noProof/>
      </w:rPr>
      <w:drawing>
        <wp:anchor distT="0" distB="0" distL="114300" distR="114300" simplePos="0" relativeHeight="251658240" behindDoc="0" locked="0" layoutInCell="1" hidden="0" allowOverlap="1" wp14:anchorId="2FE71CFF" wp14:editId="5050215A">
          <wp:simplePos x="0" y="0"/>
          <wp:positionH relativeFrom="column">
            <wp:posOffset>-314324</wp:posOffset>
          </wp:positionH>
          <wp:positionV relativeFrom="paragraph">
            <wp:posOffset>-266699</wp:posOffset>
          </wp:positionV>
          <wp:extent cx="790575" cy="7905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p w14:paraId="5CBA66ED" w14:textId="43EE5992" w:rsidR="00351257" w:rsidRDefault="00892C2F">
    <w:pPr>
      <w:ind w:left="1440"/>
      <w:jc w:val="center"/>
      <w:rPr>
        <w:rFonts w:ascii="Calibri" w:eastAsia="Calibri" w:hAnsi="Calibri" w:cs="Calibri"/>
        <w:sz w:val="28"/>
        <w:szCs w:val="28"/>
      </w:rPr>
    </w:pPr>
    <w:r>
      <w:rPr>
        <w:rFonts w:ascii="Calibri" w:eastAsia="Calibri" w:hAnsi="Calibri" w:cs="Calibri"/>
        <w:b/>
        <w:sz w:val="28"/>
        <w:szCs w:val="28"/>
      </w:rPr>
      <w:t xml:space="preserve">Research Statistics </w:t>
    </w:r>
    <w:r w:rsidR="00B339CC">
      <w:rPr>
        <w:rFonts w:ascii="Calibri" w:eastAsia="Calibri" w:hAnsi="Calibri" w:cs="Calibri"/>
        <w:b/>
        <w:sz w:val="28"/>
        <w:szCs w:val="28"/>
      </w:rPr>
      <w:t>3</w:t>
    </w:r>
    <w:r>
      <w:rPr>
        <w:rFonts w:ascii="Calibri" w:eastAsia="Calibri" w:hAnsi="Calibri" w:cs="Calibri"/>
        <w:b/>
        <w:sz w:val="28"/>
        <w:szCs w:val="28"/>
      </w:rPr>
      <w:t xml:space="preserve"> -</w:t>
    </w:r>
    <w:r w:rsidR="000F61E0">
      <w:rPr>
        <w:rFonts w:ascii="Calibri" w:eastAsia="Calibri" w:hAnsi="Calibri" w:cs="Calibri"/>
        <w:b/>
        <w:sz w:val="28"/>
        <w:szCs w:val="28"/>
      </w:rPr>
      <w:t xml:space="preserve"> Syllabus </w:t>
    </w:r>
    <w:r w:rsidR="00B339CC">
      <w:rPr>
        <w:rFonts w:ascii="Calibri" w:eastAsia="Calibri" w:hAnsi="Calibri" w:cs="Calibri"/>
        <w:b/>
        <w:sz w:val="28"/>
        <w:szCs w:val="28"/>
      </w:rPr>
      <w:t>- Spring</w:t>
    </w:r>
    <w:r w:rsidR="00E15931">
      <w:rPr>
        <w:rFonts w:ascii="Calibri" w:eastAsia="Calibri" w:hAnsi="Calibri" w:cs="Calibri"/>
        <w:b/>
        <w:sz w:val="28"/>
        <w:szCs w:val="28"/>
      </w:rPr>
      <w:t>-2023</w:t>
    </w:r>
  </w:p>
  <w:p w14:paraId="760B870F" w14:textId="77777777" w:rsidR="00351257" w:rsidRDefault="003512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11A"/>
    <w:multiLevelType w:val="multilevel"/>
    <w:tmpl w:val="CF1AD8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36221A"/>
    <w:multiLevelType w:val="multilevel"/>
    <w:tmpl w:val="CEBA4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0F770C"/>
    <w:multiLevelType w:val="multilevel"/>
    <w:tmpl w:val="8E421C08"/>
    <w:lvl w:ilvl="0">
      <w:start w:val="1"/>
      <w:numFmt w:val="bullet"/>
      <w:lvlText w:val="●"/>
      <w:lvlJc w:val="left"/>
      <w:pPr>
        <w:ind w:left="720" w:hanging="360"/>
      </w:pPr>
      <w:rPr>
        <w:rFonts w:ascii="Arial" w:eastAsia="Arial" w:hAnsi="Arial" w:cs="Arial"/>
        <w:color w:val="4D4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961C51"/>
    <w:multiLevelType w:val="multilevel"/>
    <w:tmpl w:val="F0E04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55DB3"/>
    <w:multiLevelType w:val="multilevel"/>
    <w:tmpl w:val="AF74690A"/>
    <w:lvl w:ilvl="0">
      <w:start w:val="1"/>
      <w:numFmt w:val="bullet"/>
      <w:lvlText w:val="●"/>
      <w:lvlJc w:val="left"/>
      <w:pPr>
        <w:ind w:left="720" w:hanging="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3D871BE"/>
    <w:multiLevelType w:val="multilevel"/>
    <w:tmpl w:val="A7DC54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6A60324"/>
    <w:multiLevelType w:val="multilevel"/>
    <w:tmpl w:val="3C200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700A12"/>
    <w:multiLevelType w:val="multilevel"/>
    <w:tmpl w:val="2118E8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A4A55AB"/>
    <w:multiLevelType w:val="multilevel"/>
    <w:tmpl w:val="756C233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7FBB7A35"/>
    <w:multiLevelType w:val="multilevel"/>
    <w:tmpl w:val="1466CA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80233724">
    <w:abstractNumId w:val="0"/>
  </w:num>
  <w:num w:numId="2" w16cid:durableId="1092622466">
    <w:abstractNumId w:val="4"/>
  </w:num>
  <w:num w:numId="3" w16cid:durableId="8878942">
    <w:abstractNumId w:val="9"/>
  </w:num>
  <w:num w:numId="4" w16cid:durableId="1646813612">
    <w:abstractNumId w:val="6"/>
  </w:num>
  <w:num w:numId="5" w16cid:durableId="1326471378">
    <w:abstractNumId w:val="1"/>
  </w:num>
  <w:num w:numId="6" w16cid:durableId="1902279120">
    <w:abstractNumId w:val="5"/>
  </w:num>
  <w:num w:numId="7" w16cid:durableId="141624073">
    <w:abstractNumId w:val="3"/>
  </w:num>
  <w:num w:numId="8" w16cid:durableId="1472209520">
    <w:abstractNumId w:val="7"/>
  </w:num>
  <w:num w:numId="9" w16cid:durableId="695272317">
    <w:abstractNumId w:val="8"/>
  </w:num>
  <w:num w:numId="10" w16cid:durableId="1079594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57"/>
    <w:rsid w:val="00035CE2"/>
    <w:rsid w:val="000F61E0"/>
    <w:rsid w:val="0011306E"/>
    <w:rsid w:val="0018623B"/>
    <w:rsid w:val="001E65B6"/>
    <w:rsid w:val="00241108"/>
    <w:rsid w:val="00254099"/>
    <w:rsid w:val="0026147B"/>
    <w:rsid w:val="002952D6"/>
    <w:rsid w:val="00297F63"/>
    <w:rsid w:val="002C39AB"/>
    <w:rsid w:val="002F1C70"/>
    <w:rsid w:val="00316D18"/>
    <w:rsid w:val="00320998"/>
    <w:rsid w:val="00350FD6"/>
    <w:rsid w:val="00351257"/>
    <w:rsid w:val="0035261E"/>
    <w:rsid w:val="00374A93"/>
    <w:rsid w:val="00390B6F"/>
    <w:rsid w:val="003D07C0"/>
    <w:rsid w:val="003D353F"/>
    <w:rsid w:val="0043109A"/>
    <w:rsid w:val="00444E01"/>
    <w:rsid w:val="00485888"/>
    <w:rsid w:val="004F3B09"/>
    <w:rsid w:val="004F4CA0"/>
    <w:rsid w:val="00524336"/>
    <w:rsid w:val="005333AB"/>
    <w:rsid w:val="0054784F"/>
    <w:rsid w:val="0056027B"/>
    <w:rsid w:val="005671C9"/>
    <w:rsid w:val="005677A5"/>
    <w:rsid w:val="005B35AB"/>
    <w:rsid w:val="005C2C36"/>
    <w:rsid w:val="005E08DD"/>
    <w:rsid w:val="005F03B8"/>
    <w:rsid w:val="00605DF9"/>
    <w:rsid w:val="006631AE"/>
    <w:rsid w:val="00675F57"/>
    <w:rsid w:val="00687DF7"/>
    <w:rsid w:val="006A46A9"/>
    <w:rsid w:val="006A7D08"/>
    <w:rsid w:val="006D3D20"/>
    <w:rsid w:val="006E1B32"/>
    <w:rsid w:val="006F6ADA"/>
    <w:rsid w:val="00720524"/>
    <w:rsid w:val="00724997"/>
    <w:rsid w:val="00791556"/>
    <w:rsid w:val="00791EB3"/>
    <w:rsid w:val="007A1B09"/>
    <w:rsid w:val="007A5A1F"/>
    <w:rsid w:val="007C08AA"/>
    <w:rsid w:val="007C5DB8"/>
    <w:rsid w:val="007D26B7"/>
    <w:rsid w:val="007D66B9"/>
    <w:rsid w:val="0083020B"/>
    <w:rsid w:val="00837390"/>
    <w:rsid w:val="00845A4F"/>
    <w:rsid w:val="008543DF"/>
    <w:rsid w:val="008577D4"/>
    <w:rsid w:val="00866177"/>
    <w:rsid w:val="00892C2F"/>
    <w:rsid w:val="008A007C"/>
    <w:rsid w:val="008C0DC8"/>
    <w:rsid w:val="008E29A0"/>
    <w:rsid w:val="00907B48"/>
    <w:rsid w:val="00911956"/>
    <w:rsid w:val="00933879"/>
    <w:rsid w:val="0094455B"/>
    <w:rsid w:val="009A0CE8"/>
    <w:rsid w:val="009F318C"/>
    <w:rsid w:val="00A13E96"/>
    <w:rsid w:val="00A17FD5"/>
    <w:rsid w:val="00A36314"/>
    <w:rsid w:val="00A47F75"/>
    <w:rsid w:val="00A77405"/>
    <w:rsid w:val="00AD11E1"/>
    <w:rsid w:val="00B15D69"/>
    <w:rsid w:val="00B17C77"/>
    <w:rsid w:val="00B339CC"/>
    <w:rsid w:val="00B833C1"/>
    <w:rsid w:val="00BC6D28"/>
    <w:rsid w:val="00BD53DD"/>
    <w:rsid w:val="00BD6757"/>
    <w:rsid w:val="00BD6873"/>
    <w:rsid w:val="00BE611E"/>
    <w:rsid w:val="00BE7E4D"/>
    <w:rsid w:val="00C00F3F"/>
    <w:rsid w:val="00C036A7"/>
    <w:rsid w:val="00C27EA7"/>
    <w:rsid w:val="00C42EBA"/>
    <w:rsid w:val="00C437F2"/>
    <w:rsid w:val="00C925C8"/>
    <w:rsid w:val="00CA6A3C"/>
    <w:rsid w:val="00CD015A"/>
    <w:rsid w:val="00CD7759"/>
    <w:rsid w:val="00CF02E9"/>
    <w:rsid w:val="00CF099E"/>
    <w:rsid w:val="00CF3B16"/>
    <w:rsid w:val="00D17D67"/>
    <w:rsid w:val="00D22A21"/>
    <w:rsid w:val="00D26640"/>
    <w:rsid w:val="00D33BA5"/>
    <w:rsid w:val="00D75194"/>
    <w:rsid w:val="00DD0D78"/>
    <w:rsid w:val="00DE08ED"/>
    <w:rsid w:val="00DE7805"/>
    <w:rsid w:val="00DF1A76"/>
    <w:rsid w:val="00E056EC"/>
    <w:rsid w:val="00E05A12"/>
    <w:rsid w:val="00E0734C"/>
    <w:rsid w:val="00E15931"/>
    <w:rsid w:val="00E313D2"/>
    <w:rsid w:val="00E55867"/>
    <w:rsid w:val="00E5764F"/>
    <w:rsid w:val="00E632B7"/>
    <w:rsid w:val="00F053D5"/>
    <w:rsid w:val="00F10CAE"/>
    <w:rsid w:val="00F15826"/>
    <w:rsid w:val="00F1675A"/>
    <w:rsid w:val="00F21072"/>
    <w:rsid w:val="00F26329"/>
    <w:rsid w:val="00F51262"/>
    <w:rsid w:val="00F73119"/>
    <w:rsid w:val="00F75303"/>
    <w:rsid w:val="00F809ED"/>
    <w:rsid w:val="00FB7CE2"/>
    <w:rsid w:val="00FC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5E3E"/>
  <w15:docId w15:val="{5C7AF4B6-75A9-42B9-B23A-793FCEF9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ckwell" w:eastAsia="Rockwell" w:hAnsi="Rockwell" w:cs="Rockwel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rsid w:val="00C00F3F"/>
    <w:rPr>
      <w:color w:val="0000FF"/>
      <w:u w:val="single"/>
    </w:rPr>
  </w:style>
  <w:style w:type="character" w:styleId="UnresolvedMention">
    <w:name w:val="Unresolved Mention"/>
    <w:basedOn w:val="DefaultParagraphFont"/>
    <w:uiPriority w:val="99"/>
    <w:semiHidden/>
    <w:unhideWhenUsed/>
    <w:rsid w:val="00F21072"/>
    <w:rPr>
      <w:color w:val="605E5C"/>
      <w:shd w:val="clear" w:color="auto" w:fill="E1DFDD"/>
    </w:rPr>
  </w:style>
  <w:style w:type="character" w:styleId="Strong">
    <w:name w:val="Strong"/>
    <w:basedOn w:val="DefaultParagraphFont"/>
    <w:uiPriority w:val="22"/>
    <w:qFormat/>
    <w:rsid w:val="007D26B7"/>
    <w:rPr>
      <w:b/>
      <w:bCs/>
    </w:rPr>
  </w:style>
  <w:style w:type="paragraph" w:styleId="Header">
    <w:name w:val="header"/>
    <w:basedOn w:val="Normal"/>
    <w:link w:val="HeaderChar"/>
    <w:uiPriority w:val="99"/>
    <w:unhideWhenUsed/>
    <w:rsid w:val="00892C2F"/>
    <w:pPr>
      <w:tabs>
        <w:tab w:val="center" w:pos="4680"/>
        <w:tab w:val="right" w:pos="9360"/>
      </w:tabs>
    </w:pPr>
  </w:style>
  <w:style w:type="character" w:customStyle="1" w:styleId="HeaderChar">
    <w:name w:val="Header Char"/>
    <w:basedOn w:val="DefaultParagraphFont"/>
    <w:link w:val="Header"/>
    <w:uiPriority w:val="99"/>
    <w:rsid w:val="00892C2F"/>
  </w:style>
  <w:style w:type="paragraph" w:styleId="Footer">
    <w:name w:val="footer"/>
    <w:basedOn w:val="Normal"/>
    <w:link w:val="FooterChar"/>
    <w:uiPriority w:val="99"/>
    <w:unhideWhenUsed/>
    <w:rsid w:val="00892C2F"/>
    <w:pPr>
      <w:tabs>
        <w:tab w:val="center" w:pos="4680"/>
        <w:tab w:val="right" w:pos="9360"/>
      </w:tabs>
    </w:pPr>
  </w:style>
  <w:style w:type="character" w:customStyle="1" w:styleId="FooterChar">
    <w:name w:val="Footer Char"/>
    <w:basedOn w:val="DefaultParagraphFont"/>
    <w:link w:val="Footer"/>
    <w:uiPriority w:val="99"/>
    <w:rsid w:val="00892C2F"/>
  </w:style>
  <w:style w:type="paragraph" w:customStyle="1" w:styleId="style2">
    <w:name w:val="style2"/>
    <w:basedOn w:val="Normal"/>
    <w:rsid w:val="00E056EC"/>
    <w:pPr>
      <w:spacing w:before="100" w:beforeAutospacing="1" w:after="100" w:afterAutospacing="1"/>
    </w:pPr>
    <w:rPr>
      <w:rFonts w:ascii="Calibri" w:eastAsia="Times New Roman" w:hAnsi="Calibri" w:cs="Times New Roman"/>
      <w:sz w:val="24"/>
      <w:szCs w:val="24"/>
    </w:rPr>
  </w:style>
  <w:style w:type="character" w:customStyle="1" w:styleId="style31">
    <w:name w:val="style31"/>
    <w:basedOn w:val="DefaultParagraphFont"/>
    <w:rsid w:val="00E056EC"/>
    <w:rPr>
      <w:sz w:val="23"/>
      <w:szCs w:val="23"/>
    </w:rPr>
  </w:style>
  <w:style w:type="character" w:customStyle="1" w:styleId="contentbody1">
    <w:name w:val="contentbody1"/>
    <w:basedOn w:val="DefaultParagraphFont"/>
    <w:rsid w:val="00E056EC"/>
    <w:rPr>
      <w:rFonts w:ascii="Arial" w:hAnsi="Arial" w:cs="Arial" w:hint="default"/>
      <w:sz w:val="20"/>
      <w:szCs w:val="20"/>
    </w:rPr>
  </w:style>
  <w:style w:type="character" w:styleId="FollowedHyperlink">
    <w:name w:val="FollowedHyperlink"/>
    <w:basedOn w:val="DefaultParagraphFont"/>
    <w:uiPriority w:val="99"/>
    <w:semiHidden/>
    <w:unhideWhenUsed/>
    <w:rsid w:val="00E15931"/>
    <w:rPr>
      <w:color w:val="800080" w:themeColor="followedHyperlink"/>
      <w:u w:val="single"/>
    </w:rPr>
  </w:style>
  <w:style w:type="paragraph" w:customStyle="1" w:styleId="Default">
    <w:name w:val="Default"/>
    <w:rsid w:val="00DF1A76"/>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escott@fcps.edu" TargetMode="External"/><Relationship Id="rId13" Type="http://schemas.openxmlformats.org/officeDocument/2006/relationships/hyperlink" Target="https://docs.google.com/forms/d/e/1FAIpQLSdtutcsGAdQU9lkSuHrMssKpH0uub7haC7L490Xd17jFJnhug/viewfor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torbert@fcps.edu" TargetMode="External"/><Relationship Id="rId12" Type="http://schemas.openxmlformats.org/officeDocument/2006/relationships/hyperlink" Target="https://www.fcps.edu/academics/grading-and-reporting/secondar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jhsst.fcps.edu/node/30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cps.edu/about-fcps/policies-regulations-and-notices/student-rights-and-responsibilities/appendices" TargetMode="External"/><Relationship Id="rId5" Type="http://schemas.openxmlformats.org/officeDocument/2006/relationships/footnotes" Target="footnotes.xml"/><Relationship Id="rId15" Type="http://schemas.openxmlformats.org/officeDocument/2006/relationships/hyperlink" Target="https://www.fcps.edu/academics/grading-and-reporting/secondary/honor-code" TargetMode="External"/><Relationship Id="rId10" Type="http://schemas.openxmlformats.org/officeDocument/2006/relationships/hyperlink" Target="https://www.fcps.edu/sr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ms.fcps.edu/home" TargetMode="External"/><Relationship Id="rId14" Type="http://schemas.openxmlformats.org/officeDocument/2006/relationships/hyperlink" Target="https://tjhsst.fcps.edu/about/tjhsst-honor-co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Catherine E</dc:creator>
  <cp:lastModifiedBy>Scott, Catherine E</cp:lastModifiedBy>
  <cp:revision>19</cp:revision>
  <dcterms:created xsi:type="dcterms:W3CDTF">2023-01-26T19:47:00Z</dcterms:created>
  <dcterms:modified xsi:type="dcterms:W3CDTF">2023-01-26T20:18:00Z</dcterms:modified>
</cp:coreProperties>
</file>