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1F475" w14:textId="77777777" w:rsidR="00E82C9E" w:rsidRDefault="00000000">
      <w:pPr>
        <w:spacing w:after="276"/>
      </w:pPr>
      <w:r>
        <w:rPr>
          <w:noProof/>
        </w:rPr>
        <mc:AlternateContent>
          <mc:Choice Requires="wpg">
            <w:drawing>
              <wp:anchor distT="0" distB="0" distL="114300" distR="114300" simplePos="0" relativeHeight="251658240" behindDoc="0" locked="0" layoutInCell="1" allowOverlap="1" wp14:anchorId="65B0112D" wp14:editId="2E8FD3CD">
                <wp:simplePos x="0" y="0"/>
                <wp:positionH relativeFrom="margin">
                  <wp:posOffset>38100</wp:posOffset>
                </wp:positionH>
                <wp:positionV relativeFrom="paragraph">
                  <wp:posOffset>379549</wp:posOffset>
                </wp:positionV>
                <wp:extent cx="5867400" cy="12700"/>
                <wp:effectExtent l="0" t="0" r="0" b="0"/>
                <wp:wrapTopAndBottom/>
                <wp:docPr id="4352" name="Group 4352"/>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0" name="Shape 1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352" style="width:462pt;height:1pt;position:absolute;mso-position-horizontal-relative:margin;mso-position-horizontal:absolute;margin-left:3pt;mso-position-vertical-relative:text;margin-top:29.8857pt;" coordsize="58674,127">
                <v:shape id="Shape 10" style="position:absolute;width:58674;height:0;left:0;top:0;" coordsize="5867400,0" path="m0,0l5867400,0">
                  <v:stroke weight="1pt" endcap="flat" joinstyle="miter" miterlimit="10" on="true" color="#888888"/>
                  <v:fill on="false" color="#000000" opacity="0"/>
                </v:shape>
                <w10:wrap type="topAndBottom"/>
              </v:group>
            </w:pict>
          </mc:Fallback>
        </mc:AlternateContent>
      </w:r>
      <w:r>
        <w:rPr>
          <w:rFonts w:ascii="Times New Roman" w:eastAsia="Times New Roman" w:hAnsi="Times New Roman" w:cs="Times New Roman"/>
          <w:b/>
          <w:sz w:val="36"/>
        </w:rPr>
        <w:t>Crime Database User Guide</w:t>
      </w:r>
    </w:p>
    <w:p w14:paraId="5A6BFFBF" w14:textId="77777777" w:rsidR="00E82C9E" w:rsidRPr="00B44F08" w:rsidRDefault="00000000" w:rsidP="00B44F08">
      <w:pPr>
        <w:pStyle w:val="Heading1"/>
        <w:rPr>
          <w:i w:val="0"/>
          <w:iCs/>
          <w:sz w:val="28"/>
          <w:szCs w:val="24"/>
        </w:rPr>
      </w:pPr>
      <w:bookmarkStart w:id="0" w:name="_Introduction"/>
      <w:bookmarkEnd w:id="0"/>
      <w:r w:rsidRPr="00B44F08">
        <w:rPr>
          <w:i w:val="0"/>
          <w:iCs/>
          <w:sz w:val="28"/>
          <w:szCs w:val="24"/>
        </w:rPr>
        <w:t>Introduction</w:t>
      </w:r>
    </w:p>
    <w:p w14:paraId="7C3F3B05" w14:textId="77777777" w:rsidR="00E82C9E" w:rsidRDefault="00000000">
      <w:pPr>
        <w:spacing w:after="227"/>
        <w:ind w:left="-5" w:hanging="10"/>
      </w:pPr>
      <w:r>
        <w:rPr>
          <w:rFonts w:ascii="Times New Roman" w:eastAsia="Times New Roman" w:hAnsi="Times New Roman" w:cs="Times New Roman"/>
          <w:b/>
          <w:i/>
          <w:color w:val="333333"/>
          <w:sz w:val="28"/>
        </w:rPr>
        <w:t>What is this collection of data sets?</w:t>
      </w:r>
    </w:p>
    <w:p w14:paraId="059B8549" w14:textId="6E94B730" w:rsidR="00B004D7" w:rsidRDefault="00000000" w:rsidP="00B004D7">
      <w:pPr>
        <w:spacing w:after="227"/>
        <w:ind w:left="-5" w:hanging="10"/>
        <w:rPr>
          <w:rFonts w:ascii="Times New Roman" w:eastAsia="Times New Roman" w:hAnsi="Times New Roman" w:cs="Times New Roman"/>
          <w:b/>
          <w:i/>
          <w:color w:val="333333"/>
          <w:sz w:val="28"/>
        </w:rPr>
      </w:pPr>
      <w:r>
        <w:rPr>
          <w:rFonts w:ascii="Times New Roman" w:eastAsia="Times New Roman" w:hAnsi="Times New Roman" w:cs="Times New Roman"/>
          <w:sz w:val="24"/>
        </w:rPr>
        <w:t xml:space="preserve">The </w:t>
      </w:r>
      <w:hyperlink r:id="rId8">
        <w:r>
          <w:rPr>
            <w:rFonts w:ascii="Times New Roman" w:eastAsia="Times New Roman" w:hAnsi="Times New Roman" w:cs="Times New Roman"/>
            <w:color w:val="1155CC"/>
            <w:sz w:val="24"/>
            <w:u w:val="single" w:color="1155CC"/>
          </w:rPr>
          <w:t>collection of data s</w:t>
        </w:r>
        <w:r>
          <w:rPr>
            <w:rFonts w:ascii="Times New Roman" w:eastAsia="Times New Roman" w:hAnsi="Times New Roman" w:cs="Times New Roman"/>
            <w:color w:val="1155CC"/>
            <w:sz w:val="24"/>
            <w:u w:val="single" w:color="1155CC"/>
          </w:rPr>
          <w:t>e</w:t>
        </w:r>
        <w:r>
          <w:rPr>
            <w:rFonts w:ascii="Times New Roman" w:eastAsia="Times New Roman" w:hAnsi="Times New Roman" w:cs="Times New Roman"/>
            <w:color w:val="1155CC"/>
            <w:sz w:val="24"/>
            <w:u w:val="single" w:color="1155CC"/>
          </w:rPr>
          <w:t>ts</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sz w:val="24"/>
        </w:rPr>
        <w:t>this user guide looks at consists of all data sets from data.gov that have a ‘crime’ tag and have been produced by local governments. By clicking on the hyperlink above, you can find this collection of 1</w:t>
      </w:r>
      <w:r w:rsidR="00B44F08">
        <w:rPr>
          <w:rFonts w:ascii="Times New Roman" w:eastAsia="Times New Roman" w:hAnsi="Times New Roman" w:cs="Times New Roman"/>
          <w:sz w:val="24"/>
        </w:rPr>
        <w:t>03</w:t>
      </w:r>
      <w:r>
        <w:rPr>
          <w:rFonts w:ascii="Times New Roman" w:eastAsia="Times New Roman" w:hAnsi="Times New Roman" w:cs="Times New Roman"/>
          <w:sz w:val="24"/>
        </w:rPr>
        <w:t xml:space="preserve"> data sets detailing crime reports from across the United States, including states like Maryland, New York, Connecticut, Texas, and California. The data sets range from data about an entire state to sometimes just data for a specific city, such as one data set that is specifically for Austin, Texas. This user guide intends to show the user how they can search and filter the data sets for specific variables and how to download and open different file types that the data sets come in. Along with this, there is further information about where the data in these data sets come from, how it was collected, and what limitations might be applied when working with them. Finally, the visualizations tab provides statistics about what can be found in the data along with examples on how the data within the data sets can be used.</w:t>
      </w:r>
      <w:r w:rsidR="00B004D7" w:rsidRPr="00B004D7">
        <w:rPr>
          <w:rFonts w:ascii="Times New Roman" w:eastAsia="Times New Roman" w:hAnsi="Times New Roman" w:cs="Times New Roman"/>
          <w:b/>
          <w:i/>
          <w:color w:val="333333"/>
          <w:sz w:val="28"/>
        </w:rPr>
        <w:t xml:space="preserve"> </w:t>
      </w:r>
    </w:p>
    <w:p w14:paraId="0A7E5D65" w14:textId="4F86E8BD" w:rsidR="00B004D7" w:rsidRDefault="00B004D7" w:rsidP="00B004D7">
      <w:pPr>
        <w:spacing w:after="227"/>
        <w:ind w:left="-5" w:hanging="10"/>
      </w:pPr>
      <w:r>
        <w:rPr>
          <w:rFonts w:ascii="Times New Roman" w:eastAsia="Times New Roman" w:hAnsi="Times New Roman" w:cs="Times New Roman"/>
          <w:b/>
          <w:i/>
          <w:color w:val="333333"/>
          <w:sz w:val="28"/>
        </w:rPr>
        <w:t>What can I find within these data sets?</w:t>
      </w:r>
    </w:p>
    <w:p w14:paraId="20C81997" w14:textId="2CD19581" w:rsidR="00E82C9E" w:rsidRDefault="00E82C9E">
      <w:pPr>
        <w:spacing w:after="538" w:line="270" w:lineRule="auto"/>
        <w:ind w:left="-5" w:hanging="10"/>
      </w:pPr>
    </w:p>
    <w:p w14:paraId="378A898D" w14:textId="4D80AF85" w:rsidR="00E82C9E" w:rsidRDefault="00E82C9E" w:rsidP="00B004D7">
      <w:pPr>
        <w:spacing w:after="227"/>
      </w:pPr>
    </w:p>
    <w:p w14:paraId="58CBBBF0" w14:textId="77777777" w:rsidR="00E82C9E" w:rsidRDefault="00000000">
      <w:pPr>
        <w:spacing w:after="379"/>
      </w:pPr>
      <w:r>
        <w:rPr>
          <w:rFonts w:ascii="Times New Roman" w:eastAsia="Times New Roman" w:hAnsi="Times New Roman" w:cs="Times New Roman"/>
          <w:b/>
          <w:color w:val="333333"/>
          <w:sz w:val="23"/>
        </w:rPr>
        <w:t>Quick Navigation</w:t>
      </w:r>
    </w:p>
    <w:p w14:paraId="1AF5DE9A" w14:textId="2FDDA7BD" w:rsidR="00E82C9E" w:rsidRDefault="00B44F08">
      <w:pPr>
        <w:spacing w:after="189" w:line="249" w:lineRule="auto"/>
        <w:ind w:left="-5" w:hanging="10"/>
      </w:pPr>
      <w:hyperlink w:anchor="_Introduction" w:history="1">
        <w:r w:rsidR="00000000" w:rsidRPr="00B44F08">
          <w:rPr>
            <w:rStyle w:val="Hyperlink"/>
            <w:rFonts w:ascii="Times New Roman" w:eastAsia="Times New Roman" w:hAnsi="Times New Roman" w:cs="Times New Roman"/>
          </w:rPr>
          <w:t>Introduction</w:t>
        </w:r>
      </w:hyperlink>
    </w:p>
    <w:p w14:paraId="65696973" w14:textId="774E25DB" w:rsidR="00E82C9E" w:rsidRPr="005D75C9" w:rsidRDefault="005D75C9">
      <w:pPr>
        <w:spacing w:after="214" w:line="249" w:lineRule="auto"/>
        <w:ind w:left="-5" w:hanging="10"/>
        <w:rPr>
          <w:rStyle w:val="Hyperlink"/>
        </w:rPr>
      </w:pPr>
      <w:r>
        <w:rPr>
          <w:rFonts w:ascii="Times New Roman" w:eastAsia="Times New Roman" w:hAnsi="Times New Roman" w:cs="Times New Roman"/>
          <w:color w:val="1155CC"/>
          <w:u w:val="single"/>
        </w:rPr>
        <w:fldChar w:fldCharType="begin"/>
      </w:r>
      <w:r>
        <w:rPr>
          <w:rFonts w:ascii="Times New Roman" w:eastAsia="Times New Roman" w:hAnsi="Times New Roman" w:cs="Times New Roman"/>
          <w:color w:val="1155CC"/>
          <w:u w:val="single"/>
        </w:rPr>
        <w:instrText xml:space="preserve"> HYPERLINK  \l "_Table_of_Contents" </w:instrText>
      </w:r>
      <w:r>
        <w:rPr>
          <w:rFonts w:ascii="Times New Roman" w:eastAsia="Times New Roman" w:hAnsi="Times New Roman" w:cs="Times New Roman"/>
          <w:color w:val="1155CC"/>
          <w:u w:val="single"/>
        </w:rPr>
      </w:r>
      <w:r>
        <w:rPr>
          <w:rFonts w:ascii="Times New Roman" w:eastAsia="Times New Roman" w:hAnsi="Times New Roman" w:cs="Times New Roman"/>
          <w:color w:val="1155CC"/>
          <w:u w:val="single"/>
        </w:rPr>
        <w:fldChar w:fldCharType="separate"/>
      </w:r>
      <w:r w:rsidR="00000000" w:rsidRPr="005D75C9">
        <w:rPr>
          <w:rStyle w:val="Hyperlink"/>
          <w:rFonts w:ascii="Times New Roman" w:eastAsia="Times New Roman" w:hAnsi="Times New Roman" w:cs="Times New Roman"/>
        </w:rPr>
        <w:t>Table of Contents</w:t>
      </w:r>
    </w:p>
    <w:p w14:paraId="17FF40C3" w14:textId="457BD400" w:rsidR="00E82C9E" w:rsidRDefault="005D75C9">
      <w:pPr>
        <w:spacing w:after="189" w:line="249" w:lineRule="auto"/>
        <w:ind w:left="-5" w:hanging="10"/>
      </w:pPr>
      <w:r>
        <w:rPr>
          <w:rFonts w:ascii="Times New Roman" w:eastAsia="Times New Roman" w:hAnsi="Times New Roman" w:cs="Times New Roman"/>
          <w:color w:val="1155CC"/>
          <w:u w:val="single"/>
        </w:rPr>
        <w:fldChar w:fldCharType="end"/>
      </w:r>
      <w:hyperlink w:anchor="_How_to_Operate" w:history="1">
        <w:r w:rsidR="00000000" w:rsidRPr="00B44F08">
          <w:rPr>
            <w:rStyle w:val="Hyperlink"/>
            <w:rFonts w:ascii="Times New Roman" w:eastAsia="Times New Roman" w:hAnsi="Times New Roman" w:cs="Times New Roman"/>
          </w:rPr>
          <w:t>Introduction How to Operate</w:t>
        </w:r>
      </w:hyperlink>
    </w:p>
    <w:p w14:paraId="36644677" w14:textId="4369A340" w:rsidR="00E82C9E" w:rsidRDefault="00B44F08">
      <w:pPr>
        <w:spacing w:after="189" w:line="249" w:lineRule="auto"/>
        <w:ind w:left="-5" w:hanging="10"/>
      </w:pPr>
      <w:hyperlink w:anchor="_Downloading_the_Data" w:history="1">
        <w:r w:rsidR="00000000" w:rsidRPr="00B44F08">
          <w:rPr>
            <w:rStyle w:val="Hyperlink"/>
            <w:rFonts w:ascii="Times New Roman" w:eastAsia="Times New Roman" w:hAnsi="Times New Roman" w:cs="Times New Roman"/>
          </w:rPr>
          <w:t>Downloading the Data Sets</w:t>
        </w:r>
      </w:hyperlink>
    </w:p>
    <w:p w14:paraId="3FF023F7" w14:textId="11BEAE31" w:rsidR="00E82C9E" w:rsidRDefault="00B44F08">
      <w:pPr>
        <w:spacing w:after="189" w:line="249" w:lineRule="auto"/>
        <w:ind w:left="-5" w:hanging="10"/>
      </w:pPr>
      <w:hyperlink w:anchor="_Things_to_Note" w:history="1">
        <w:r w:rsidR="00000000" w:rsidRPr="00B44F08">
          <w:rPr>
            <w:rStyle w:val="Hyperlink"/>
            <w:rFonts w:ascii="Times New Roman" w:eastAsia="Times New Roman" w:hAnsi="Times New Roman" w:cs="Times New Roman"/>
          </w:rPr>
          <w:t>Things to Note About the Data</w:t>
        </w:r>
      </w:hyperlink>
    </w:p>
    <w:p w14:paraId="7AA0814F" w14:textId="4E3E93C2" w:rsidR="00E82C9E" w:rsidRDefault="00B44F08">
      <w:pPr>
        <w:spacing w:after="189" w:line="249" w:lineRule="auto"/>
        <w:ind w:left="-5" w:hanging="10"/>
      </w:pPr>
      <w:hyperlink w:anchor="_FAQ" w:history="1">
        <w:r w:rsidR="00000000" w:rsidRPr="00B44F08">
          <w:rPr>
            <w:rStyle w:val="Hyperlink"/>
            <w:rFonts w:ascii="Times New Roman" w:eastAsia="Times New Roman" w:hAnsi="Times New Roman" w:cs="Times New Roman"/>
          </w:rPr>
          <w:t>FAQ</w:t>
        </w:r>
      </w:hyperlink>
    </w:p>
    <w:p w14:paraId="7A8DB7F2" w14:textId="7434B007" w:rsidR="00E82C9E" w:rsidRDefault="00B44F08">
      <w:pPr>
        <w:spacing w:after="189" w:line="249" w:lineRule="auto"/>
        <w:ind w:left="-5" w:hanging="10"/>
        <w:rPr>
          <w:rFonts w:ascii="Times New Roman" w:eastAsia="Times New Roman" w:hAnsi="Times New Roman" w:cs="Times New Roman"/>
          <w:color w:val="1155CC"/>
          <w:u w:val="single" w:color="1155CC"/>
        </w:rPr>
      </w:pPr>
      <w:hyperlink w:anchor="_Visualizations" w:history="1">
        <w:r w:rsidR="00000000" w:rsidRPr="00B44F08">
          <w:rPr>
            <w:rStyle w:val="Hyperlink"/>
            <w:rFonts w:ascii="Times New Roman" w:eastAsia="Times New Roman" w:hAnsi="Times New Roman" w:cs="Times New Roman"/>
          </w:rPr>
          <w:t>Visualizations</w:t>
        </w:r>
      </w:hyperlink>
    </w:p>
    <w:p w14:paraId="76DBAE68" w14:textId="57EC2A5F" w:rsidR="00D56CAD" w:rsidRDefault="00D56CAD" w:rsidP="00D56CAD">
      <w:pPr>
        <w:spacing w:after="189" w:line="249" w:lineRule="auto"/>
        <w:ind w:left="-5" w:hanging="10"/>
      </w:pPr>
      <w:hyperlink w:anchor="_Version_history" w:history="1">
        <w:r w:rsidRPr="00D56CAD">
          <w:rPr>
            <w:rStyle w:val="Hyperlink"/>
            <w:rFonts w:ascii="Times New Roman" w:eastAsia="Times New Roman" w:hAnsi="Times New Roman" w:cs="Times New Roman"/>
          </w:rPr>
          <w:t>V</w:t>
        </w:r>
        <w:r w:rsidRPr="00D56CAD">
          <w:rPr>
            <w:rStyle w:val="Hyperlink"/>
            <w:rFonts w:ascii="Times New Roman" w:eastAsia="Times New Roman" w:hAnsi="Times New Roman" w:cs="Times New Roman"/>
          </w:rPr>
          <w:t>ersion History</w:t>
        </w:r>
      </w:hyperlink>
    </w:p>
    <w:p w14:paraId="2451F2C8" w14:textId="77777777" w:rsidR="00D56CAD" w:rsidRDefault="00D56CAD">
      <w:pPr>
        <w:spacing w:after="189" w:line="249" w:lineRule="auto"/>
        <w:ind w:left="-5" w:hanging="10"/>
      </w:pPr>
    </w:p>
    <w:p w14:paraId="3E77A611" w14:textId="77777777" w:rsidR="00E82C9E" w:rsidRDefault="00E82C9E"/>
    <w:p w14:paraId="29D6AFAF" w14:textId="673384B9" w:rsidR="00D56CAD" w:rsidRDefault="00D56CAD">
      <w:pPr>
        <w:sectPr w:rsidR="00D56CAD">
          <w:headerReference w:type="even" r:id="rId9"/>
          <w:headerReference w:type="default" r:id="rId10"/>
          <w:headerReference w:type="first" r:id="rId11"/>
          <w:pgSz w:w="12240" w:h="15840"/>
          <w:pgMar w:top="1440" w:right="1560" w:bottom="1440" w:left="1440" w:header="766" w:footer="720" w:gutter="0"/>
          <w:cols w:num="2" w:space="720" w:equalWidth="0">
            <w:col w:w="6789" w:space="216"/>
            <w:col w:w="2235"/>
          </w:cols>
        </w:sectPr>
      </w:pPr>
    </w:p>
    <w:p w14:paraId="2C1E8E4A" w14:textId="77777777" w:rsidR="00E82C9E" w:rsidRDefault="00000000">
      <w:pPr>
        <w:spacing w:after="4" w:line="270" w:lineRule="auto"/>
        <w:ind w:left="-5" w:hanging="10"/>
      </w:pPr>
      <w:r>
        <w:rPr>
          <w:rFonts w:ascii="Times New Roman" w:eastAsia="Times New Roman" w:hAnsi="Times New Roman" w:cs="Times New Roman"/>
          <w:sz w:val="24"/>
        </w:rPr>
        <w:t>This database showcases a variety of data revolving around crimes committed, with some data sets being state or county-specific while others focus on only violent crimes and some focus on only non-violent crimes. Some of the data sets detail how certain states organize their policing districts, allowing users to draw comparisons between how these area sections can be impacting the local crime types and frequency. To add to those evaluations, there are some data sets that report on actions taken to reduce crimes. Some data sets report on the demographics of the victims, which could be used to better understand motives behind the crimes committed or identifying who is most at risk. Users will be able to evaluate things like crime frequency, types of crimes committed, and locations they happened. In some cases, there are also data sets with police responses to crime, as well as data sets detailing the arrests that were made. Through this user guide, we will provide users with some different ways they may be able to interpret or compare these data sets and the tools to analyze them further for their research or interest purposes. The data ranges from 1975-2022, with most data sets focused on data from 2001-2022.</w:t>
      </w:r>
    </w:p>
    <w:p w14:paraId="34019C66" w14:textId="77777777" w:rsidR="00B004D7" w:rsidRDefault="00B004D7">
      <w:pPr>
        <w:spacing w:after="595" w:line="265" w:lineRule="auto"/>
        <w:ind w:left="-5" w:hanging="10"/>
        <w:rPr>
          <w:rFonts w:ascii="Times New Roman" w:eastAsia="Times New Roman" w:hAnsi="Times New Roman" w:cs="Times New Roman"/>
          <w:b/>
          <w:color w:val="333333"/>
          <w:sz w:val="28"/>
        </w:rPr>
      </w:pPr>
    </w:p>
    <w:p w14:paraId="2B456BD3" w14:textId="35024AF0" w:rsidR="00E82C9E" w:rsidRPr="00B44F08" w:rsidRDefault="00000000" w:rsidP="00B44F08">
      <w:pPr>
        <w:pStyle w:val="Heading1"/>
        <w:rPr>
          <w:i w:val="0"/>
          <w:iCs/>
        </w:rPr>
      </w:pPr>
      <w:bookmarkStart w:id="1" w:name="_Table_of_Contents"/>
      <w:bookmarkEnd w:id="1"/>
      <w:r w:rsidRPr="00B44F08">
        <w:rPr>
          <w:i w:val="0"/>
          <w:iCs/>
          <w:sz w:val="28"/>
          <w:szCs w:val="24"/>
        </w:rPr>
        <w:lastRenderedPageBreak/>
        <w:t>Table of Contents</w:t>
      </w:r>
    </w:p>
    <w:p w14:paraId="2146474F" w14:textId="77777777" w:rsidR="00E82C9E" w:rsidRDefault="00000000">
      <w:pPr>
        <w:spacing w:after="383" w:line="265" w:lineRule="auto"/>
        <w:ind w:left="-5" w:hanging="10"/>
      </w:pPr>
      <w:r>
        <w:rPr>
          <w:rFonts w:ascii="Times New Roman" w:eastAsia="Times New Roman" w:hAnsi="Times New Roman" w:cs="Times New Roman"/>
          <w:b/>
          <w:color w:val="333333"/>
          <w:sz w:val="28"/>
        </w:rPr>
        <w:t>Introduction ………………………………………………………………… Pg 1</w:t>
      </w:r>
    </w:p>
    <w:p w14:paraId="202A6A62" w14:textId="77777777" w:rsidR="00E82C9E" w:rsidRDefault="00000000">
      <w:pPr>
        <w:spacing w:after="383" w:line="265" w:lineRule="auto"/>
        <w:ind w:left="-5" w:hanging="10"/>
      </w:pPr>
      <w:r>
        <w:rPr>
          <w:rFonts w:ascii="Times New Roman" w:eastAsia="Times New Roman" w:hAnsi="Times New Roman" w:cs="Times New Roman"/>
          <w:b/>
          <w:color w:val="333333"/>
          <w:sz w:val="28"/>
        </w:rPr>
        <w:t>Table of Contents …………………………………………………………… Pg 2</w:t>
      </w:r>
    </w:p>
    <w:p w14:paraId="163FEC6C" w14:textId="77777777" w:rsidR="00E82C9E" w:rsidRDefault="00000000">
      <w:pPr>
        <w:spacing w:after="390"/>
      </w:pPr>
      <w:r>
        <w:rPr>
          <w:rFonts w:ascii="Times New Roman" w:eastAsia="Times New Roman" w:hAnsi="Times New Roman" w:cs="Times New Roman"/>
          <w:b/>
          <w:sz w:val="28"/>
        </w:rPr>
        <w:t>How to Operate ……………………………………………………………… Pg 3</w:t>
      </w:r>
    </w:p>
    <w:p w14:paraId="2D5DB544" w14:textId="77777777" w:rsidR="00E82C9E" w:rsidRDefault="00000000">
      <w:pPr>
        <w:spacing w:after="383" w:line="265" w:lineRule="auto"/>
        <w:ind w:left="-5" w:hanging="10"/>
      </w:pPr>
      <w:r>
        <w:rPr>
          <w:rFonts w:ascii="Times New Roman" w:eastAsia="Times New Roman" w:hAnsi="Times New Roman" w:cs="Times New Roman"/>
          <w:b/>
          <w:color w:val="333333"/>
          <w:sz w:val="28"/>
        </w:rPr>
        <w:t xml:space="preserve">Downloading the Data Sets ………………………………………………  </w:t>
      </w:r>
      <w:proofErr w:type="spellStart"/>
      <w:r>
        <w:rPr>
          <w:rFonts w:ascii="Times New Roman" w:eastAsia="Times New Roman" w:hAnsi="Times New Roman" w:cs="Times New Roman"/>
          <w:b/>
          <w:color w:val="333333"/>
          <w:sz w:val="28"/>
        </w:rPr>
        <w:t>Pgs</w:t>
      </w:r>
      <w:proofErr w:type="spellEnd"/>
      <w:r>
        <w:rPr>
          <w:rFonts w:ascii="Times New Roman" w:eastAsia="Times New Roman" w:hAnsi="Times New Roman" w:cs="Times New Roman"/>
          <w:b/>
          <w:color w:val="333333"/>
          <w:sz w:val="28"/>
        </w:rPr>
        <w:t xml:space="preserve"> 4-5</w:t>
      </w:r>
    </w:p>
    <w:p w14:paraId="7EFFB6DC" w14:textId="77777777" w:rsidR="00E82C9E" w:rsidRDefault="00000000">
      <w:pPr>
        <w:spacing w:after="383" w:line="265" w:lineRule="auto"/>
        <w:ind w:left="-5" w:hanging="10"/>
      </w:pPr>
      <w:r>
        <w:rPr>
          <w:rFonts w:ascii="Times New Roman" w:eastAsia="Times New Roman" w:hAnsi="Times New Roman" w:cs="Times New Roman"/>
          <w:b/>
          <w:color w:val="333333"/>
          <w:sz w:val="28"/>
        </w:rPr>
        <w:t>Things to Note About the Data ……………………………………………... Pg 6</w:t>
      </w:r>
    </w:p>
    <w:p w14:paraId="331708DD" w14:textId="1A227187" w:rsidR="00E82C9E" w:rsidRDefault="00000000">
      <w:pPr>
        <w:spacing w:after="383" w:line="265" w:lineRule="auto"/>
        <w:ind w:left="-5" w:hanging="10"/>
      </w:pPr>
      <w:r>
        <w:rPr>
          <w:rFonts w:ascii="Times New Roman" w:eastAsia="Times New Roman" w:hAnsi="Times New Roman" w:cs="Times New Roman"/>
          <w:b/>
          <w:color w:val="333333"/>
          <w:sz w:val="28"/>
        </w:rPr>
        <w:t>FAQ ………………………………………………………………………… Pg 7</w:t>
      </w:r>
    </w:p>
    <w:p w14:paraId="1F9758CE" w14:textId="77777777" w:rsidR="00D56CAD" w:rsidRDefault="00000000">
      <w:pPr>
        <w:spacing w:after="383" w:line="265" w:lineRule="auto"/>
        <w:ind w:left="-5" w:hanging="10"/>
        <w:rPr>
          <w:rFonts w:ascii="Times New Roman" w:eastAsia="Times New Roman" w:hAnsi="Times New Roman" w:cs="Times New Roman"/>
          <w:b/>
          <w:color w:val="333333"/>
          <w:sz w:val="28"/>
        </w:rPr>
      </w:pPr>
      <w:r>
        <w:rPr>
          <w:rFonts w:ascii="Times New Roman" w:eastAsia="Times New Roman" w:hAnsi="Times New Roman" w:cs="Times New Roman"/>
          <w:b/>
          <w:color w:val="333333"/>
          <w:sz w:val="28"/>
        </w:rPr>
        <w:t xml:space="preserve">Visualizations ……………………………………………………………. </w:t>
      </w:r>
      <w:proofErr w:type="spellStart"/>
      <w:r>
        <w:rPr>
          <w:rFonts w:ascii="Times New Roman" w:eastAsia="Times New Roman" w:hAnsi="Times New Roman" w:cs="Times New Roman"/>
          <w:b/>
          <w:color w:val="333333"/>
          <w:sz w:val="28"/>
        </w:rPr>
        <w:t>Pgs</w:t>
      </w:r>
      <w:proofErr w:type="spellEnd"/>
      <w:r>
        <w:rPr>
          <w:rFonts w:ascii="Times New Roman" w:eastAsia="Times New Roman" w:hAnsi="Times New Roman" w:cs="Times New Roman"/>
          <w:b/>
          <w:color w:val="333333"/>
          <w:sz w:val="28"/>
        </w:rPr>
        <w:t xml:space="preserve"> 8-11</w:t>
      </w:r>
    </w:p>
    <w:p w14:paraId="15BBD257" w14:textId="4756B74B" w:rsidR="00E82C9E" w:rsidRDefault="00D56CAD">
      <w:pPr>
        <w:spacing w:after="383" w:line="265" w:lineRule="auto"/>
        <w:ind w:left="-5" w:hanging="10"/>
      </w:pPr>
      <w:r>
        <w:rPr>
          <w:rFonts w:ascii="Times New Roman" w:eastAsia="Times New Roman" w:hAnsi="Times New Roman" w:cs="Times New Roman"/>
          <w:b/>
          <w:color w:val="333333"/>
          <w:sz w:val="28"/>
        </w:rPr>
        <w:t>Version History…………………………………………………………… Pg 12</w:t>
      </w:r>
      <w:r w:rsidR="00000000">
        <w:br w:type="page"/>
      </w:r>
    </w:p>
    <w:p w14:paraId="61811517" w14:textId="77777777" w:rsidR="00E82C9E" w:rsidRPr="00B44F08" w:rsidRDefault="00000000" w:rsidP="00B44F08">
      <w:pPr>
        <w:pStyle w:val="Heading1"/>
        <w:rPr>
          <w:i w:val="0"/>
          <w:iCs/>
          <w:sz w:val="28"/>
          <w:szCs w:val="24"/>
        </w:rPr>
      </w:pPr>
      <w:bookmarkStart w:id="2" w:name="_How_to_Operate"/>
      <w:bookmarkEnd w:id="2"/>
      <w:r w:rsidRPr="00B44F08">
        <w:rPr>
          <w:i w:val="0"/>
          <w:iCs/>
          <w:sz w:val="28"/>
          <w:szCs w:val="24"/>
        </w:rPr>
        <w:lastRenderedPageBreak/>
        <w:t>How to Operate</w:t>
      </w:r>
    </w:p>
    <w:p w14:paraId="30130A1E"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Search/Filter the Database</w:t>
      </w:r>
    </w:p>
    <w:p w14:paraId="6577F6EA"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The filtering tags and search bar tool on the database are a great way of ensuring that the data set being found fulfills the purpose of the researcher(s). </w:t>
      </w:r>
      <w:proofErr w:type="spellStart"/>
      <w:r>
        <w:rPr>
          <w:rFonts w:ascii="Times New Roman" w:eastAsia="Times New Roman" w:hAnsi="Times New Roman" w:cs="Times New Roman"/>
          <w:color w:val="333333"/>
          <w:sz w:val="24"/>
        </w:rPr>
        <w:t>Data.gov’s</w:t>
      </w:r>
      <w:proofErr w:type="spellEnd"/>
      <w:r>
        <w:rPr>
          <w:rFonts w:ascii="Times New Roman" w:eastAsia="Times New Roman" w:hAnsi="Times New Roman" w:cs="Times New Roman"/>
          <w:color w:val="333333"/>
          <w:sz w:val="24"/>
        </w:rPr>
        <w:t xml:space="preserve"> website uses the </w:t>
      </w:r>
      <w:hyperlink r:id="rId12">
        <w:r>
          <w:rPr>
            <w:rFonts w:ascii="Times New Roman" w:eastAsia="Times New Roman" w:hAnsi="Times New Roman" w:cs="Times New Roman"/>
            <w:color w:val="1155CC"/>
            <w:sz w:val="24"/>
            <w:u w:val="single" w:color="1155CC"/>
          </w:rPr>
          <w:t>DCAT-</w:t>
        </w:r>
        <w:r>
          <w:rPr>
            <w:rFonts w:ascii="Times New Roman" w:eastAsia="Times New Roman" w:hAnsi="Times New Roman" w:cs="Times New Roman"/>
            <w:color w:val="1155CC"/>
            <w:sz w:val="24"/>
            <w:u w:val="single" w:color="1155CC"/>
          </w:rPr>
          <w:t>U</w:t>
        </w:r>
        <w:r>
          <w:rPr>
            <w:rFonts w:ascii="Times New Roman" w:eastAsia="Times New Roman" w:hAnsi="Times New Roman" w:cs="Times New Roman"/>
            <w:color w:val="1155CC"/>
            <w:sz w:val="24"/>
            <w:u w:val="single" w:color="1155CC"/>
          </w:rPr>
          <w:t xml:space="preserve">S </w:t>
        </w:r>
      </w:hyperlink>
      <w:hyperlink r:id="rId13">
        <w:r>
          <w:rPr>
            <w:rFonts w:ascii="Times New Roman" w:eastAsia="Times New Roman" w:hAnsi="Times New Roman" w:cs="Times New Roman"/>
            <w:color w:val="1155CC"/>
            <w:sz w:val="24"/>
            <w:u w:val="single" w:color="1155CC"/>
          </w:rPr>
          <w:t>Schema v1.1</w:t>
        </w:r>
      </w:hyperlink>
      <w:r>
        <w:rPr>
          <w:rFonts w:ascii="Times New Roman" w:eastAsia="Times New Roman" w:hAnsi="Times New Roman" w:cs="Times New Roman"/>
          <w:color w:val="1155CC"/>
          <w:sz w:val="24"/>
          <w:u w:val="single" w:color="1155CC"/>
        </w:rPr>
        <w:t xml:space="preserve"> </w:t>
      </w:r>
      <w:r>
        <w:rPr>
          <w:rFonts w:ascii="Times New Roman" w:eastAsia="Times New Roman" w:hAnsi="Times New Roman" w:cs="Times New Roman"/>
          <w:color w:val="333333"/>
          <w:sz w:val="24"/>
        </w:rPr>
        <w:t>to tag and filter all of the data sets on this website. This schema has a specific set of keywords and vocabulary that is used for the tagging along with a specific number of fields that need to be filled out for each data set posting. There is a top search bar that is already populated with the word “crime”, which can be deleted and replaced with any intended keyword (such as “</w:t>
      </w:r>
      <w:hyperlink r:id="rId14">
        <w:r>
          <w:rPr>
            <w:rFonts w:ascii="Times New Roman" w:eastAsia="Times New Roman" w:hAnsi="Times New Roman" w:cs="Times New Roman"/>
            <w:color w:val="333333"/>
            <w:sz w:val="24"/>
          </w:rPr>
          <w:t>Annual Crime''</w:t>
        </w:r>
      </w:hyperlink>
      <w:r>
        <w:rPr>
          <w:rFonts w:ascii="Times New Roman" w:eastAsia="Times New Roman" w:hAnsi="Times New Roman" w:cs="Times New Roman"/>
          <w:color w:val="333333"/>
          <w:sz w:val="24"/>
        </w:rPr>
        <w:t>) while still maintaining the “crime” tag. This will allow the user to target a specific search of interest for crime-related data. Another way to filter the data set is to navigate to the left sidebar of the database, where multiple filtering options are shown. The sidebar starts off with a “Filter by location” with an assistive mapping feature that the user can drag and denote exactly where in the world they want the data sets to be from. Users are able to filter by file type or by who published the data, such as limiting the data to only JSON and CSV files or by publishers of a certain state. If specific data needed to be found regarding the state of Maryland, the option of “</w:t>
      </w:r>
      <w:hyperlink r:id="rId15">
        <w:r>
          <w:rPr>
            <w:rFonts w:ascii="Times New Roman" w:eastAsia="Times New Roman" w:hAnsi="Times New Roman" w:cs="Times New Roman"/>
            <w:color w:val="333333"/>
            <w:sz w:val="24"/>
          </w:rPr>
          <w:t>State of Maryland</w:t>
        </w:r>
      </w:hyperlink>
      <w:r>
        <w:rPr>
          <w:rFonts w:ascii="Times New Roman" w:eastAsia="Times New Roman" w:hAnsi="Times New Roman" w:cs="Times New Roman"/>
          <w:color w:val="333333"/>
          <w:sz w:val="24"/>
        </w:rPr>
        <w:t>'' in the Organizations filter can be selected as well as “</w:t>
      </w:r>
      <w:hyperlink r:id="rId16">
        <w:r>
          <w:rPr>
            <w:rFonts w:ascii="Times New Roman" w:eastAsia="Times New Roman" w:hAnsi="Times New Roman" w:cs="Times New Roman"/>
            <w:color w:val="333333"/>
            <w:sz w:val="24"/>
          </w:rPr>
          <w:t>opendata.maryland.gov</w:t>
        </w:r>
      </w:hyperlink>
      <w:r>
        <w:rPr>
          <w:rFonts w:ascii="Times New Roman" w:eastAsia="Times New Roman" w:hAnsi="Times New Roman" w:cs="Times New Roman"/>
          <w:color w:val="333333"/>
          <w:sz w:val="24"/>
        </w:rPr>
        <w:t>” in the Publishers filter (both returning the same eight data sets after being selected). Combining the filtering options along with the search bar will guarantee a precise selection of data sets intended for the purpose of the research.</w:t>
      </w:r>
    </w:p>
    <w:p w14:paraId="46485CED"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Navigate the data sets?</w:t>
      </w:r>
    </w:p>
    <w:p w14:paraId="6121DBD8"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After selecting a data set, there is information provided on the specific topic (which will most likely be “local government” in our case), publisher, and contact. Contact information is a great tool for being able to email the publishers of the data set and asking any questions regarding information that is not provided or not thorough enough. There will be a short description of the data set below the title of it, allowing for further information regarding what the data set is about before downloading. “Additional Metadata” is also provided at the bottom of this page, such as when the data was created/uploaded and who is the maintainer of the data to ensure the reliability of the data that is being presented. To download the data sets, there will be a header about halfway on the page that states “Downloads &amp; Resources” - and from there, a download can be selected from any of the following formats below the header. Clicking on the text indicating the format of the file (such as “CSV”) or the associated icon will navigate you to the next page. The description of the data set will appear once more and a download button and icon in the top right, prompting the user to download. The data set can then be opened in an associated interpreter for that file and read.</w:t>
      </w:r>
    </w:p>
    <w:p w14:paraId="6AFBCEF3" w14:textId="77777777" w:rsidR="00E82C9E" w:rsidRPr="00B44F08" w:rsidRDefault="00000000" w:rsidP="00B44F08">
      <w:pPr>
        <w:pStyle w:val="Heading1"/>
        <w:rPr>
          <w:i w:val="0"/>
          <w:iCs/>
          <w:sz w:val="28"/>
          <w:szCs w:val="24"/>
        </w:rPr>
      </w:pPr>
      <w:bookmarkStart w:id="3" w:name="_Downloading_the_Data"/>
      <w:bookmarkEnd w:id="3"/>
      <w:r w:rsidRPr="00B44F08">
        <w:rPr>
          <w:i w:val="0"/>
          <w:iCs/>
          <w:sz w:val="28"/>
          <w:szCs w:val="24"/>
        </w:rPr>
        <w:lastRenderedPageBreak/>
        <w:t>Downloading the Data Sets</w:t>
      </w:r>
    </w:p>
    <w:p w14:paraId="593F262E" w14:textId="77777777" w:rsidR="00E82C9E" w:rsidRDefault="00000000">
      <w:pPr>
        <w:spacing w:after="233" w:line="265" w:lineRule="auto"/>
        <w:ind w:left="-5" w:hanging="10"/>
      </w:pPr>
      <w:r>
        <w:rPr>
          <w:rFonts w:ascii="Times New Roman" w:eastAsia="Times New Roman" w:hAnsi="Times New Roman" w:cs="Times New Roman"/>
          <w:b/>
          <w:i/>
          <w:color w:val="333333"/>
          <w:sz w:val="26"/>
        </w:rPr>
        <w:t>What file types can I download the data sets in?</w:t>
      </w:r>
    </w:p>
    <w:p w14:paraId="66A88DBF"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The data set can be downloaded in a number of different files, such as CSV (comma-separated value), JSON (JavaScript Object Notation), or XML (Extensible Markup Language). CSV files are typically used when conducting data analysis in Python due to the convenience of being able to import the data into a </w:t>
      </w:r>
      <w:proofErr w:type="spellStart"/>
      <w:r>
        <w:rPr>
          <w:rFonts w:ascii="Times New Roman" w:eastAsia="Times New Roman" w:hAnsi="Times New Roman" w:cs="Times New Roman"/>
          <w:color w:val="333333"/>
          <w:sz w:val="24"/>
        </w:rPr>
        <w:t>dataframe</w:t>
      </w:r>
      <w:proofErr w:type="spellEnd"/>
      <w:r>
        <w:rPr>
          <w:rFonts w:ascii="Times New Roman" w:eastAsia="Times New Roman" w:hAnsi="Times New Roman" w:cs="Times New Roman"/>
          <w:color w:val="333333"/>
          <w:sz w:val="24"/>
        </w:rPr>
        <w:t xml:space="preserve"> for easy visualization. JSON is a format typically used when pulling data from a source through an API. Though it can also be used in Python, it requires slightly different syntax than if using a CSV, and requires more from the user to visualize the data in the same data frame as if it had been imported as a CSV file. XML is a markup language that describes the text in a document. Once opened, users will be able to see the number of occurrences of different types of crime across the different counties in Maryland since 1975. The various columns show types of crime as well as relevant information about the year to year changes.</w:t>
      </w:r>
    </w:p>
    <w:p w14:paraId="6B52CCD3"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How to Export the data set</w:t>
      </w:r>
    </w:p>
    <w:p w14:paraId="62889ED4"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All of the different file types can be downloaded from </w:t>
      </w:r>
      <w:hyperlink r:id="rId17">
        <w:r>
          <w:rPr>
            <w:rFonts w:ascii="Times New Roman" w:eastAsia="Times New Roman" w:hAnsi="Times New Roman" w:cs="Times New Roman"/>
            <w:color w:val="333333"/>
            <w:sz w:val="24"/>
          </w:rPr>
          <w:t>http://data.gov</w:t>
        </w:r>
      </w:hyperlink>
      <w:r>
        <w:rPr>
          <w:rFonts w:ascii="Times New Roman" w:eastAsia="Times New Roman" w:hAnsi="Times New Roman" w:cs="Times New Roman"/>
          <w:color w:val="333333"/>
          <w:sz w:val="24"/>
        </w:rPr>
        <w:t xml:space="preserve"> and opened in any text-editing application to view the contents of the file. Common text-editing applications include </w:t>
      </w:r>
      <w:proofErr w:type="spellStart"/>
      <w:r>
        <w:rPr>
          <w:rFonts w:ascii="Times New Roman" w:eastAsia="Times New Roman" w:hAnsi="Times New Roman" w:cs="Times New Roman"/>
          <w:color w:val="333333"/>
          <w:sz w:val="24"/>
        </w:rPr>
        <w:t>VSCode</w:t>
      </w:r>
      <w:proofErr w:type="spellEnd"/>
      <w:r>
        <w:rPr>
          <w:rFonts w:ascii="Times New Roman" w:eastAsia="Times New Roman" w:hAnsi="Times New Roman" w:cs="Times New Roman"/>
          <w:color w:val="333333"/>
          <w:sz w:val="24"/>
        </w:rPr>
        <w:t>, Spyder, or the built-in text-editing application on your computer.</w:t>
      </w:r>
    </w:p>
    <w:p w14:paraId="2E4225AD"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Which programs can be used to open each file type</w:t>
      </w:r>
    </w:p>
    <w:p w14:paraId="3AAC1E96"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 xml:space="preserve">While you can use any text-editing application listed above to view the contents of the file in whatever filetype you downloaded, the easiest way to visualize the contents is to use Python to load in the data as a CSV, JSON, or XML file, Doing so will allow you to visualize the data in a data frame and conduct your analysis from there using the various functions built-in to the Pandas module. It is important to note that downloading as a CSV file is the recommendation as it is the most intuitive for working with Python. Choosing to download the file as a JSON or XML file will require more familiarity with working with those files in Python. Should you choose to download the data as an RDF file, there are a number of applications that can be used to open the file depending on your operating system. That list can be found </w:t>
      </w:r>
      <w:hyperlink r:id="rId18">
        <w:r>
          <w:rPr>
            <w:rFonts w:ascii="Times New Roman" w:eastAsia="Times New Roman" w:hAnsi="Times New Roman" w:cs="Times New Roman"/>
            <w:color w:val="1155CC"/>
            <w:sz w:val="24"/>
            <w:u w:val="single" w:color="1155CC"/>
          </w:rPr>
          <w:t>here</w:t>
        </w:r>
      </w:hyperlink>
      <w:r>
        <w:rPr>
          <w:rFonts w:ascii="Times New Roman" w:eastAsia="Times New Roman" w:hAnsi="Times New Roman" w:cs="Times New Roman"/>
          <w:color w:val="333333"/>
          <w:sz w:val="24"/>
        </w:rPr>
        <w:t>. Below you can find an example of what the data may look like once it has been opened in Python.</w:t>
      </w:r>
    </w:p>
    <w:p w14:paraId="781E37EE" w14:textId="77777777" w:rsidR="00E82C9E" w:rsidRDefault="00000000">
      <w:pPr>
        <w:spacing w:after="0"/>
        <w:ind w:left="30" w:right="-273"/>
      </w:pPr>
      <w:r>
        <w:rPr>
          <w:noProof/>
        </w:rPr>
        <w:lastRenderedPageBreak/>
        <w:drawing>
          <wp:inline distT="0" distB="0" distL="0" distR="0" wp14:anchorId="5EBD1AE4" wp14:editId="17BD783E">
            <wp:extent cx="6096000" cy="3524250"/>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9"/>
                    <a:stretch>
                      <a:fillRect/>
                    </a:stretch>
                  </pic:blipFill>
                  <pic:spPr>
                    <a:xfrm>
                      <a:off x="0" y="0"/>
                      <a:ext cx="6096000" cy="3524250"/>
                    </a:xfrm>
                    <a:prstGeom prst="rect">
                      <a:avLst/>
                    </a:prstGeom>
                  </pic:spPr>
                </pic:pic>
              </a:graphicData>
            </a:graphic>
          </wp:inline>
        </w:drawing>
      </w:r>
      <w:r>
        <w:br w:type="page"/>
      </w:r>
    </w:p>
    <w:p w14:paraId="3A54A4B1" w14:textId="77777777" w:rsidR="00E82C9E" w:rsidRPr="00B44F08" w:rsidRDefault="00000000" w:rsidP="00B44F08">
      <w:pPr>
        <w:pStyle w:val="Heading1"/>
        <w:rPr>
          <w:i w:val="0"/>
          <w:iCs/>
          <w:sz w:val="28"/>
          <w:szCs w:val="24"/>
        </w:rPr>
      </w:pPr>
      <w:bookmarkStart w:id="4" w:name="_Things_to_Note"/>
      <w:bookmarkEnd w:id="4"/>
      <w:r w:rsidRPr="00B44F08">
        <w:rPr>
          <w:i w:val="0"/>
          <w:iCs/>
          <w:sz w:val="28"/>
          <w:szCs w:val="24"/>
        </w:rPr>
        <w:lastRenderedPageBreak/>
        <w:t>Things to Note About the Data</w:t>
      </w:r>
    </w:p>
    <w:p w14:paraId="5C3EDE42"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provided from this Database, there are several things to note and understand in order to properly utilize this data.</w:t>
      </w:r>
    </w:p>
    <w:p w14:paraId="72E18083"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Data Value Ranges</w:t>
      </w:r>
    </w:p>
    <w:p w14:paraId="500C0911"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sets underneath the crime filter, the ranges of data values and how the data is categorized ranges from set to set, depending on the city and department that they were collected from. Certain data sets, such as the “911 Calls For Service 2017” from Baltimore City, Maryland describe the types of calls received by the police department in the year, where they came from, and how they were prioritized. The data set “Citywide Crime Statistics” from the New York City Police Department provides statistics on the types of crime complaints they receive in a year, the amounts, and the percentage of overall crimes that category contributes to the yearly crime complaint number. It is important to note that not every data set is designed to be compared directly with one another due to these different values, but they can be used to be compared with other data sets collected in the city, state, or area to contextualize the data further.</w:t>
      </w:r>
    </w:p>
    <w:p w14:paraId="78C4A52B"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Finding more about where the data is coming from</w:t>
      </w:r>
    </w:p>
    <w:p w14:paraId="2B015437"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The majority of the data collected from this database were collected by police departments and their call centers. Data sets such as “Anne Arundel County Crime Totals By Type” from the State of Maryland emphasize this, with breakdowns of crimes committed by year, and the “911 Calls For Service 2017” from Baltimore City, Maryland showing their call center statistics from their police station call centers. There are several data sets where the data provided comes from a more specialized source, such as the data set “Micro Community Policing Plans” from the Seattle City GIS program, which defined policing boundaries for each neighborhood in Seattle, Washington based on residency perception of crime. The more specialized the source of data, the less globally applicable the data becomes, so it is important to understand what the purpose of research is before engaging with more complex data sets.</w:t>
      </w:r>
    </w:p>
    <w:p w14:paraId="6D08838A" w14:textId="77777777" w:rsidR="00E82C9E" w:rsidRPr="00B44F08" w:rsidRDefault="00000000" w:rsidP="00B44F08">
      <w:pPr>
        <w:rPr>
          <w:rFonts w:ascii="Times New Roman" w:hAnsi="Times New Roman" w:cs="Times New Roman"/>
          <w:b/>
          <w:bCs/>
          <w:i/>
          <w:iCs/>
          <w:sz w:val="26"/>
          <w:szCs w:val="26"/>
        </w:rPr>
      </w:pPr>
      <w:r w:rsidRPr="00B44F08">
        <w:rPr>
          <w:rFonts w:ascii="Times New Roman" w:hAnsi="Times New Roman" w:cs="Times New Roman"/>
          <w:b/>
          <w:bCs/>
          <w:i/>
          <w:iCs/>
          <w:sz w:val="26"/>
          <w:szCs w:val="26"/>
        </w:rPr>
        <w:t>Limitations with the data</w:t>
      </w:r>
    </w:p>
    <w:p w14:paraId="7AAB42DC" w14:textId="77777777" w:rsidR="00E82C9E" w:rsidRDefault="00000000">
      <w:pPr>
        <w:spacing w:after="390" w:line="279" w:lineRule="auto"/>
        <w:ind w:left="-5" w:right="39" w:hanging="10"/>
      </w:pPr>
      <w:r>
        <w:rPr>
          <w:rFonts w:ascii="Times New Roman" w:eastAsia="Times New Roman" w:hAnsi="Times New Roman" w:cs="Times New Roman"/>
          <w:color w:val="333333"/>
          <w:sz w:val="24"/>
        </w:rPr>
        <w:t>With the amount of data comes a few limitations, however. Several columns in the data sets are empty or unused by a majority of the data entries. For instances where there are columns with very few values, it is recommended to omit the data collected from these columns when looking at the data set as a whole. The data collected from these columns can be used to contextualize individual entries, however.</w:t>
      </w:r>
    </w:p>
    <w:p w14:paraId="1730EA56" w14:textId="77777777" w:rsidR="00E82C9E" w:rsidRPr="00B44F08" w:rsidRDefault="00000000" w:rsidP="00B44F08">
      <w:pPr>
        <w:pStyle w:val="Heading1"/>
        <w:rPr>
          <w:i w:val="0"/>
          <w:iCs/>
          <w:sz w:val="28"/>
          <w:szCs w:val="24"/>
        </w:rPr>
      </w:pPr>
      <w:bookmarkStart w:id="5" w:name="_FAQ"/>
      <w:bookmarkEnd w:id="5"/>
      <w:r w:rsidRPr="00B44F08">
        <w:rPr>
          <w:i w:val="0"/>
          <w:iCs/>
          <w:sz w:val="28"/>
          <w:szCs w:val="24"/>
        </w:rPr>
        <w:lastRenderedPageBreak/>
        <w:t>FAQ</w:t>
      </w:r>
    </w:p>
    <w:p w14:paraId="4A9A94D2"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Why do I want to use this collection of data sets?</w:t>
      </w:r>
    </w:p>
    <w:p w14:paraId="274C233E" w14:textId="77777777" w:rsidR="00E82C9E" w:rsidRDefault="00000000">
      <w:pPr>
        <w:spacing w:after="342" w:line="270" w:lineRule="auto"/>
        <w:ind w:left="-5" w:hanging="10"/>
      </w:pPr>
      <w:r>
        <w:rPr>
          <w:rFonts w:ascii="Times New Roman" w:eastAsia="Times New Roman" w:hAnsi="Times New Roman" w:cs="Times New Roman"/>
          <w:sz w:val="24"/>
        </w:rPr>
        <w:t>If you’re interested in evaluating crime statistics across multiple data sets from all around the United States. There’s valuable information available regarding types of crimes committed, the rate at which they’re committed, steps taken to penalize criminals and/or prevent future crime from occurring. There’s multiple different types of crime data to explore, so any and all research or interest surrounding crime will be able to find something here.</w:t>
      </w:r>
    </w:p>
    <w:p w14:paraId="2EF0CB08"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How can I learn to use this website?</w:t>
      </w:r>
    </w:p>
    <w:p w14:paraId="66A9ACA6" w14:textId="77777777" w:rsidR="00E82C9E" w:rsidRDefault="00000000">
      <w:pPr>
        <w:spacing w:after="378" w:line="270" w:lineRule="auto"/>
        <w:ind w:left="-5" w:hanging="10"/>
      </w:pPr>
      <w:r>
        <w:rPr>
          <w:rFonts w:ascii="Times New Roman" w:eastAsia="Times New Roman" w:hAnsi="Times New Roman" w:cs="Times New Roman"/>
          <w:sz w:val="24"/>
        </w:rPr>
        <w:t>You can check out for more information in this page “How to Operate” regarding this issue.</w:t>
      </w:r>
    </w:p>
    <w:p w14:paraId="165145BB" w14:textId="77777777" w:rsidR="00E82C9E" w:rsidRDefault="00000000">
      <w:pPr>
        <w:numPr>
          <w:ilvl w:val="0"/>
          <w:numId w:val="1"/>
        </w:numPr>
        <w:spacing w:after="518" w:line="265" w:lineRule="auto"/>
        <w:ind w:hanging="193"/>
      </w:pPr>
      <w:r>
        <w:rPr>
          <w:rFonts w:ascii="Times New Roman" w:eastAsia="Times New Roman" w:hAnsi="Times New Roman" w:cs="Times New Roman"/>
          <w:b/>
          <w:i/>
          <w:sz w:val="26"/>
        </w:rPr>
        <w:t>Is there a list where I can find all crime data sets available?</w:t>
      </w:r>
    </w:p>
    <w:p w14:paraId="46ECE037" w14:textId="77777777" w:rsidR="00E82C9E" w:rsidRDefault="00000000">
      <w:pPr>
        <w:spacing w:after="376" w:line="270" w:lineRule="auto"/>
        <w:ind w:left="-5" w:hanging="10"/>
      </w:pPr>
      <w:r>
        <w:rPr>
          <w:rFonts w:ascii="Times New Roman" w:eastAsia="Times New Roman" w:hAnsi="Times New Roman" w:cs="Times New Roman"/>
          <w:sz w:val="24"/>
        </w:rPr>
        <w:t>Unfortunately, there is no list that displays all the crime-related data sets collected. The best way to look for data sets is to apply filters that would provide the user specific data sets he/she needs. For more information, visit the page “How to Operate” in section “How to Search/Filter the database</w:t>
      </w:r>
    </w:p>
    <w:p w14:paraId="08626A30"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Are there any restrictions on how I can use the data on this website?</w:t>
      </w:r>
    </w:p>
    <w:p w14:paraId="42905C80" w14:textId="77777777" w:rsidR="00E82C9E" w:rsidRDefault="00000000">
      <w:pPr>
        <w:spacing w:after="342" w:line="270" w:lineRule="auto"/>
        <w:ind w:left="-5" w:hanging="10"/>
      </w:pPr>
      <w:r>
        <w:rPr>
          <w:rFonts w:ascii="Times New Roman" w:eastAsia="Times New Roman" w:hAnsi="Times New Roman" w:cs="Times New Roman"/>
          <w:sz w:val="24"/>
        </w:rPr>
        <w:t>Since this is a website for open data, we do not plan on having any restrictions towards accessing the data</w:t>
      </w:r>
    </w:p>
    <w:p w14:paraId="373962A8" w14:textId="77777777" w:rsidR="00E82C9E" w:rsidRDefault="00000000">
      <w:pPr>
        <w:numPr>
          <w:ilvl w:val="0"/>
          <w:numId w:val="1"/>
        </w:numPr>
        <w:spacing w:after="314" w:line="265" w:lineRule="auto"/>
        <w:ind w:hanging="193"/>
      </w:pPr>
      <w:r>
        <w:rPr>
          <w:rFonts w:ascii="Times New Roman" w:eastAsia="Times New Roman" w:hAnsi="Times New Roman" w:cs="Times New Roman"/>
          <w:b/>
          <w:i/>
          <w:sz w:val="26"/>
        </w:rPr>
        <w:t>How were these data sets collected for Data.gov?</w:t>
      </w:r>
    </w:p>
    <w:p w14:paraId="2F8A9DCD" w14:textId="77777777" w:rsidR="00E82C9E" w:rsidRDefault="00000000">
      <w:pPr>
        <w:spacing w:after="342" w:line="270" w:lineRule="auto"/>
        <w:ind w:left="-5" w:hanging="10"/>
      </w:pPr>
      <w:r>
        <w:rPr>
          <w:rFonts w:ascii="Times New Roman" w:eastAsia="Times New Roman" w:hAnsi="Times New Roman" w:cs="Times New Roman"/>
          <w:sz w:val="24"/>
        </w:rPr>
        <w:t>These crime-related data sets were collected through links from local government agencies. Also, liaisons from these government agencies come in contact with the Data.gov team if their agency wishes to publish any data.</w:t>
      </w:r>
    </w:p>
    <w:p w14:paraId="0E2D4053"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79EF15C2"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219BF43D" w14:textId="77777777" w:rsidR="00B004D7" w:rsidRDefault="00B004D7">
      <w:pPr>
        <w:spacing w:after="308" w:line="265" w:lineRule="auto"/>
        <w:ind w:left="-5" w:hanging="10"/>
        <w:rPr>
          <w:rFonts w:ascii="Times New Roman" w:eastAsia="Times New Roman" w:hAnsi="Times New Roman" w:cs="Times New Roman"/>
          <w:b/>
          <w:color w:val="333333"/>
          <w:sz w:val="28"/>
        </w:rPr>
      </w:pPr>
    </w:p>
    <w:p w14:paraId="73D481FC" w14:textId="6422AEE2" w:rsidR="00E82C9E" w:rsidRPr="00B44F08" w:rsidRDefault="00000000" w:rsidP="00B44F08">
      <w:pPr>
        <w:pStyle w:val="Heading1"/>
        <w:rPr>
          <w:i w:val="0"/>
          <w:iCs/>
          <w:sz w:val="28"/>
          <w:szCs w:val="24"/>
        </w:rPr>
      </w:pPr>
      <w:bookmarkStart w:id="6" w:name="_Visualizations"/>
      <w:bookmarkEnd w:id="6"/>
      <w:r w:rsidRPr="00B44F08">
        <w:rPr>
          <w:i w:val="0"/>
          <w:iCs/>
          <w:sz w:val="28"/>
          <w:szCs w:val="24"/>
        </w:rPr>
        <w:lastRenderedPageBreak/>
        <w:t>Visualizations</w:t>
      </w:r>
    </w:p>
    <w:p w14:paraId="3A8B8972" w14:textId="77777777" w:rsidR="00E82C9E" w:rsidRDefault="00000000">
      <w:pPr>
        <w:spacing w:after="0"/>
        <w:ind w:left="1065"/>
      </w:pPr>
      <w:r>
        <w:rPr>
          <w:b/>
          <w:color w:val="434343"/>
          <w:sz w:val="24"/>
        </w:rPr>
        <w:t>Montgomery County, MD                                         Baton Rouge, LA</w:t>
      </w:r>
    </w:p>
    <w:p w14:paraId="1624BFA5" w14:textId="77777777" w:rsidR="00E82C9E" w:rsidRDefault="00000000">
      <w:pPr>
        <w:spacing w:after="321"/>
        <w:ind w:left="660" w:right="-663"/>
      </w:pPr>
      <w:r>
        <w:rPr>
          <w:noProof/>
        </w:rPr>
        <w:drawing>
          <wp:inline distT="0" distB="0" distL="0" distR="0" wp14:anchorId="5ABAAD13" wp14:editId="468EA7D7">
            <wp:extent cx="5943600" cy="2505075"/>
            <wp:effectExtent l="0" t="0" r="0" b="0"/>
            <wp:docPr id="340" name="Picture 340"/>
            <wp:cNvGraphicFramePr/>
            <a:graphic xmlns:a="http://schemas.openxmlformats.org/drawingml/2006/main">
              <a:graphicData uri="http://schemas.openxmlformats.org/drawingml/2006/picture">
                <pic:pic xmlns:pic="http://schemas.openxmlformats.org/drawingml/2006/picture">
                  <pic:nvPicPr>
                    <pic:cNvPr id="340" name="Picture 340"/>
                    <pic:cNvPicPr/>
                  </pic:nvPicPr>
                  <pic:blipFill>
                    <a:blip r:embed="rId20"/>
                    <a:stretch>
                      <a:fillRect/>
                    </a:stretch>
                  </pic:blipFill>
                  <pic:spPr>
                    <a:xfrm>
                      <a:off x="0" y="0"/>
                      <a:ext cx="5943600" cy="2505075"/>
                    </a:xfrm>
                    <a:prstGeom prst="rect">
                      <a:avLst/>
                    </a:prstGeom>
                  </pic:spPr>
                </pic:pic>
              </a:graphicData>
            </a:graphic>
          </wp:inline>
        </w:drawing>
      </w:r>
    </w:p>
    <w:p w14:paraId="1AD8DFA1" w14:textId="77777777" w:rsidR="00E82C9E" w:rsidRDefault="00000000">
      <w:pPr>
        <w:spacing w:after="300" w:line="268" w:lineRule="auto"/>
        <w:ind w:left="-5" w:hanging="10"/>
      </w:pPr>
      <w:r>
        <w:rPr>
          <w:rFonts w:ascii="Arial" w:eastAsia="Arial" w:hAnsi="Arial" w:cs="Arial"/>
          <w:b/>
        </w:rPr>
        <w:t>Questions: “What is the most common category of crime in (Montgomery County, MD / Baton Rouge, LA)?”, “What proportional differences are there in regards to the crime category between the two regions?”</w:t>
      </w:r>
    </w:p>
    <w:p w14:paraId="0D07F04B" w14:textId="21B61F54" w:rsidR="00E82C9E" w:rsidRDefault="00000000">
      <w:pPr>
        <w:spacing w:after="56" w:line="276" w:lineRule="auto"/>
        <w:ind w:left="-5" w:right="20" w:hanging="10"/>
      </w:pPr>
      <w:r>
        <w:rPr>
          <w:rFonts w:ascii="Arial" w:eastAsia="Arial" w:hAnsi="Arial" w:cs="Arial"/>
        </w:rPr>
        <w:t>These visualizations demonstrate how pie charts can be used to visualize the proportions of a numeric variable for each level of a categorical variable. In these visualizations, every slice of the pie represents the proportion of crimes committed for the selected crime category against the total crimes committed in the allotted time periods (</w:t>
      </w:r>
      <w:hyperlink r:id="rId21" w:history="1">
        <w:r w:rsidRPr="00B44F08">
          <w:rPr>
            <w:rStyle w:val="Hyperlink"/>
            <w:rFonts w:ascii="Arial" w:eastAsia="Arial" w:hAnsi="Arial" w:cs="Arial"/>
          </w:rPr>
          <w:t>Montgomery County</w:t>
        </w:r>
      </w:hyperlink>
      <w:r>
        <w:rPr>
          <w:rFonts w:ascii="Arial" w:eastAsia="Arial" w:hAnsi="Arial" w:cs="Arial"/>
        </w:rPr>
        <w:t xml:space="preserve">: July 2016 Present, </w:t>
      </w:r>
      <w:hyperlink r:id="rId22" w:history="1">
        <w:r w:rsidRPr="00B44F08">
          <w:rPr>
            <w:rStyle w:val="Hyperlink"/>
            <w:rFonts w:ascii="Arial" w:eastAsia="Arial" w:hAnsi="Arial" w:cs="Arial"/>
          </w:rPr>
          <w:t>Baton Rouge</w:t>
        </w:r>
      </w:hyperlink>
      <w:r>
        <w:rPr>
          <w:rFonts w:ascii="Arial" w:eastAsia="Arial" w:hAnsi="Arial" w:cs="Arial"/>
        </w:rPr>
        <w:t>: January 2021 - Present). Multiple visualizations allow users to compare similar variables across different data sets and use the observed similarities and differences to answer questions/draw conclusions on the data.</w:t>
      </w:r>
    </w:p>
    <w:p w14:paraId="049A27B2" w14:textId="77777777" w:rsidR="00E82C9E" w:rsidRDefault="00000000">
      <w:pPr>
        <w:spacing w:after="823"/>
        <w:ind w:left="-1185" w:right="-1248"/>
      </w:pPr>
      <w:r>
        <w:rPr>
          <w:noProof/>
        </w:rPr>
        <w:lastRenderedPageBreak/>
        <mc:AlternateContent>
          <mc:Choice Requires="wpg">
            <w:drawing>
              <wp:inline distT="0" distB="0" distL="0" distR="0" wp14:anchorId="69C9B932" wp14:editId="7AD2A80D">
                <wp:extent cx="7486650" cy="4067175"/>
                <wp:effectExtent l="0" t="0" r="0" b="0"/>
                <wp:docPr id="4225" name="Group 4225"/>
                <wp:cNvGraphicFramePr/>
                <a:graphic xmlns:a="http://schemas.openxmlformats.org/drawingml/2006/main">
                  <a:graphicData uri="http://schemas.microsoft.com/office/word/2010/wordprocessingGroup">
                    <wpg:wgp>
                      <wpg:cNvGrpSpPr/>
                      <wpg:grpSpPr>
                        <a:xfrm>
                          <a:off x="0" y="0"/>
                          <a:ext cx="7486650" cy="4067175"/>
                          <a:chOff x="0" y="0"/>
                          <a:chExt cx="7486650" cy="4067175"/>
                        </a:xfrm>
                      </wpg:grpSpPr>
                      <pic:pic xmlns:pic="http://schemas.openxmlformats.org/drawingml/2006/picture">
                        <pic:nvPicPr>
                          <pic:cNvPr id="359" name="Picture 359"/>
                          <pic:cNvPicPr/>
                        </pic:nvPicPr>
                        <pic:blipFill>
                          <a:blip r:embed="rId23"/>
                          <a:stretch>
                            <a:fillRect/>
                          </a:stretch>
                        </pic:blipFill>
                        <pic:spPr>
                          <a:xfrm>
                            <a:off x="676275" y="3305175"/>
                            <a:ext cx="1524000" cy="762000"/>
                          </a:xfrm>
                          <a:prstGeom prst="rect">
                            <a:avLst/>
                          </a:prstGeom>
                        </pic:spPr>
                      </pic:pic>
                      <pic:pic xmlns:pic="http://schemas.openxmlformats.org/drawingml/2006/picture">
                        <pic:nvPicPr>
                          <pic:cNvPr id="361" name="Picture 361"/>
                          <pic:cNvPicPr/>
                        </pic:nvPicPr>
                        <pic:blipFill>
                          <a:blip r:embed="rId24"/>
                          <a:stretch>
                            <a:fillRect/>
                          </a:stretch>
                        </pic:blipFill>
                        <pic:spPr>
                          <a:xfrm>
                            <a:off x="0" y="0"/>
                            <a:ext cx="7486650" cy="3305175"/>
                          </a:xfrm>
                          <a:prstGeom prst="rect">
                            <a:avLst/>
                          </a:prstGeom>
                        </pic:spPr>
                      </pic:pic>
                    </wpg:wgp>
                  </a:graphicData>
                </a:graphic>
              </wp:inline>
            </w:drawing>
          </mc:Choice>
          <mc:Fallback xmlns:a="http://schemas.openxmlformats.org/drawingml/2006/main">
            <w:pict>
              <v:group id="Group 4225" style="width:589.5pt;height:320.25pt;mso-position-horizontal-relative:char;mso-position-vertical-relative:line" coordsize="74866,40671">
                <v:shape id="Picture 359" style="position:absolute;width:15240;height:7620;left:6762;top:33051;" filled="f">
                  <v:imagedata r:id="rId26"/>
                </v:shape>
                <v:shape id="Picture 361" style="position:absolute;width:74866;height:33051;left:0;top:0;" filled="f">
                  <v:imagedata r:id="rId27"/>
                </v:shape>
              </v:group>
            </w:pict>
          </mc:Fallback>
        </mc:AlternateContent>
      </w:r>
    </w:p>
    <w:p w14:paraId="28F17EDA" w14:textId="77777777" w:rsidR="00E82C9E" w:rsidRDefault="00000000">
      <w:pPr>
        <w:spacing w:after="10" w:line="268" w:lineRule="auto"/>
        <w:ind w:left="-5" w:hanging="10"/>
      </w:pPr>
      <w:r>
        <w:rPr>
          <w:rFonts w:ascii="Arial" w:eastAsia="Arial" w:hAnsi="Arial" w:cs="Arial"/>
          <w:b/>
        </w:rPr>
        <w:t>Question: “What is the most common category of crime at (location) in Montgomery</w:t>
      </w:r>
    </w:p>
    <w:p w14:paraId="539C4AF5" w14:textId="77777777" w:rsidR="00E82C9E" w:rsidRDefault="00000000">
      <w:pPr>
        <w:spacing w:after="300" w:line="268" w:lineRule="auto"/>
        <w:ind w:left="-5" w:hanging="10"/>
      </w:pPr>
      <w:r>
        <w:rPr>
          <w:rFonts w:ascii="Arial" w:eastAsia="Arial" w:hAnsi="Arial" w:cs="Arial"/>
          <w:b/>
        </w:rPr>
        <w:t>County?”, “Are you more likely to encounter a crime at (location one) or (location two)?”</w:t>
      </w:r>
    </w:p>
    <w:p w14:paraId="2DF48A12" w14:textId="77777777" w:rsidR="00E82C9E" w:rsidRDefault="00000000">
      <w:pPr>
        <w:spacing w:after="56" w:line="276" w:lineRule="auto"/>
        <w:ind w:left="-5" w:right="20" w:hanging="10"/>
      </w:pPr>
      <w:r>
        <w:rPr>
          <w:rFonts w:ascii="Arial" w:eastAsia="Arial" w:hAnsi="Arial" w:cs="Arial"/>
        </w:rPr>
        <w:t>This visualization demonstrates how stacked bar charts can be used to visualize multiple categorical variables against a numeric variable. In this case, the primary categorical variable (crime location) is split up based on the category of the secondary categorical variable (crime category). This could be beneficial for visualizations due to the fact that you can see both the distribution of the primary categorical variable against the numeric variable and the distribution of the secondary categorical variable in relation to the primary categorical variable.</w:t>
      </w:r>
    </w:p>
    <w:p w14:paraId="1961B20D" w14:textId="77777777" w:rsidR="00E82C9E" w:rsidRDefault="00000000">
      <w:pPr>
        <w:spacing w:after="823"/>
        <w:ind w:left="30" w:right="-858"/>
      </w:pPr>
      <w:r>
        <w:rPr>
          <w:noProof/>
        </w:rPr>
        <w:lastRenderedPageBreak/>
        <mc:AlternateContent>
          <mc:Choice Requires="wpg">
            <w:drawing>
              <wp:inline distT="0" distB="0" distL="0" distR="0" wp14:anchorId="7E85E258" wp14:editId="71495243">
                <wp:extent cx="6467475" cy="5915025"/>
                <wp:effectExtent l="0" t="0" r="0" b="0"/>
                <wp:docPr id="4237" name="Group 4237"/>
                <wp:cNvGraphicFramePr/>
                <a:graphic xmlns:a="http://schemas.openxmlformats.org/drawingml/2006/main">
                  <a:graphicData uri="http://schemas.microsoft.com/office/word/2010/wordprocessingGroup">
                    <wpg:wgp>
                      <wpg:cNvGrpSpPr/>
                      <wpg:grpSpPr>
                        <a:xfrm>
                          <a:off x="0" y="0"/>
                          <a:ext cx="6467475" cy="5915025"/>
                          <a:chOff x="0" y="0"/>
                          <a:chExt cx="6467475" cy="5915025"/>
                        </a:xfrm>
                      </wpg:grpSpPr>
                      <pic:pic xmlns:pic="http://schemas.openxmlformats.org/drawingml/2006/picture">
                        <pic:nvPicPr>
                          <pic:cNvPr id="382" name="Picture 382"/>
                          <pic:cNvPicPr/>
                        </pic:nvPicPr>
                        <pic:blipFill>
                          <a:blip r:embed="rId28"/>
                          <a:stretch>
                            <a:fillRect/>
                          </a:stretch>
                        </pic:blipFill>
                        <pic:spPr>
                          <a:xfrm>
                            <a:off x="0" y="0"/>
                            <a:ext cx="6467475" cy="5038726"/>
                          </a:xfrm>
                          <a:prstGeom prst="rect">
                            <a:avLst/>
                          </a:prstGeom>
                        </pic:spPr>
                      </pic:pic>
                      <pic:pic xmlns:pic="http://schemas.openxmlformats.org/drawingml/2006/picture">
                        <pic:nvPicPr>
                          <pic:cNvPr id="384" name="Picture 384"/>
                          <pic:cNvPicPr/>
                        </pic:nvPicPr>
                        <pic:blipFill>
                          <a:blip r:embed="rId23"/>
                          <a:stretch>
                            <a:fillRect/>
                          </a:stretch>
                        </pic:blipFill>
                        <pic:spPr>
                          <a:xfrm>
                            <a:off x="0" y="5038725"/>
                            <a:ext cx="1781175" cy="876300"/>
                          </a:xfrm>
                          <a:prstGeom prst="rect">
                            <a:avLst/>
                          </a:prstGeom>
                        </pic:spPr>
                      </pic:pic>
                    </wpg:wgp>
                  </a:graphicData>
                </a:graphic>
              </wp:inline>
            </w:drawing>
          </mc:Choice>
          <mc:Fallback xmlns:a="http://schemas.openxmlformats.org/drawingml/2006/main">
            <w:pict>
              <v:group id="Group 4237" style="width:509.25pt;height:465.75pt;mso-position-horizontal-relative:char;mso-position-vertical-relative:line" coordsize="64674,59150">
                <v:shape id="Picture 382" style="position:absolute;width:64674;height:50387;left:0;top:0;" filled="f">
                  <v:imagedata r:id="rId29"/>
                </v:shape>
                <v:shape id="Picture 384" style="position:absolute;width:17811;height:8763;left:0;top:50387;" filled="f">
                  <v:imagedata r:id="rId26"/>
                </v:shape>
              </v:group>
            </w:pict>
          </mc:Fallback>
        </mc:AlternateContent>
      </w:r>
    </w:p>
    <w:p w14:paraId="53F86A92" w14:textId="77777777" w:rsidR="00E82C9E" w:rsidRDefault="00000000">
      <w:pPr>
        <w:spacing w:after="300" w:line="268" w:lineRule="auto"/>
        <w:ind w:left="-5" w:hanging="10"/>
      </w:pPr>
      <w:r>
        <w:rPr>
          <w:rFonts w:ascii="Arial" w:eastAsia="Arial" w:hAnsi="Arial" w:cs="Arial"/>
          <w:b/>
        </w:rPr>
        <w:t>Question: “Were there more (type of crime)’s committed against (person, property, society) or (person, property, society)?”, “What is the most common crime type in Baton Rouge, LA”</w:t>
      </w:r>
    </w:p>
    <w:p w14:paraId="5700D0F8" w14:textId="096E33F6" w:rsidR="00E82C9E" w:rsidRDefault="00000000" w:rsidP="00B004D7">
      <w:pPr>
        <w:spacing w:after="112"/>
        <w:rPr>
          <w:rFonts w:ascii="Arial" w:eastAsia="Arial" w:hAnsi="Arial" w:cs="Arial"/>
        </w:rPr>
      </w:pPr>
      <w:r>
        <w:rPr>
          <w:rFonts w:ascii="Arial" w:eastAsia="Arial" w:hAnsi="Arial" w:cs="Arial"/>
        </w:rPr>
        <w:t xml:space="preserve">This visualization demonstrates the benefit of using visualizations that measure against multiple variables as opposed to one dimensional visualizations. Generally, visualizations with multiple variables allow for more questions to be asked, leading to more conclusions being drawn about the data. In the case of bar charts, stacked bar charts are used as opposed to regular bar charts </w:t>
      </w:r>
      <w:r>
        <w:rPr>
          <w:rFonts w:ascii="Arial" w:eastAsia="Arial" w:hAnsi="Arial" w:cs="Arial"/>
        </w:rPr>
        <w:lastRenderedPageBreak/>
        <w:t>in order to allow users to branch off of the more obvious questions that simple bar charts ar</w:t>
      </w:r>
      <w:r w:rsidR="00B004D7">
        <w:rPr>
          <w:rFonts w:ascii="Arial" w:eastAsia="Arial" w:hAnsi="Arial" w:cs="Arial"/>
        </w:rPr>
        <w:t>e able to answer. For example, in this visualization, the obvious question would be “What is the most common crime type?” With the addition of another variable, this question can be expanded on in order for more questions to be answered and conclusions to be drawn.</w:t>
      </w:r>
    </w:p>
    <w:p w14:paraId="63CC1D29" w14:textId="2887A1F6" w:rsidR="00B004D7" w:rsidRDefault="00B004D7" w:rsidP="00B004D7">
      <w:pPr>
        <w:spacing w:after="112"/>
        <w:rPr>
          <w:rFonts w:ascii="Arial" w:eastAsia="Arial" w:hAnsi="Arial" w:cs="Arial"/>
        </w:rPr>
      </w:pPr>
    </w:p>
    <w:p w14:paraId="765D1BB4" w14:textId="6CFCB137" w:rsidR="00B004D7" w:rsidRDefault="00B004D7" w:rsidP="00B004D7">
      <w:pPr>
        <w:spacing w:after="112"/>
        <w:rPr>
          <w:rFonts w:ascii="Arial" w:eastAsia="Arial" w:hAnsi="Arial" w:cs="Arial"/>
        </w:rPr>
      </w:pPr>
    </w:p>
    <w:p w14:paraId="1EB80DE5" w14:textId="15F9BA73" w:rsidR="00B004D7" w:rsidRDefault="00B004D7" w:rsidP="00B004D7">
      <w:pPr>
        <w:spacing w:after="112"/>
        <w:rPr>
          <w:rFonts w:ascii="Arial" w:eastAsia="Arial" w:hAnsi="Arial" w:cs="Arial"/>
        </w:rPr>
      </w:pPr>
    </w:p>
    <w:p w14:paraId="0CDFC56F" w14:textId="75482F18" w:rsidR="00B004D7" w:rsidRDefault="00B004D7" w:rsidP="00B004D7">
      <w:pPr>
        <w:spacing w:after="100" w:afterAutospacing="1"/>
        <w:sectPr w:rsidR="00B004D7">
          <w:type w:val="continuous"/>
          <w:pgSz w:w="12240" w:h="15840"/>
          <w:pgMar w:top="1470" w:right="1443" w:bottom="1473" w:left="1440" w:header="720" w:footer="720" w:gutter="0"/>
          <w:cols w:space="720"/>
        </w:sectPr>
      </w:pPr>
    </w:p>
    <w:p w14:paraId="5AEEEDA6" w14:textId="77777777" w:rsidR="00B44F08" w:rsidRPr="00B44F08" w:rsidRDefault="00B44F08" w:rsidP="00B44F08">
      <w:pPr>
        <w:pStyle w:val="Heading1"/>
        <w:rPr>
          <w:i w:val="0"/>
          <w:iCs/>
          <w:sz w:val="28"/>
          <w:szCs w:val="24"/>
        </w:rPr>
      </w:pPr>
      <w:bookmarkStart w:id="7" w:name="_Toc119958397"/>
      <w:bookmarkStart w:id="8" w:name="_Toc120011410"/>
      <w:bookmarkStart w:id="9" w:name="_Toc120540028"/>
      <w:bookmarkStart w:id="10" w:name="_Version_history"/>
      <w:bookmarkEnd w:id="10"/>
      <w:r w:rsidRPr="00B44F08">
        <w:rPr>
          <w:i w:val="0"/>
          <w:iCs/>
          <w:sz w:val="28"/>
          <w:szCs w:val="24"/>
        </w:rPr>
        <w:lastRenderedPageBreak/>
        <w:t>Version history</w:t>
      </w:r>
      <w:bookmarkEnd w:id="7"/>
      <w:bookmarkEnd w:id="8"/>
      <w:bookmarkEnd w:id="9"/>
    </w:p>
    <w:p w14:paraId="1B1FD2FF" w14:textId="77777777" w:rsidR="00B44F08" w:rsidRDefault="00B44F08" w:rsidP="00B44F08">
      <w:pPr>
        <w:spacing w:after="120"/>
        <w:ind w:left="60"/>
      </w:pPr>
      <w:r>
        <w:rPr>
          <w:noProof/>
        </w:rPr>
        <mc:AlternateContent>
          <mc:Choice Requires="wpg">
            <w:drawing>
              <wp:inline distT="0" distB="0" distL="0" distR="0" wp14:anchorId="4080B86B" wp14:editId="252FC3A1">
                <wp:extent cx="5867400" cy="12700"/>
                <wp:effectExtent l="0" t="0" r="0" b="0"/>
                <wp:docPr id="6176" name="Group 617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509" name="Shape 50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72E0E3FE" id="Group 6176" o:spid="_x0000_s1026" style="width:462pt;height:1pt;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">
                <v:shape id="Shape 509"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" path="m,l5867400,e" filled="f" strokecolor="#888" strokeweight="1pt">
                  <v:stroke miterlimit="83231f" joinstyle="miter"/>
                  <v:path arrowok="t" textboxrect="0,0,5867400,0"/>
                </v:shape>
                <w10:anchorlock/>
              </v:group>
            </w:pict>
          </mc:Fallback>
        </mc:AlternateContent>
      </w:r>
    </w:p>
    <w:tbl>
      <w:tblPr>
        <w:tblStyle w:val="TableGrid"/>
        <w:tblW w:w="9360" w:type="dxa"/>
        <w:tblInd w:w="-110" w:type="dxa"/>
        <w:tblCellMar>
          <w:left w:w="110" w:type="dxa"/>
          <w:right w:w="115" w:type="dxa"/>
        </w:tblCellMar>
        <w:tblLook w:val="04A0" w:firstRow="1" w:lastRow="0" w:firstColumn="1" w:lastColumn="0" w:noHBand="0" w:noVBand="1"/>
      </w:tblPr>
      <w:tblGrid>
        <w:gridCol w:w="4680"/>
        <w:gridCol w:w="4680"/>
      </w:tblGrid>
      <w:tr w:rsidR="00B44F08" w:rsidRPr="00B44F08" w14:paraId="77A7A2EA" w14:textId="77777777" w:rsidTr="00C7002E">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2EEE4460" w14:textId="77777777" w:rsidR="00B44F08" w:rsidRPr="00B44F08" w:rsidRDefault="00B44F08" w:rsidP="00C7002E">
            <w:pPr>
              <w:spacing w:line="259" w:lineRule="auto"/>
              <w:rPr>
                <w:rFonts w:ascii="Arial" w:hAnsi="Arial" w:cs="Arial"/>
              </w:rPr>
            </w:pPr>
            <w:r w:rsidRPr="00B44F08">
              <w:rPr>
                <w:rFonts w:ascii="Arial" w:hAnsi="Arial" w:cs="Arial"/>
              </w:rPr>
              <w:t>Version</w:t>
            </w:r>
          </w:p>
        </w:tc>
        <w:tc>
          <w:tcPr>
            <w:tcW w:w="4680" w:type="dxa"/>
            <w:tcBorders>
              <w:top w:val="single" w:sz="8" w:space="0" w:color="000000"/>
              <w:left w:val="single" w:sz="8" w:space="0" w:color="000000"/>
              <w:bottom w:val="single" w:sz="8" w:space="0" w:color="000000"/>
              <w:right w:val="single" w:sz="8" w:space="0" w:color="000000"/>
            </w:tcBorders>
            <w:vAlign w:val="center"/>
          </w:tcPr>
          <w:p w14:paraId="05C1D226" w14:textId="77777777" w:rsidR="00B44F08" w:rsidRPr="00B44F08" w:rsidRDefault="00B44F08" w:rsidP="00C7002E">
            <w:pPr>
              <w:spacing w:line="259" w:lineRule="auto"/>
              <w:rPr>
                <w:rFonts w:ascii="Arial" w:hAnsi="Arial" w:cs="Arial"/>
              </w:rPr>
            </w:pPr>
            <w:r w:rsidRPr="00B44F08">
              <w:rPr>
                <w:rFonts w:ascii="Arial" w:hAnsi="Arial" w:cs="Arial"/>
              </w:rPr>
              <w:t>Month and Year</w:t>
            </w:r>
          </w:p>
        </w:tc>
      </w:tr>
      <w:tr w:rsidR="00B44F08" w:rsidRPr="00B44F08" w14:paraId="658F167E"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7521E42A" w14:textId="77777777" w:rsidR="00B44F08" w:rsidRPr="00B44F08" w:rsidRDefault="00B44F08" w:rsidP="00C7002E">
            <w:pPr>
              <w:spacing w:line="259" w:lineRule="auto"/>
              <w:rPr>
                <w:rFonts w:ascii="Arial" w:hAnsi="Arial" w:cs="Arial"/>
              </w:rPr>
            </w:pPr>
            <w:r w:rsidRPr="00B44F08">
              <w:rPr>
                <w:rFonts w:ascii="Arial" w:hAnsi="Arial" w:cs="Arial"/>
              </w:rPr>
              <w:t>1.0</w:t>
            </w:r>
          </w:p>
        </w:tc>
        <w:tc>
          <w:tcPr>
            <w:tcW w:w="4680" w:type="dxa"/>
            <w:tcBorders>
              <w:top w:val="single" w:sz="8" w:space="0" w:color="000000"/>
              <w:left w:val="single" w:sz="8" w:space="0" w:color="000000"/>
              <w:bottom w:val="single" w:sz="8" w:space="0" w:color="000000"/>
              <w:right w:val="single" w:sz="8" w:space="0" w:color="000000"/>
            </w:tcBorders>
            <w:vAlign w:val="center"/>
          </w:tcPr>
          <w:p w14:paraId="303B1486" w14:textId="77777777" w:rsidR="00B44F08" w:rsidRPr="00B44F08" w:rsidRDefault="00B44F08" w:rsidP="00C7002E">
            <w:pPr>
              <w:spacing w:line="259" w:lineRule="auto"/>
              <w:rPr>
                <w:rFonts w:ascii="Arial" w:hAnsi="Arial" w:cs="Arial"/>
              </w:rPr>
            </w:pPr>
            <w:r w:rsidRPr="00B44F08">
              <w:rPr>
                <w:rFonts w:ascii="Arial" w:hAnsi="Arial" w:cs="Arial"/>
              </w:rPr>
              <w:t>May 2022</w:t>
            </w:r>
          </w:p>
        </w:tc>
      </w:tr>
      <w:tr w:rsidR="00B44F08" w:rsidRPr="00B44F08" w14:paraId="3F92F45D"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3D5EDA5B" w14:textId="77777777" w:rsidR="00B44F08" w:rsidRPr="00B44F08" w:rsidRDefault="00B44F08" w:rsidP="00C7002E">
            <w:pPr>
              <w:spacing w:line="259" w:lineRule="auto"/>
              <w:rPr>
                <w:rFonts w:ascii="Arial" w:hAnsi="Arial" w:cs="Arial"/>
              </w:rPr>
            </w:pPr>
            <w:r w:rsidRPr="00B44F08">
              <w:rPr>
                <w:rFonts w:ascii="Arial" w:hAnsi="Arial" w:cs="Arial"/>
              </w:rPr>
              <w:t>2.0</w:t>
            </w:r>
          </w:p>
        </w:tc>
        <w:tc>
          <w:tcPr>
            <w:tcW w:w="4680" w:type="dxa"/>
            <w:tcBorders>
              <w:top w:val="single" w:sz="8" w:space="0" w:color="000000"/>
              <w:left w:val="single" w:sz="8" w:space="0" w:color="000000"/>
              <w:bottom w:val="single" w:sz="8" w:space="0" w:color="000000"/>
              <w:right w:val="single" w:sz="8" w:space="0" w:color="000000"/>
            </w:tcBorders>
            <w:vAlign w:val="center"/>
          </w:tcPr>
          <w:p w14:paraId="7AEBB530" w14:textId="77777777" w:rsidR="00B44F08" w:rsidRPr="00B44F08" w:rsidRDefault="00B44F08" w:rsidP="00C7002E">
            <w:pPr>
              <w:spacing w:line="259" w:lineRule="auto"/>
              <w:rPr>
                <w:rFonts w:ascii="Arial" w:hAnsi="Arial" w:cs="Arial"/>
              </w:rPr>
            </w:pPr>
            <w:r w:rsidRPr="00B44F08">
              <w:rPr>
                <w:rFonts w:ascii="Arial" w:hAnsi="Arial" w:cs="Arial"/>
              </w:rPr>
              <w:t>November 2022</w:t>
            </w:r>
          </w:p>
        </w:tc>
      </w:tr>
      <w:tr w:rsidR="00B44F08" w:rsidRPr="00B44F08" w14:paraId="37302140" w14:textId="77777777" w:rsidTr="00C7002E">
        <w:trPr>
          <w:trHeight w:val="480"/>
        </w:trPr>
        <w:tc>
          <w:tcPr>
            <w:tcW w:w="4680" w:type="dxa"/>
            <w:tcBorders>
              <w:top w:val="single" w:sz="8" w:space="0" w:color="000000"/>
              <w:left w:val="single" w:sz="8" w:space="0" w:color="000000"/>
              <w:bottom w:val="single" w:sz="8" w:space="0" w:color="000000"/>
              <w:right w:val="single" w:sz="8" w:space="0" w:color="000000"/>
            </w:tcBorders>
            <w:vAlign w:val="center"/>
          </w:tcPr>
          <w:p w14:paraId="03B56C6E" w14:textId="77777777" w:rsidR="00B44F08" w:rsidRPr="00B44F08" w:rsidRDefault="00B44F08" w:rsidP="00C7002E">
            <w:pPr>
              <w:spacing w:line="259" w:lineRule="auto"/>
              <w:rPr>
                <w:rFonts w:ascii="Arial" w:hAnsi="Arial" w:cs="Arial"/>
              </w:rPr>
            </w:pPr>
          </w:p>
        </w:tc>
        <w:tc>
          <w:tcPr>
            <w:tcW w:w="4680" w:type="dxa"/>
            <w:tcBorders>
              <w:top w:val="single" w:sz="8" w:space="0" w:color="000000"/>
              <w:left w:val="single" w:sz="8" w:space="0" w:color="000000"/>
              <w:bottom w:val="single" w:sz="8" w:space="0" w:color="000000"/>
              <w:right w:val="single" w:sz="8" w:space="0" w:color="000000"/>
            </w:tcBorders>
            <w:vAlign w:val="center"/>
          </w:tcPr>
          <w:p w14:paraId="620D66DD" w14:textId="77777777" w:rsidR="00B44F08" w:rsidRPr="00B44F08" w:rsidRDefault="00B44F08" w:rsidP="00C7002E">
            <w:pPr>
              <w:spacing w:line="259" w:lineRule="auto"/>
              <w:rPr>
                <w:rFonts w:ascii="Arial" w:hAnsi="Arial" w:cs="Arial"/>
              </w:rPr>
            </w:pPr>
          </w:p>
        </w:tc>
      </w:tr>
    </w:tbl>
    <w:p w14:paraId="4C785C7B" w14:textId="77777777" w:rsidR="00B44F08" w:rsidRDefault="00B44F08" w:rsidP="00B44F08">
      <w:pPr>
        <w:spacing w:after="0"/>
        <w:jc w:val="both"/>
      </w:pPr>
    </w:p>
    <w:p w14:paraId="1B5D4F18" w14:textId="10A17277" w:rsidR="00E82C9E" w:rsidRDefault="00E82C9E" w:rsidP="00B44F08">
      <w:pPr>
        <w:spacing w:after="112"/>
      </w:pPr>
    </w:p>
    <w:sectPr w:rsidR="00E82C9E" w:rsidSect="00D56CAD">
      <w:headerReference w:type="default" r:id="rId30"/>
      <w:footerReference w:type="even" r:id="rId31"/>
      <w:footerReference w:type="default" r:id="rId32"/>
      <w:footerReference w:type="first" r:id="rId33"/>
      <w:pgSz w:w="12240" w:h="15840"/>
      <w:pgMar w:top="727" w:right="851" w:bottom="1491" w:left="1440" w:header="720" w:footer="7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DA4E" w14:textId="77777777" w:rsidR="00FF6EC5" w:rsidRDefault="00FF6EC5">
      <w:pPr>
        <w:spacing w:after="0" w:line="240" w:lineRule="auto"/>
      </w:pPr>
      <w:r>
        <w:separator/>
      </w:r>
    </w:p>
  </w:endnote>
  <w:endnote w:type="continuationSeparator" w:id="0">
    <w:p w14:paraId="4E8BFA06" w14:textId="77777777" w:rsidR="00FF6EC5" w:rsidRDefault="00FF6E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0BA66" w14:textId="77777777" w:rsidR="002651E3" w:rsidRDefault="00000000">
    <w:pPr>
      <w:spacing w:after="0"/>
      <w:ind w:right="587"/>
      <w:jc w:val="right"/>
    </w:pPr>
    <w:r>
      <w:rPr>
        <w:sz w:val="24"/>
      </w:rPr>
      <w:fldChar w:fldCharType="begin"/>
    </w:r>
    <w:r>
      <w:instrText xml:space="preserve"> PAGE   \* MERGEFORMAT </w:instrText>
    </w:r>
    <w:r>
      <w:rPr>
        <w:sz w:val="24"/>
      </w:rP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55949" w14:textId="172E5E02" w:rsidR="002651E3" w:rsidRDefault="00000000" w:rsidP="00D56CAD">
    <w:pPr>
      <w:spacing w:after="0"/>
      <w:ind w:right="58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915E" w14:textId="77777777" w:rsidR="002651E3" w:rsidRDefault="00000000">
    <w:pPr>
      <w:spacing w:after="0"/>
      <w:ind w:right="587"/>
      <w:jc w:val="right"/>
    </w:pPr>
    <w:r>
      <w:rPr>
        <w:sz w:val="24"/>
      </w:rPr>
      <w:fldChar w:fldCharType="begin"/>
    </w:r>
    <w:r>
      <w:instrText xml:space="preserve"> PAGE   \* MERGEFORMAT </w:instrText>
    </w:r>
    <w:r>
      <w:rPr>
        <w:sz w:val="24"/>
      </w:rP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BF5B7" w14:textId="77777777" w:rsidR="00FF6EC5" w:rsidRDefault="00FF6EC5">
      <w:pPr>
        <w:spacing w:after="0" w:line="240" w:lineRule="auto"/>
      </w:pPr>
      <w:r>
        <w:separator/>
      </w:r>
    </w:p>
  </w:footnote>
  <w:footnote w:type="continuationSeparator" w:id="0">
    <w:p w14:paraId="349C746E" w14:textId="77777777" w:rsidR="00FF6EC5" w:rsidRDefault="00FF6E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C823A" w14:textId="77777777"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291CB9D2" w14:textId="77777777" w:rsidR="00E82C9E" w:rsidRDefault="00000000">
    <w:r>
      <w:rPr>
        <w:noProof/>
      </w:rPr>
      <mc:AlternateContent>
        <mc:Choice Requires="wpg">
          <w:drawing>
            <wp:anchor distT="0" distB="0" distL="114300" distR="114300" simplePos="0" relativeHeight="251658240" behindDoc="1" locked="0" layoutInCell="1" allowOverlap="1" wp14:anchorId="1DA4625B" wp14:editId="465DF149">
              <wp:simplePos x="0" y="0"/>
              <wp:positionH relativeFrom="page">
                <wp:posOffset>0</wp:posOffset>
              </wp:positionH>
              <wp:positionV relativeFrom="page">
                <wp:posOffset>0</wp:posOffset>
              </wp:positionV>
              <wp:extent cx="1" cy="1"/>
              <wp:effectExtent l="0" t="0" r="0" b="0"/>
              <wp:wrapNone/>
              <wp:docPr id="5005" name="Group 500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00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F500" w14:textId="6E9F73F9"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hyperlink r:id="rId1" w:history="1">
      <w:r w:rsidRPr="00B44F08">
        <w:rPr>
          <w:rStyle w:val="Hyperlink"/>
          <w:rFonts w:ascii="Arial" w:eastAsia="Arial" w:hAnsi="Arial" w:cs="Arial"/>
          <w:sz w:val="24"/>
        </w:rPr>
        <w:t>Database Link</w:t>
      </w:r>
    </w:hyperlink>
  </w:p>
  <w:p w14:paraId="6D7FBE24" w14:textId="77777777" w:rsidR="00E82C9E" w:rsidRDefault="00000000">
    <w:r>
      <w:rPr>
        <w:noProof/>
      </w:rPr>
      <mc:AlternateContent>
        <mc:Choice Requires="wpg">
          <w:drawing>
            <wp:anchor distT="0" distB="0" distL="114300" distR="114300" simplePos="0" relativeHeight="251659264" behindDoc="1" locked="0" layoutInCell="1" allowOverlap="1" wp14:anchorId="1CFE4827" wp14:editId="6222B058">
              <wp:simplePos x="0" y="0"/>
              <wp:positionH relativeFrom="page">
                <wp:posOffset>0</wp:posOffset>
              </wp:positionH>
              <wp:positionV relativeFrom="page">
                <wp:posOffset>0</wp:posOffset>
              </wp:positionV>
              <wp:extent cx="1" cy="1"/>
              <wp:effectExtent l="0" t="0" r="0" b="0"/>
              <wp:wrapNone/>
              <wp:docPr id="4995" name="Group 499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9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8AEA2" w14:textId="77777777" w:rsidR="00E82C9E" w:rsidRDefault="00000000">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r>
      <w:rPr>
        <w:rFonts w:ascii="Arial" w:eastAsia="Arial" w:hAnsi="Arial" w:cs="Arial"/>
        <w:color w:val="1155CC"/>
        <w:sz w:val="24"/>
        <w:u w:val="single" w:color="1155CC"/>
      </w:rPr>
      <w:t>Database Link</w:t>
    </w:r>
  </w:p>
  <w:p w14:paraId="60B05C02" w14:textId="77777777" w:rsidR="00E82C9E" w:rsidRDefault="00000000">
    <w:r>
      <w:rPr>
        <w:noProof/>
      </w:rPr>
      <mc:AlternateContent>
        <mc:Choice Requires="wpg">
          <w:drawing>
            <wp:anchor distT="0" distB="0" distL="114300" distR="114300" simplePos="0" relativeHeight="251660288" behindDoc="1" locked="0" layoutInCell="1" allowOverlap="1" wp14:anchorId="67D4184D" wp14:editId="4EB5373C">
              <wp:simplePos x="0" y="0"/>
              <wp:positionH relativeFrom="page">
                <wp:posOffset>0</wp:posOffset>
              </wp:positionH>
              <wp:positionV relativeFrom="page">
                <wp:posOffset>0</wp:posOffset>
              </wp:positionV>
              <wp:extent cx="1" cy="1"/>
              <wp:effectExtent l="0" t="0" r="0" b="0"/>
              <wp:wrapNone/>
              <wp:docPr id="4985" name="Group 498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4985"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F4DDD" w14:textId="77777777" w:rsidR="00D56CAD" w:rsidRDefault="00D56CAD">
    <w:pPr>
      <w:spacing w:after="0" w:line="269" w:lineRule="auto"/>
      <w:ind w:left="3913" w:right="-120" w:firstLine="5325"/>
    </w:pP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hyperlink r:id="rId1" w:history="1">
      <w:r w:rsidRPr="00B44F08">
        <w:rPr>
          <w:rStyle w:val="Hyperlink"/>
          <w:rFonts w:ascii="Arial" w:eastAsia="Arial" w:hAnsi="Arial" w:cs="Arial"/>
          <w:sz w:val="24"/>
        </w:rPr>
        <w:t>Database Link</w:t>
      </w:r>
    </w:hyperlink>
  </w:p>
  <w:p w14:paraId="215AC4C5" w14:textId="77777777" w:rsidR="00D56CAD" w:rsidRDefault="00D56CAD">
    <w:r>
      <w:rPr>
        <w:noProof/>
      </w:rPr>
      <mc:AlternateContent>
        <mc:Choice Requires="wpg">
          <w:drawing>
            <wp:anchor distT="0" distB="0" distL="114300" distR="114300" simplePos="0" relativeHeight="251662336" behindDoc="1" locked="0" layoutInCell="1" allowOverlap="1" wp14:anchorId="323B76DC" wp14:editId="2E4B9FBA">
              <wp:simplePos x="0" y="0"/>
              <wp:positionH relativeFrom="page">
                <wp:posOffset>0</wp:posOffset>
              </wp:positionH>
              <wp:positionV relativeFrom="page">
                <wp:posOffset>0</wp:posOffset>
              </wp:positionV>
              <wp:extent cx="1" cy="1"/>
              <wp:effectExtent l="0" t="0" r="0" b="0"/>
              <wp:wrapNone/>
              <wp:docPr id="2" name="Group 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w:pict>
            <v:group w14:anchorId="7930B679" id="Group 2" o:spid="_x0000_s1026" style="position:absolute;margin-left:0;margin-top:0;width:0;height:0;z-index:-251654144;mso-position-horizontal-relative:page;mso-position-vertical-relative:page" coordsize="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C395B"/>
    <w:multiLevelType w:val="hybridMultilevel"/>
    <w:tmpl w:val="401250D6"/>
    <w:lvl w:ilvl="0" w:tplc="81003E88">
      <w:start w:val="1"/>
      <w:numFmt w:val="bullet"/>
      <w:lvlText w:val="-"/>
      <w:lvlJc w:val="left"/>
      <w:pPr>
        <w:ind w:left="193"/>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1" w:tplc="37C87D48">
      <w:start w:val="1"/>
      <w:numFmt w:val="bullet"/>
      <w:lvlText w:val="o"/>
      <w:lvlJc w:val="left"/>
      <w:pPr>
        <w:ind w:left="10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2" w:tplc="C6346472">
      <w:start w:val="1"/>
      <w:numFmt w:val="bullet"/>
      <w:lvlText w:val="▪"/>
      <w:lvlJc w:val="left"/>
      <w:pPr>
        <w:ind w:left="18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CA0A847C">
      <w:start w:val="1"/>
      <w:numFmt w:val="bullet"/>
      <w:lvlText w:val="•"/>
      <w:lvlJc w:val="left"/>
      <w:pPr>
        <w:ind w:left="25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4" w:tplc="11881382">
      <w:start w:val="1"/>
      <w:numFmt w:val="bullet"/>
      <w:lvlText w:val="o"/>
      <w:lvlJc w:val="left"/>
      <w:pPr>
        <w:ind w:left="324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5" w:tplc="BC00EF16">
      <w:start w:val="1"/>
      <w:numFmt w:val="bullet"/>
      <w:lvlText w:val="▪"/>
      <w:lvlJc w:val="left"/>
      <w:pPr>
        <w:ind w:left="396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6" w:tplc="B640581A">
      <w:start w:val="1"/>
      <w:numFmt w:val="bullet"/>
      <w:lvlText w:val="•"/>
      <w:lvlJc w:val="left"/>
      <w:pPr>
        <w:ind w:left="468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7" w:tplc="353A3B62">
      <w:start w:val="1"/>
      <w:numFmt w:val="bullet"/>
      <w:lvlText w:val="o"/>
      <w:lvlJc w:val="left"/>
      <w:pPr>
        <w:ind w:left="540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8" w:tplc="6AF0F392">
      <w:start w:val="1"/>
      <w:numFmt w:val="bullet"/>
      <w:lvlText w:val="▪"/>
      <w:lvlJc w:val="left"/>
      <w:pPr>
        <w:ind w:left="6120"/>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abstractNum>
  <w:num w:numId="1" w16cid:durableId="834959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Y0NLAwtjA1tzQzNrJQ0lEKTi0uzszPAykwrAUA+7LLICwAAAA="/>
  </w:docVars>
  <w:rsids>
    <w:rsidRoot w:val="00E82C9E"/>
    <w:rsid w:val="005D75C9"/>
    <w:rsid w:val="00AD25AA"/>
    <w:rsid w:val="00B004D7"/>
    <w:rsid w:val="00B44F08"/>
    <w:rsid w:val="00D56CAD"/>
    <w:rsid w:val="00E82C9E"/>
    <w:rsid w:val="00FF6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C2C1C"/>
  <w15:docId w15:val="{8AB5A54E-5360-4419-B171-6C7AE3FA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70" w:line="265" w:lineRule="auto"/>
      <w:ind w:left="10" w:hanging="10"/>
      <w:outlineLvl w:val="0"/>
    </w:pPr>
    <w:rPr>
      <w:rFonts w:ascii="Times New Roman" w:eastAsia="Times New Roman" w:hAnsi="Times New Roman" w:cs="Times New Roman"/>
      <w:b/>
      <w:i/>
      <w:color w:val="33333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333333"/>
      <w:sz w:val="26"/>
    </w:rPr>
  </w:style>
  <w:style w:type="paragraph" w:styleId="Footer">
    <w:name w:val="footer"/>
    <w:basedOn w:val="Normal"/>
    <w:link w:val="FooterChar"/>
    <w:uiPriority w:val="99"/>
    <w:unhideWhenUsed/>
    <w:rsid w:val="00B004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4D7"/>
    <w:rPr>
      <w:rFonts w:ascii="Calibri" w:eastAsia="Calibri" w:hAnsi="Calibri" w:cs="Calibri"/>
      <w:color w:val="000000"/>
    </w:rPr>
  </w:style>
  <w:style w:type="character" w:styleId="CommentReference">
    <w:name w:val="annotation reference"/>
    <w:basedOn w:val="DefaultParagraphFont"/>
    <w:uiPriority w:val="99"/>
    <w:semiHidden/>
    <w:unhideWhenUsed/>
    <w:rsid w:val="00B004D7"/>
    <w:rPr>
      <w:sz w:val="16"/>
      <w:szCs w:val="16"/>
    </w:rPr>
  </w:style>
  <w:style w:type="paragraph" w:styleId="CommentText">
    <w:name w:val="annotation text"/>
    <w:basedOn w:val="Normal"/>
    <w:link w:val="CommentTextChar"/>
    <w:uiPriority w:val="99"/>
    <w:unhideWhenUsed/>
    <w:rsid w:val="00B004D7"/>
    <w:pPr>
      <w:spacing w:line="240" w:lineRule="auto"/>
    </w:pPr>
    <w:rPr>
      <w:sz w:val="20"/>
      <w:szCs w:val="20"/>
    </w:rPr>
  </w:style>
  <w:style w:type="character" w:customStyle="1" w:styleId="CommentTextChar">
    <w:name w:val="Comment Text Char"/>
    <w:basedOn w:val="DefaultParagraphFont"/>
    <w:link w:val="CommentText"/>
    <w:uiPriority w:val="99"/>
    <w:rsid w:val="00B004D7"/>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B004D7"/>
    <w:rPr>
      <w:b/>
      <w:bCs/>
    </w:rPr>
  </w:style>
  <w:style w:type="character" w:customStyle="1" w:styleId="CommentSubjectChar">
    <w:name w:val="Comment Subject Char"/>
    <w:basedOn w:val="CommentTextChar"/>
    <w:link w:val="CommentSubject"/>
    <w:uiPriority w:val="99"/>
    <w:semiHidden/>
    <w:rsid w:val="00B004D7"/>
    <w:rPr>
      <w:rFonts w:ascii="Calibri" w:eastAsia="Calibri" w:hAnsi="Calibri" w:cs="Calibri"/>
      <w:b/>
      <w:bCs/>
      <w:color w:val="000000"/>
      <w:sz w:val="20"/>
      <w:szCs w:val="20"/>
    </w:rPr>
  </w:style>
  <w:style w:type="character" w:styleId="Hyperlink">
    <w:name w:val="Hyperlink"/>
    <w:basedOn w:val="DefaultParagraphFont"/>
    <w:uiPriority w:val="99"/>
    <w:unhideWhenUsed/>
    <w:rsid w:val="00B004D7"/>
    <w:rPr>
      <w:color w:val="0563C1" w:themeColor="hyperlink"/>
      <w:u w:val="single"/>
    </w:rPr>
  </w:style>
  <w:style w:type="character" w:styleId="UnresolvedMention">
    <w:name w:val="Unresolved Mention"/>
    <w:basedOn w:val="DefaultParagraphFont"/>
    <w:uiPriority w:val="99"/>
    <w:semiHidden/>
    <w:unhideWhenUsed/>
    <w:rsid w:val="00B004D7"/>
    <w:rPr>
      <w:color w:val="605E5C"/>
      <w:shd w:val="clear" w:color="auto" w:fill="E1DFDD"/>
    </w:rPr>
  </w:style>
  <w:style w:type="table" w:customStyle="1" w:styleId="TableGrid">
    <w:name w:val="TableGrid"/>
    <w:rsid w:val="00B44F08"/>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56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CAD"/>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resources.data.gov/resources/dcat-us/" TargetMode="External"/><Relationship Id="rId18" Type="http://schemas.openxmlformats.org/officeDocument/2006/relationships/hyperlink" Target="https://fileinfo.com/extension/rdf" TargetMode="External"/><Relationship Id="rId26" Type="http://schemas.openxmlformats.org/officeDocument/2006/relationships/image" Target="media/image20.jpg"/><Relationship Id="rId3" Type="http://schemas.openxmlformats.org/officeDocument/2006/relationships/styles" Target="styles.xml"/><Relationship Id="rId21" Type="http://schemas.openxmlformats.org/officeDocument/2006/relationships/hyperlink" Target="https://catalog.data.gov/dataset/crim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sources.data.gov/resources/dcat-us/" TargetMode="External"/><Relationship Id="rId17" Type="http://schemas.openxmlformats.org/officeDocument/2006/relationships/hyperlink" Target="http://data.gov/"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atalog.data.gov/dataset?groups=local&amp;publisher=opendata.maryland.gov&amp;sort=score+desc%2C+name+asc&amp;q=crime&amp;tags=crime" TargetMode="External"/><Relationship Id="rId20" Type="http://schemas.openxmlformats.org/officeDocument/2006/relationships/image" Target="media/image2.jpg"/><Relationship Id="rId29" Type="http://schemas.openxmlformats.org/officeDocument/2006/relationships/image" Target="media/image4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4.jp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atalog.data.gov/dataset?groups=local&amp;organization=state-of-maryland&amp;sort=score+desc%2C+name+asc&amp;q=crime&amp;tags=crime" TargetMode="External"/><Relationship Id="rId23" Type="http://schemas.openxmlformats.org/officeDocument/2006/relationships/image" Target="media/image3.jpg"/><Relationship Id="rId28"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image" Target="media/image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atalog.data.gov/dataset?q=annual+crime&amp;sort=score+desc%2C+name+asc&amp;groups=local&amp;tags=crime&amp;as_sfid=AAAAAAWDlmn-_7c4K9nbxyc0MTVkTHyhX09mR5iwXucVjMiRgR8jNGpTEmpayjmB_bObg8odC69PtJjvazPxu0v8paPXcvXyEB2oVXMTCy9r-FdQp7SjVLZ38CTQ1OM8QCRsG7U%3D&amp;as_fid=7f69ff1d7a0d3a58916019fdb36be679e4483948&amp;ext_location=&amp;ext_bbox=&amp;ext_prev_extent=-141.6796875%2C8.754794702435618%2C-59.4140625%2C61.77312286453146" TargetMode="External"/><Relationship Id="rId22" Type="http://schemas.openxmlformats.org/officeDocument/2006/relationships/hyperlink" Target="https://catalog.data.gov/dataset/baton-rouge-crime-incidents-e00e4/resource/7f3e7a45-4f20-4753-a6bb-4f15635f6bfe" TargetMode="External"/><Relationship Id="rId27" Type="http://schemas.openxmlformats.org/officeDocument/2006/relationships/image" Target="media/image30.jpg"/><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hyperlink" Target="https://catalog.data.gov/dataset?groups=local&amp;q=crime&amp;sort=score+desc%2C+name+asc&amp;tags=crime"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s://catalog.data.gov/dataset?groups=local&amp;q=crime&amp;sort=score+desc%2C+name+asc&amp;tags=crime"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https://catalog.data.gov/dataset?groups=local&amp;q=crime&amp;sort=score+desc%2C+name+asc&amp;tags=cr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26097-8ECA-400B-B2DB-C630C07B1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16391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
  <dc:creator>Kiera Wideman</dc:creator>
  <cp:keywords/>
  <cp:lastModifiedBy>Kiera Wideman</cp:lastModifiedBy>
  <cp:revision>3</cp:revision>
  <cp:lastPrinted>2022-11-28T20:22:00Z</cp:lastPrinted>
  <dcterms:created xsi:type="dcterms:W3CDTF">2022-11-28T20:22:00Z</dcterms:created>
  <dcterms:modified xsi:type="dcterms:W3CDTF">2022-11-28T20:23:00Z</dcterms:modified>
</cp:coreProperties>
</file>