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EFE0"/>
  <w:body>
    <w:p w14:paraId="3BB39ED8" w14:textId="77777777" w:rsidR="00330D74" w:rsidRDefault="00330D74" w:rsidP="00330D74">
      <w:pPr>
        <w:pStyle w:val="1VOLA"/>
        <w:jc w:val="both"/>
      </w:pPr>
      <w:bookmarkStart w:id="0" w:name="_o96myx55h301" w:colFirst="0" w:colLast="0"/>
      <w:bookmarkStart w:id="1" w:name="_8owvdk572c26" w:colFirst="0" w:colLast="0"/>
      <w:bookmarkEnd w:id="0"/>
      <w:bookmarkEnd w:id="1"/>
      <w:r>
        <w:t>REFORMA LABORAL Y ATAQUE AL MOVIMIENTO OBRERO</w:t>
      </w:r>
    </w:p>
    <w:p w14:paraId="74E1A160" w14:textId="77777777" w:rsidR="00330D74" w:rsidRDefault="00330D74" w:rsidP="00330D74">
      <w:pPr>
        <w:pStyle w:val="2TITULO"/>
        <w:jc w:val="both"/>
      </w:pPr>
      <w:bookmarkStart w:id="2" w:name="_Toc234798362"/>
      <w:r>
        <w:t>Empresarios del transporte avanzan para deshacerse del convenio colectivo de Camioneros</w:t>
      </w:r>
      <w:bookmarkEnd w:id="2"/>
    </w:p>
    <w:p w14:paraId="0EF8E912" w14:textId="77777777" w:rsidR="00330D74" w:rsidRDefault="00330D74" w:rsidP="00330D74">
      <w:pPr>
        <w:pStyle w:val="3COPETE"/>
        <w:jc w:val="both"/>
      </w:pPr>
      <w:r>
        <w:t xml:space="preserve">Las cámaras empresariales de 10 provincias buscan reemplazar el histórico convenio colectivo por un esquema de convenios por región de acuerdo a sus necesidades. Es una de las tantas medidas de apriete que están tomando los empresarios luego de la aprobación de la Ley de Reforma Laboral. No es casualidad que apunten contra el sindicato de Camioneros, que históricamente combatió el ajuste y que tiene como referente a Pablo Moyano, que encabeza las denuncias contra el plan de primarización, desguace y ajuste del FMI y la AMCHAM. </w:t>
      </w:r>
    </w:p>
    <w:p w14:paraId="7E12217D" w14:textId="77777777" w:rsidR="00330D74" w:rsidRDefault="00330D74" w:rsidP="00C71A7E">
      <w:pPr>
        <w:pStyle w:val="4NOTA"/>
      </w:pPr>
      <w:r>
        <w:rPr>
          <w:noProof/>
          <w:lang w:val="es-ES"/>
        </w:rPr>
        <w:lastRenderedPageBreak/>
        <w:drawing>
          <wp:inline distT="0" distB="0" distL="0" distR="0" wp14:anchorId="0FE541DD" wp14:editId="691C8743">
            <wp:extent cx="6120765" cy="3441700"/>
            <wp:effectExtent l="19050" t="0" r="0" b="0"/>
            <wp:docPr id="17" name="16 Imagen" descr="nota 1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 1 (b).jpg"/>
                    <pic:cNvPicPr/>
                  </pic:nvPicPr>
                  <pic:blipFill>
                    <a:blip r:embed="rId8"/>
                    <a:stretch>
                      <a:fillRect/>
                    </a:stretch>
                  </pic:blipFill>
                  <pic:spPr>
                    <a:xfrm>
                      <a:off x="0" y="0"/>
                      <a:ext cx="6120765" cy="3441700"/>
                    </a:xfrm>
                    <a:prstGeom prst="rect">
                      <a:avLst/>
                    </a:prstGeom>
                  </pic:spPr>
                </pic:pic>
              </a:graphicData>
            </a:graphic>
          </wp:inline>
        </w:drawing>
      </w:r>
    </w:p>
    <w:p w14:paraId="189BC354" w14:textId="77777777" w:rsidR="00330D74" w:rsidRDefault="00330D74" w:rsidP="00330D74">
      <w:pPr>
        <w:pStyle w:val="4NOTA"/>
        <w:jc w:val="both"/>
      </w:pPr>
      <w:r>
        <w:t xml:space="preserve">Las cámaras empresariales del transporte de cargas de varias provincias, apoyándose en la nueva ley de “modernización laboral”, pretenden reemplazar el convenio colectivo de trabajo que rige el transporte automotor a nivel nacional por un esquema de firma de convenios por región. La propuesta la van a presentar formalmente el próximo 21 de julio, durante la asamblea de la Federación Argentina de Entidades Empresarias del Autotransporte de Cargas (FADEEAC). </w:t>
      </w:r>
    </w:p>
    <w:p w14:paraId="2AA13E5D" w14:textId="77777777" w:rsidR="00330D74" w:rsidRDefault="00330D74" w:rsidP="00330D74">
      <w:pPr>
        <w:pStyle w:val="4NOTA"/>
        <w:jc w:val="both"/>
      </w:pPr>
      <w:r>
        <w:t>Del proyecto participan cámaras de provincias como Córdoba, Mendoza, San Juan, Jujuy, Tucumán y Santiago del Estero, entre otras que sostienen que el esquema vigente no contempla las diferencias en costos operativos, productividad y condiciones económicas entre el Área Metropolitana de Buenos Aires y el interior del país. Con este argumento proponen “simplificar” el actual convenio, que cuenta con casi 50 ítems, para establecer una estructura base de alrededor de diez puntos y a partir de allí, que cada región o provincia pueda negociar aspectos específicos como viáticos, adicionales y modalidades de trabajo. Por lo que se conoció, en principio, apuntarían a firmar convenios por regiones, Norte, Centro y Sur del país.</w:t>
      </w:r>
    </w:p>
    <w:p w14:paraId="06E24F41" w14:textId="77777777" w:rsidR="00330D74" w:rsidRDefault="00330D74" w:rsidP="00330D74">
      <w:pPr>
        <w:pStyle w:val="4NOTA"/>
        <w:jc w:val="both"/>
      </w:pPr>
      <w:r>
        <w:lastRenderedPageBreak/>
        <w:t xml:space="preserve">El convenio actual es el Convenio Colectivo de Trabajo 40/89 negociado por el Sindicato de Camioneros. No es casualidad que en este intento de avanzar con la aplicación de la ley de reforma laboral apunten contra este sindicato, que históricamente fue de los que combatieron los planes neoliberales y de ajuste y que encabezan Hugo y Pablo Moyano dos referentes del movimiento obrero en esta lucha. </w:t>
      </w:r>
    </w:p>
    <w:p w14:paraId="33071F72" w14:textId="77777777" w:rsidR="00330D74" w:rsidRDefault="00330D74" w:rsidP="00330D74">
      <w:pPr>
        <w:pStyle w:val="4NOTA"/>
        <w:jc w:val="both"/>
      </w:pPr>
      <w:r>
        <w:t>Este intento de avance de las cámaras empresarias se apoya en uno de los puntos centrales que rechazamos los trabajadores de la actual ley 27.802 de “Modernización Laboral” que habilita la posibilidad de que convenios por empresa, actividad o región tengan prioridad sobre acuerdos nacionales fomentando la fragmentación en claro intento de desarmar la lucha.</w:t>
      </w:r>
    </w:p>
    <w:p w14:paraId="334E200C" w14:textId="77777777" w:rsidR="00330D74" w:rsidRDefault="00330D74" w:rsidP="00330D74">
      <w:pPr>
        <w:pStyle w:val="4NOTA"/>
        <w:jc w:val="both"/>
      </w:pPr>
      <w:r>
        <w:t>Esto había denunciado con claridad Pablo Moyano durante las movilizaciones que realizamos los trabajadores en rechazo a la aprobación de esta ley. "Esta reforma laboral no es para generar empleo ni para mejorar la vida del pueblo. Es una receta del FMI y del Gobierno que busca recortar indemnizaciones, debilitar la negociación colectiva y golpear a nuestros sindicatos"; "La única modernización posible es con más derechos, más trabajo digno y salarios que alcancen”.</w:t>
      </w:r>
    </w:p>
    <w:p w14:paraId="573038B6" w14:textId="77777777" w:rsidR="00330D74" w:rsidRDefault="00330D74" w:rsidP="00330D74">
      <w:pPr>
        <w:pStyle w:val="4NOTA"/>
        <w:jc w:val="both"/>
      </w:pPr>
      <w:r>
        <w:t>Esta reforma laboral es una de las caras del plan de primarización y desguace de este gobierno títere de los grupos económicos concentrados yanquis, que deja afuera a la gran mayoría de los trabajadores, con ajuste, represión y hambre. Esto es lo que rechazamos la gran mayoría de los trabajadores y en lo que se enmarca el plan de lucha anunciado por la CGT, las dos CTA y la UTEP la semana pasada.</w:t>
      </w:r>
    </w:p>
    <w:p w14:paraId="6FFC7B7A" w14:textId="77777777" w:rsidR="00330D74" w:rsidRDefault="00330D74" w:rsidP="00330D74">
      <w:pPr>
        <w:pStyle w:val="4NOTA"/>
        <w:jc w:val="both"/>
      </w:pPr>
    </w:p>
    <w:p w14:paraId="4419DD99" w14:textId="77777777" w:rsidR="00330D74" w:rsidRDefault="00330D74" w:rsidP="00330D74">
      <w:pPr>
        <w:pStyle w:val="4NOTA"/>
        <w:jc w:val="both"/>
      </w:pPr>
    </w:p>
    <w:p w14:paraId="2F570E2D" w14:textId="77777777" w:rsidR="00330D74" w:rsidRDefault="00330D74" w:rsidP="00330D74">
      <w:pPr>
        <w:pStyle w:val="1VOLA"/>
        <w:jc w:val="both"/>
      </w:pPr>
      <w:r>
        <w:lastRenderedPageBreak/>
        <w:t>LAS INDEMNIZACIONES SE PAGAN EN ESPECIE</w:t>
      </w:r>
    </w:p>
    <w:p w14:paraId="39C794C9" w14:textId="77777777" w:rsidR="00330D74" w:rsidRDefault="00330D74" w:rsidP="00330D74">
      <w:pPr>
        <w:pStyle w:val="2TITULO"/>
        <w:jc w:val="both"/>
      </w:pPr>
      <w:bookmarkStart w:id="3" w:name="_Toc234798363"/>
      <w:r>
        <w:t xml:space="preserve">Despidos en </w:t>
      </w:r>
      <w:proofErr w:type="spellStart"/>
      <w:r>
        <w:t>Lustramax</w:t>
      </w:r>
      <w:bookmarkEnd w:id="3"/>
      <w:proofErr w:type="spellEnd"/>
    </w:p>
    <w:p w14:paraId="38A3C4F4" w14:textId="77777777" w:rsidR="00330D74" w:rsidRDefault="00330D74" w:rsidP="00330D74">
      <w:pPr>
        <w:pStyle w:val="3COPETE"/>
        <w:jc w:val="both"/>
      </w:pPr>
      <w:r>
        <w:t xml:space="preserve">Amparada por la Reforma Laboral sancionada por el gobierno de Milei a pedido de la </w:t>
      </w:r>
      <w:proofErr w:type="spellStart"/>
      <w:r>
        <w:t>AmCham</w:t>
      </w:r>
      <w:proofErr w:type="spellEnd"/>
      <w:r>
        <w:t xml:space="preserve"> y el FMI, la empresa </w:t>
      </w:r>
      <w:proofErr w:type="spellStart"/>
      <w:r>
        <w:t>Lustramax</w:t>
      </w:r>
      <w:proofErr w:type="spellEnd"/>
      <w:r>
        <w:t xml:space="preserve"> anunció el despido de 9 trabajadores más y plantea pagar las indemnizaciones con rollos de papel higiénico. Así lo denuncian los trabajadores, la empresa se niega a acatar fallos de reinstalación judicial e impone planes de pago de indemnizaciones en cuotas o con mercadería.</w:t>
      </w:r>
    </w:p>
    <w:p w14:paraId="7DC787A0" w14:textId="77777777" w:rsidR="00330D74" w:rsidRDefault="00330D74" w:rsidP="00C96B49">
      <w:pPr>
        <w:pStyle w:val="4NOTA"/>
      </w:pPr>
      <w:r>
        <w:rPr>
          <w:noProof/>
          <w:lang w:val="es-ES"/>
        </w:rPr>
        <w:drawing>
          <wp:inline distT="0" distB="0" distL="0" distR="0" wp14:anchorId="067DF63A" wp14:editId="295BBD3A">
            <wp:extent cx="6120765" cy="3442970"/>
            <wp:effectExtent l="19050" t="0" r="0" b="0"/>
            <wp:docPr id="16" name="15 Imagen" descr="not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 2.jpg"/>
                    <pic:cNvPicPr/>
                  </pic:nvPicPr>
                  <pic:blipFill>
                    <a:blip r:embed="rId9"/>
                    <a:stretch>
                      <a:fillRect/>
                    </a:stretch>
                  </pic:blipFill>
                  <pic:spPr>
                    <a:xfrm>
                      <a:off x="0" y="0"/>
                      <a:ext cx="6120765" cy="3442970"/>
                    </a:xfrm>
                    <a:prstGeom prst="rect">
                      <a:avLst/>
                    </a:prstGeom>
                  </pic:spPr>
                </pic:pic>
              </a:graphicData>
            </a:graphic>
          </wp:inline>
        </w:drawing>
      </w:r>
    </w:p>
    <w:p w14:paraId="6AAAEDCC" w14:textId="77777777" w:rsidR="00330D74" w:rsidRDefault="00330D74" w:rsidP="00330D74">
      <w:pPr>
        <w:pStyle w:val="4NOTA"/>
        <w:jc w:val="both"/>
      </w:pPr>
      <w:r>
        <w:t xml:space="preserve">La empresa </w:t>
      </w:r>
      <w:proofErr w:type="spellStart"/>
      <w:r>
        <w:t>Lustramax</w:t>
      </w:r>
      <w:proofErr w:type="spellEnd"/>
      <w:r>
        <w:t xml:space="preserve"> ubicada en zona Norte, dedicada a la producción y elaboración de artículos de limpieza, catering y papelería para las principales cadenas de consumo y fábricas afectadas por la caída del poder adquisitivo y el ingreso irrestricto de las importaciones, despidió a 9 trabajadores y les obliga a aceptar indemnizaciones en cuotas o con </w:t>
      </w:r>
      <w:proofErr w:type="spellStart"/>
      <w:r>
        <w:t>mercaderia</w:t>
      </w:r>
      <w:proofErr w:type="spellEnd"/>
      <w:r>
        <w:t>.</w:t>
      </w:r>
    </w:p>
    <w:p w14:paraId="3A71A1DF" w14:textId="77777777" w:rsidR="00330D74" w:rsidRDefault="00330D74" w:rsidP="00330D74">
      <w:pPr>
        <w:pStyle w:val="4NOTA"/>
        <w:jc w:val="both"/>
      </w:pPr>
      <w:r>
        <w:lastRenderedPageBreak/>
        <w:t xml:space="preserve">Los trabajadores del mayorista </w:t>
      </w:r>
      <w:proofErr w:type="spellStart"/>
      <w:r>
        <w:t>Lustramax</w:t>
      </w:r>
      <w:proofErr w:type="spellEnd"/>
      <w:r>
        <w:t xml:space="preserve">, en la localidad bonaerense de Tortuguitas, denunciaron que les ofrecieron papel higiénico como parte de la compensación por despido.  “Te quieren pagar la indemnización con papel higiénico y rollos de cocina, al precio que ellos quieren”, advirtió a medios locales el delegado de </w:t>
      </w:r>
      <w:proofErr w:type="spellStart"/>
      <w:r>
        <w:t>Lustramax</w:t>
      </w:r>
      <w:proofErr w:type="spellEnd"/>
      <w:r>
        <w:t>, Leandro Gómez.</w:t>
      </w:r>
    </w:p>
    <w:p w14:paraId="345BBE08" w14:textId="77777777" w:rsidR="00330D74" w:rsidRDefault="00330D74" w:rsidP="00330D74">
      <w:pPr>
        <w:pStyle w:val="4NOTA"/>
        <w:jc w:val="both"/>
      </w:pPr>
      <w:r>
        <w:t xml:space="preserve">Además, señaló que se les adeudan salarios, aportes jubilatorios y prestaciones de la obra social; que tienen prohibida la entrada a su lugar de trabajo y que </w:t>
      </w:r>
      <w:proofErr w:type="gramStart"/>
      <w:r>
        <w:t>les</w:t>
      </w:r>
      <w:proofErr w:type="gramEnd"/>
      <w:r>
        <w:t xml:space="preserve"> ofrecen acuerdos a todo o nada: “Ya son nueve los despidos. No te mandan telegrama. </w:t>
      </w:r>
      <w:proofErr w:type="spellStart"/>
      <w:r>
        <w:t>Llegás</w:t>
      </w:r>
      <w:proofErr w:type="spellEnd"/>
      <w:r>
        <w:t xml:space="preserve"> a la puerta y te dicen que no podés ingresar. Después te citan a Recursos Humanos para que firmes un arreglo en 12 cuotas”.</w:t>
      </w:r>
    </w:p>
    <w:p w14:paraId="3E960077" w14:textId="77777777" w:rsidR="00330D74" w:rsidRDefault="00330D74" w:rsidP="00330D74">
      <w:pPr>
        <w:pStyle w:val="4NOTA"/>
        <w:jc w:val="both"/>
      </w:pPr>
      <w:r>
        <w:t xml:space="preserve">El 29 de diciembre del 2025, la empresa presentó en el Ministerio de Capital Humano un Proceso Preventivo de Crisis para justificar la necesidad de despedir a 45 trabajadores. En </w:t>
      </w:r>
      <w:proofErr w:type="gramStart"/>
      <w:r>
        <w:t>enero,  avanzó</w:t>
      </w:r>
      <w:proofErr w:type="gramEnd"/>
      <w:r>
        <w:t xml:space="preserve"> con la desvinculación de casi 30 trabajadores, incluyendo a delegados gremiales y referentes sindicales. Esto derivó en cortes en la autopista Panamericana y el dictado de una conciliación obligatoria por parte del Ministerio de Trabajo. Luego, en junio y julio, la compañía anunció una nueva tanda de al menos 9 despidos adicionales. Afuera de la fábrica, las familias acompañan la lucha con pancartas </w:t>
      </w:r>
      <w:proofErr w:type="gramStart"/>
      <w:r>
        <w:t>y  exigen</w:t>
      </w:r>
      <w:proofErr w:type="gramEnd"/>
      <w:r>
        <w:t xml:space="preserve"> la reincorporación de los despedidos.</w:t>
      </w:r>
    </w:p>
    <w:p w14:paraId="1B9C9A9E" w14:textId="77777777" w:rsidR="00330D74" w:rsidRDefault="00330D74" w:rsidP="00330D74">
      <w:pPr>
        <w:pStyle w:val="4NOTA"/>
        <w:jc w:val="both"/>
      </w:pPr>
      <w:r>
        <w:t xml:space="preserve">En lo que va del gobierno de Milei, con el plan de los grupos económicos yanquis de la </w:t>
      </w:r>
      <w:proofErr w:type="spellStart"/>
      <w:r>
        <w:t>AmCham</w:t>
      </w:r>
      <w:proofErr w:type="spellEnd"/>
      <w:r>
        <w:t xml:space="preserve"> cerraron 24.000 pymes y perdimos más de 300.000 puestos de trabajo registrados. Mientras las empresas aseguran que la reestructuración mediante la Reforma Laboral es la única opción para evitar los cierres, descargan la crisis sobre los laburantes y precarizan nuestras condiciones laborales.</w:t>
      </w:r>
    </w:p>
    <w:p w14:paraId="61E45A84" w14:textId="77777777" w:rsidR="00330D74" w:rsidRDefault="00330D74" w:rsidP="00330D74">
      <w:pPr>
        <w:pStyle w:val="4NOTA"/>
        <w:jc w:val="both"/>
      </w:pPr>
    </w:p>
    <w:p w14:paraId="10715FDC" w14:textId="77777777" w:rsidR="00330D74" w:rsidRDefault="00330D74" w:rsidP="00330D74">
      <w:pPr>
        <w:pStyle w:val="4NOTA"/>
        <w:jc w:val="both"/>
      </w:pPr>
    </w:p>
    <w:p w14:paraId="68772F98" w14:textId="77777777" w:rsidR="00330D74" w:rsidRDefault="00330D74" w:rsidP="00330D74">
      <w:pPr>
        <w:pStyle w:val="4NOTA"/>
        <w:jc w:val="both"/>
      </w:pPr>
      <w:r w:rsidRPr="00330D74">
        <w:rPr>
          <w:noProof/>
        </w:rPr>
        <w:lastRenderedPageBreak/>
        <w:drawing>
          <wp:inline distT="0" distB="0" distL="0" distR="0" wp14:anchorId="3F772FB7" wp14:editId="5A6E4A8F">
            <wp:extent cx="4634230" cy="1537970"/>
            <wp:effectExtent l="0" t="0" r="0" b="0"/>
            <wp:docPr id="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34230" cy="1537970"/>
                    </a:xfrm>
                    <a:prstGeom prst="rect">
                      <a:avLst/>
                    </a:prstGeom>
                    <a:noFill/>
                    <a:ln>
                      <a:noFill/>
                    </a:ln>
                  </pic:spPr>
                </pic:pic>
              </a:graphicData>
            </a:graphic>
          </wp:inline>
        </w:drawing>
      </w:r>
    </w:p>
    <w:p w14:paraId="3F69CEA8" w14:textId="77777777" w:rsidR="00330D74" w:rsidRDefault="00330D74" w:rsidP="00330D74">
      <w:pPr>
        <w:pStyle w:val="1VOLA"/>
      </w:pPr>
      <w:r>
        <w:rPr>
          <w:shd w:val="clear" w:color="auto" w:fill="FFFFFF"/>
        </w:rPr>
        <w:lastRenderedPageBreak/>
        <w:t>DESPUÉS DEL MUNDIAL</w:t>
      </w:r>
    </w:p>
    <w:p w14:paraId="5929E736" w14:textId="77777777" w:rsidR="00330D74" w:rsidRDefault="00330D74" w:rsidP="00330D74">
      <w:pPr>
        <w:pStyle w:val="2TITULO"/>
        <w:jc w:val="both"/>
      </w:pPr>
      <w:bookmarkStart w:id="4" w:name="_Toc234798364"/>
      <w:r w:rsidRPr="00330D74">
        <w:t>El FMI arranca la campaña electoral 2027</w:t>
      </w:r>
      <w:bookmarkEnd w:id="4"/>
    </w:p>
    <w:p w14:paraId="3797D6D6" w14:textId="77777777" w:rsidR="00330D74" w:rsidRDefault="00330D74" w:rsidP="00330D74">
      <w:pPr>
        <w:pStyle w:val="3COPETE"/>
      </w:pPr>
      <w:r>
        <w:t xml:space="preserve">El Gobierno Nacional arrancó la campaña electoral y el ministro de Economía, Luis Caputo confirmó la llegada al país de la directora gerente del FMI </w:t>
      </w:r>
      <w:proofErr w:type="spellStart"/>
      <w:r>
        <w:t>Kristalina</w:t>
      </w:r>
      <w:proofErr w:type="spellEnd"/>
      <w:r>
        <w:t xml:space="preserve"> </w:t>
      </w:r>
      <w:proofErr w:type="spellStart"/>
      <w:r>
        <w:t>Georgieva</w:t>
      </w:r>
      <w:proofErr w:type="spellEnd"/>
      <w:r>
        <w:t xml:space="preserve"> para el 28 y 29 de julio. Se repite el escenario de 2025, cuando militó activamente por La Libertad Avanza en las elecciones de medio término. Además, el viaje busca acelerar el proyecto de reforma de la Carta Orgánica del Banco Central y las reformas Previsional y Tributaria, todas medidas que garanticen el pago de la deuda al organismo.</w:t>
      </w:r>
    </w:p>
    <w:p w14:paraId="5719AFE0" w14:textId="77777777" w:rsidR="00330D74" w:rsidRDefault="00330D74" w:rsidP="00330D74">
      <w:pPr>
        <w:pStyle w:val="4NOTA"/>
        <w:jc w:val="both"/>
      </w:pPr>
      <w:r>
        <w:t xml:space="preserve">El último 8 de julio, Luis Caputo, </w:t>
      </w:r>
      <w:proofErr w:type="gramStart"/>
      <w:r>
        <w:t>Ministro</w:t>
      </w:r>
      <w:proofErr w:type="gramEnd"/>
      <w:r>
        <w:t xml:space="preserve"> de Economía, anunció en su cuenta de la red X que la directora gerente del Fondo Monetario Internacional (FMI), </w:t>
      </w:r>
      <w:proofErr w:type="spellStart"/>
      <w:r>
        <w:t>Kristalina</w:t>
      </w:r>
      <w:proofErr w:type="spellEnd"/>
      <w:r>
        <w:t xml:space="preserve"> </w:t>
      </w:r>
      <w:proofErr w:type="spellStart"/>
      <w:r>
        <w:t>Georgieva</w:t>
      </w:r>
      <w:proofErr w:type="spellEnd"/>
      <w:r>
        <w:t xml:space="preserve">, desembarcará a fines de este mes en Buenos Aires, respondiendo a una invitación del gobierno argentino. La vocera del organismo confirmó el viaje para el 28 y 29 de este mes, en el marco de una gira que continuará por Uruguay. Esta será la primera visita de </w:t>
      </w:r>
      <w:proofErr w:type="spellStart"/>
      <w:r>
        <w:t>Georgieva</w:t>
      </w:r>
      <w:proofErr w:type="spellEnd"/>
      <w:r>
        <w:t xml:space="preserve"> desde que está en su cargo. La última titular del FMI que vino a la Argentina fue su antecesora Christine Lagarde, en 2018. Todas las reuniones del presidente títere Milei con el fondo fueron en alguno de los múltiples viajes que realizó a EEUU.</w:t>
      </w:r>
    </w:p>
    <w:p w14:paraId="0F7CFFF1" w14:textId="77777777" w:rsidR="00330D74" w:rsidRDefault="00330D74" w:rsidP="00330D74">
      <w:pPr>
        <w:pStyle w:val="4NOTA"/>
        <w:jc w:val="both"/>
      </w:pPr>
      <w:r>
        <w:t>Ahora, ante el aumento generalizado del rechazo al gobierno, y con el peligro de que el gobierno cipayo subordinado a sus intereses pierda las próximas elecciones de 2027, una vez más, juegan activamente para sostenerlo. </w:t>
      </w:r>
    </w:p>
    <w:p w14:paraId="497372AD" w14:textId="77777777" w:rsidR="00330D74" w:rsidRDefault="00330D74" w:rsidP="00330D74">
      <w:pPr>
        <w:pStyle w:val="4NOTA"/>
        <w:jc w:val="both"/>
      </w:pPr>
      <w:r>
        <w:lastRenderedPageBreak/>
        <w:t>La preocupación por las próximas elecciones se ve clara en el documento que el staff de economistas del Fondo elevó en mayo de este año al directorio donde expresan</w:t>
      </w:r>
      <w:proofErr w:type="gramStart"/>
      <w:r>
        <w:t xml:space="preserve">:  </w:t>
      </w:r>
      <w:r>
        <w:rPr>
          <w:i/>
          <w:iCs/>
        </w:rPr>
        <w:t>“</w:t>
      </w:r>
      <w:proofErr w:type="gramEnd"/>
      <w:r>
        <w:rPr>
          <w:i/>
          <w:iCs/>
        </w:rPr>
        <w:t>La incertidumbre política a medida que se acerquen las elecciones presidenciales de 2027 podría conducir a una salida de flujos de capital y a frenar o revertir la oportunidad de las reformas; especialmente si el progreso en la creación de empleo o en la mejora de los ingresos reales se estanca”.</w:t>
      </w:r>
    </w:p>
    <w:p w14:paraId="6D03448A" w14:textId="77777777" w:rsidR="00330D74" w:rsidRDefault="00330D74" w:rsidP="00330D74">
      <w:pPr>
        <w:pStyle w:val="4NOTA"/>
        <w:jc w:val="both"/>
      </w:pPr>
      <w:r>
        <w:t>Lo otro que dejó explícito el mismo documento es la necesidad el FMI de acelerar la aplicación del proyecto para reformar la Carta Orgánica del Banco Central y de las reformas Previsional y Tributaria, medidas que garanticen el pago de la deuda al organismo que hoy llega a los 57.508 millones de dólares y a la que hay que sumarle los 5181 millones de dólares que ya están previstos. </w:t>
      </w:r>
    </w:p>
    <w:p w14:paraId="31695F57" w14:textId="77777777" w:rsidR="00330D74" w:rsidRDefault="00330D74" w:rsidP="00330D74">
      <w:pPr>
        <w:pStyle w:val="1VOLA"/>
        <w:jc w:val="both"/>
      </w:pPr>
      <w:r>
        <w:lastRenderedPageBreak/>
        <w:t>EN LOS FESTEJOS POR LA SELECCIÓN</w:t>
      </w:r>
    </w:p>
    <w:p w14:paraId="327B542A" w14:textId="77777777" w:rsidR="00330D74" w:rsidRDefault="00330D74" w:rsidP="00330D74">
      <w:pPr>
        <w:pStyle w:val="2TITULO"/>
        <w:jc w:val="both"/>
      </w:pPr>
      <w:bookmarkStart w:id="5" w:name="_Toc234798365"/>
      <w:r>
        <w:t>Otra vez, represión en la Ciudad</w:t>
      </w:r>
      <w:bookmarkEnd w:id="5"/>
    </w:p>
    <w:p w14:paraId="405894A4" w14:textId="77777777" w:rsidR="00330D74" w:rsidRDefault="00330D74" w:rsidP="00330D74">
      <w:pPr>
        <w:pStyle w:val="4NOTA"/>
        <w:jc w:val="both"/>
      </w:pPr>
      <w:r>
        <w:t>Luego de la gran victoria en los cuartos de final de la Selección Argentina contra Suiza, una multitud de hinchas se movilizó hacia el Obelisco para celebrar.</w:t>
      </w:r>
    </w:p>
    <w:p w14:paraId="214B3910" w14:textId="77777777" w:rsidR="00330D74" w:rsidRDefault="00330D74" w:rsidP="00330D74">
      <w:pPr>
        <w:pStyle w:val="4NOTA"/>
        <w:jc w:val="both"/>
      </w:pPr>
      <w:r>
        <w:t xml:space="preserve">La zona se fue llenando de banderas argentinas, bombos, camisetas celestes y blancas y la alegría que transmite la </w:t>
      </w:r>
      <w:proofErr w:type="spellStart"/>
      <w:r>
        <w:t>Scaloneta</w:t>
      </w:r>
      <w:proofErr w:type="spellEnd"/>
      <w:r>
        <w:t>, defender la camiseta, jugar en equipo, celebrar nuestra identidad y todo lo que conquistamos con tantos años de lucha. Sin embargo, una vez más, los festejos en la Capital se vieron opacados por la violencia policial y el despliegue de un enorme y desproporcionado operativo policial. El clima festivo dio paso a una madrugada de tensión, con corridas y disparos de balas de goma por parte de la Policía de la Ciudad.</w:t>
      </w:r>
    </w:p>
    <w:p w14:paraId="5DD8DA5A" w14:textId="77777777" w:rsidR="00330D74" w:rsidRDefault="00330D74" w:rsidP="00330D74">
      <w:pPr>
        <w:pStyle w:val="4NOTA"/>
        <w:jc w:val="both"/>
      </w:pPr>
      <w:r>
        <w:t xml:space="preserve">El avance policial se produjo con una ola de disparos de balas de goma y gas pimienta hacia quienes festejaban, a lo que se sumó el avance del camión hidrante y los disparos con armas largas de la policía motorizada, quienes además arrojaban sus vehículos sobre las personas. Según trascendió, se detuvo al menos a 13 personas y hubo varios heridos. </w:t>
      </w:r>
    </w:p>
    <w:p w14:paraId="633D89BB" w14:textId="77777777" w:rsidR="00330D74" w:rsidRDefault="00330D74" w:rsidP="00330D74">
      <w:pPr>
        <w:pStyle w:val="4NOTA"/>
        <w:jc w:val="both"/>
      </w:pPr>
      <w:r>
        <w:t>Una vez más, el gobierno de los monopolios despliega su fuerza represiva sobre el pueblo. No pueden permitir que nos manifestemos desde lo más profundo de nuestra identidad, tal es así que reprimen a los propios habitantes de la ciudad. No pueden permitir este tipo de celebraciones, tal como lo hicieron con la despedida del Indio Solari, porque saben que lo que está aflorando en dichas movilizaciones es la conciencia de que tenemos que enfrentarlos.</w:t>
      </w:r>
    </w:p>
    <w:p w14:paraId="4AD9BF5F" w14:textId="77777777" w:rsidR="00330D74" w:rsidRDefault="00330D74" w:rsidP="00330D74">
      <w:pPr>
        <w:pStyle w:val="4NOTA"/>
        <w:jc w:val="both"/>
      </w:pPr>
      <w:r>
        <w:lastRenderedPageBreak/>
        <w:t>Como contracara, en todos los barrios del conurbano y del país salimos a encontrarnos y festejar sin que haya disturbios ni represión. Es cada vez más clara la debilidad de la política de la ciudad-puerto.</w:t>
      </w:r>
    </w:p>
    <w:p w14:paraId="1E8F83B1" w14:textId="77777777" w:rsidR="00E77B8B" w:rsidRPr="00E77B8B" w:rsidRDefault="0065613E" w:rsidP="00330D74">
      <w:pPr>
        <w:pStyle w:val="4NOTA"/>
        <w:jc w:val="both"/>
        <w:sectPr w:rsidR="00E77B8B" w:rsidRPr="00E77B8B" w:rsidSect="00AB7F93">
          <w:headerReference w:type="default" r:id="rId11"/>
          <w:footerReference w:type="default" r:id="rId12"/>
          <w:pgSz w:w="11907" w:h="16840" w:code="9"/>
          <w:pgMar w:top="1418" w:right="1134" w:bottom="1134" w:left="1134" w:header="709" w:footer="709" w:gutter="0"/>
          <w:pgNumType w:start="3"/>
          <w:cols w:space="708"/>
          <w:docGrid w:linePitch="360"/>
        </w:sectPr>
      </w:pPr>
      <w:r>
        <w:rPr>
          <w:noProof/>
          <w:lang w:val="es-ES" w:eastAsia="es-ES"/>
        </w:rPr>
        <w:drawing>
          <wp:inline distT="0" distB="0" distL="0" distR="0" wp14:anchorId="542F29F0" wp14:editId="3068BBCC">
            <wp:extent cx="4634230" cy="1537970"/>
            <wp:effectExtent l="0" t="0" r="0" b="0"/>
            <wp:docPr id="924427235" name="Imagen 92442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4230" cy="1537970"/>
                    </a:xfrm>
                    <a:prstGeom prst="rect">
                      <a:avLst/>
                    </a:prstGeom>
                    <a:noFill/>
                    <a:ln>
                      <a:noFill/>
                    </a:ln>
                  </pic:spPr>
                </pic:pic>
              </a:graphicData>
            </a:graphic>
          </wp:inline>
        </w:drawing>
      </w:r>
      <w:r w:rsidR="006D218D">
        <w:rPr>
          <w:noProof/>
          <w:lang w:val="es-ES" w:eastAsia="es-ES"/>
        </w:rPr>
        <w:drawing>
          <wp:inline distT="0" distB="0" distL="0" distR="0" wp14:anchorId="3CF95242" wp14:editId="43D57CF3">
            <wp:extent cx="1712595" cy="715010"/>
            <wp:effectExtent l="0" t="0" r="0" b="0"/>
            <wp:docPr id="7" name="Imagen 7" descr="C:\Users\Meli\AppData\Local\Microsoft\Windows\INetCache\Content.Word\elementos-argentina-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eli\AppData\Local\Microsoft\Windows\INetCache\Content.Word\elementos-argentina-0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2595" cy="715010"/>
                    </a:xfrm>
                    <a:prstGeom prst="rect">
                      <a:avLst/>
                    </a:prstGeom>
                    <a:noFill/>
                    <a:ln>
                      <a:noFill/>
                    </a:ln>
                  </pic:spPr>
                </pic:pic>
              </a:graphicData>
            </a:graphic>
          </wp:inline>
        </w:drawing>
      </w:r>
    </w:p>
    <w:p w14:paraId="02BBF186" w14:textId="77777777" w:rsidR="00330D74" w:rsidRDefault="00330D74" w:rsidP="00330D74">
      <w:pPr>
        <w:pStyle w:val="1VOLA"/>
        <w:jc w:val="both"/>
      </w:pPr>
      <w:r>
        <w:lastRenderedPageBreak/>
        <w:t>PROMESAS VERDADERAS</w:t>
      </w:r>
    </w:p>
    <w:p w14:paraId="7F2D5B72" w14:textId="77777777" w:rsidR="00330D74" w:rsidRDefault="00330D74" w:rsidP="00330D74">
      <w:pPr>
        <w:pStyle w:val="2TITULO"/>
        <w:jc w:val="both"/>
      </w:pPr>
      <w:bookmarkStart w:id="6" w:name="_Toc234798366"/>
      <w:r>
        <w:t>Irán contraataca y destruye bases de EE.UU. en la región</w:t>
      </w:r>
      <w:bookmarkEnd w:id="6"/>
    </w:p>
    <w:p w14:paraId="0A1A2658" w14:textId="77777777" w:rsidR="00330D74" w:rsidRDefault="00330D74" w:rsidP="00330D74">
      <w:pPr>
        <w:pStyle w:val="3COPETE"/>
        <w:jc w:val="both"/>
      </w:pPr>
      <w:r>
        <w:t>Luego de la ofensiva estadounidense, Irán cerró el estrecho de Ormuz y atacó anoche las bases de EE.UU. en la región. El pueblo persa responde a la agresión cumpliendo su promesa de barrer al sionismo de toda la región.</w:t>
      </w:r>
    </w:p>
    <w:p w14:paraId="283DC72D" w14:textId="77777777" w:rsidR="00330D74" w:rsidRDefault="00330D74" w:rsidP="008D6B84">
      <w:pPr>
        <w:pStyle w:val="4NOTA"/>
      </w:pPr>
      <w:r>
        <w:rPr>
          <w:noProof/>
          <w:lang w:val="es-ES"/>
        </w:rPr>
        <w:drawing>
          <wp:inline distT="0" distB="0" distL="0" distR="0" wp14:anchorId="70276159" wp14:editId="31CE82D4">
            <wp:extent cx="6130739" cy="3442256"/>
            <wp:effectExtent l="19050" t="0" r="3361" b="0"/>
            <wp:docPr id="3" name="Imagen 5" descr="Centcom: Irán no controla el estrecho de Orm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ntcom: Irán no controla el estrecho de Ormuz"/>
                    <pic:cNvPicPr>
                      <a:picLocks noChangeAspect="1" noChangeArrowheads="1"/>
                    </pic:cNvPicPr>
                  </pic:nvPicPr>
                  <pic:blipFill>
                    <a:blip r:embed="rId14"/>
                    <a:srcRect/>
                    <a:stretch>
                      <a:fillRect/>
                    </a:stretch>
                  </pic:blipFill>
                  <pic:spPr bwMode="auto">
                    <a:xfrm>
                      <a:off x="0" y="0"/>
                      <a:ext cx="6141752" cy="3448439"/>
                    </a:xfrm>
                    <a:prstGeom prst="rect">
                      <a:avLst/>
                    </a:prstGeom>
                    <a:noFill/>
                    <a:ln w="9525">
                      <a:noFill/>
                      <a:miter lim="800000"/>
                      <a:headEnd/>
                      <a:tailEnd/>
                    </a:ln>
                  </pic:spPr>
                </pic:pic>
              </a:graphicData>
            </a:graphic>
          </wp:inline>
        </w:drawing>
      </w:r>
    </w:p>
    <w:p w14:paraId="650ECE94" w14:textId="77777777" w:rsidR="00330D74" w:rsidRDefault="00330D74" w:rsidP="00330D74">
      <w:pPr>
        <w:pStyle w:val="4NOTA"/>
        <w:jc w:val="both"/>
      </w:pPr>
      <w:r>
        <w:t xml:space="preserve">Durante la noche del domingo al lunes en la región de Asia Occidental, EE.UU. lanzó una nueva ofensiva contra Irán; en respuesta, Irán lanzó varios misiles apuntando a la base aérea de </w:t>
      </w:r>
      <w:proofErr w:type="spellStart"/>
      <w:r>
        <w:t>Muwaffaq</w:t>
      </w:r>
      <w:proofErr w:type="spellEnd"/>
      <w:r>
        <w:t xml:space="preserve"> </w:t>
      </w:r>
      <w:proofErr w:type="spellStart"/>
      <w:r>
        <w:t>Salti</w:t>
      </w:r>
      <w:proofErr w:type="spellEnd"/>
      <w:r>
        <w:t xml:space="preserve"> en Jordania, una base utilizada para las operaciones de las fuerzas estadounidenses en la región.</w:t>
      </w:r>
    </w:p>
    <w:p w14:paraId="0417FDAE" w14:textId="77777777" w:rsidR="00330D74" w:rsidRDefault="00330D74" w:rsidP="00330D74">
      <w:pPr>
        <w:pStyle w:val="4NOTA"/>
        <w:jc w:val="both"/>
      </w:pPr>
      <w:r>
        <w:t>Según indicó un comunicado del Mando Central de EE.UU. (</w:t>
      </w:r>
      <w:proofErr w:type="spellStart"/>
      <w:r>
        <w:t>Centcom</w:t>
      </w:r>
      <w:proofErr w:type="spellEnd"/>
      <w:r>
        <w:t xml:space="preserve">): "Hoy a las 17:00 (hora del este), las fuerzas del Mando Central de EE.UU. </w:t>
      </w:r>
      <w:r>
        <w:lastRenderedPageBreak/>
        <w:t>comenzaron a lanzar más ataques contra Irán para seguir debilitando su capacidad de atacar a marineros civiles y buques mercantes que transitan libremente por el estrecho de Ormuz", subrayando que la ofensiva fue ordenada por el comandante en jefe, Donald Trump, para "exigir responsabilidades a las fuerzas iraníes".</w:t>
      </w:r>
    </w:p>
    <w:p w14:paraId="276B9DA1" w14:textId="77777777" w:rsidR="00330D74" w:rsidRDefault="00330D74" w:rsidP="00330D74">
      <w:pPr>
        <w:pStyle w:val="4NOTA"/>
        <w:jc w:val="both"/>
      </w:pPr>
      <w:r>
        <w:t xml:space="preserve">Previamente, el </w:t>
      </w:r>
      <w:proofErr w:type="spellStart"/>
      <w:r>
        <w:t>Centcom</w:t>
      </w:r>
      <w:proofErr w:type="spellEnd"/>
      <w:r>
        <w:t xml:space="preserve"> anunció que sus fuerzas ya habían atacado 140 objetivos iraníes durante la noche del sábado al domingo, en su tercera ronda de agresiones contra el país persa. Todos estos ataques forman parte de la escalada iniciada el 8 de julio, cuando Washington reanudó los bombardeos para "imponerle" a Teherán "altos costos" por supuestos ataques a mercantes en el estrecho.</w:t>
      </w:r>
    </w:p>
    <w:p w14:paraId="668B03C6" w14:textId="77777777" w:rsidR="00330D74" w:rsidRDefault="00330D74" w:rsidP="00330D74">
      <w:pPr>
        <w:pStyle w:val="4NOTA"/>
        <w:jc w:val="both"/>
      </w:pPr>
      <w:r>
        <w:t>La Guardia Revolucionaria iraní (CGRI) anunció esa noche del sábado el cierre temporal del estrecho Ormuz "hasta nuevo aviso" y condicionó su reapertura al cese de las "intervenciones estadounidenses" en la región. Esta medida fue tomada después de que varios buques ignoraran las advertencias para corregir su rumbo y circular dentro de la ruta autorizada en el estrecho. En ese marco, una embarcación que había apagado sus sistemas y puso en riesgo la seguridad marítima fue detenida mediante fuego, lo que activó el intercambio de ataques entre EE.UU. e Irán.</w:t>
      </w:r>
    </w:p>
    <w:p w14:paraId="7E1CBE68" w14:textId="77777777" w:rsidR="00330D74" w:rsidRDefault="00330D74" w:rsidP="00330D74">
      <w:pPr>
        <w:pStyle w:val="4NOTA"/>
        <w:jc w:val="both"/>
      </w:pPr>
      <w:r>
        <w:t xml:space="preserve">Como represalia a la ofensiva de Washington, Irán atacó con misiles balísticos instalaciones militares estadounidenses en la base aérea Príncipe Hassan, en Jordania, y bombardeó con drones un sistema de misiles </w:t>
      </w:r>
      <w:proofErr w:type="spellStart"/>
      <w:r>
        <w:t>Patriot</w:t>
      </w:r>
      <w:proofErr w:type="spellEnd"/>
      <w:r>
        <w:t>, un depósito de municiones y una estación de radar del Ejército de EE.UU. en Kuwait. Además, atacó con drones un sistema de comunicaciones y una estación de radar de las fuerzas estadounidenses en Baréin.</w:t>
      </w:r>
    </w:p>
    <w:p w14:paraId="2FC1A92C" w14:textId="77777777" w:rsidR="00330D74" w:rsidRDefault="00330D74" w:rsidP="00330D74">
      <w:pPr>
        <w:pStyle w:val="4NOTA"/>
        <w:jc w:val="both"/>
      </w:pPr>
      <w:r>
        <w:t xml:space="preserve">La Guardia Revolucionaria anunció también que atacó en Kuwait sistemas de lanzacohetes múltiple HIMARS, de producción estadounidense, mediante "una operación de precisión con drones", y además precisó que la base aérea estratégica estadounidense de Al </w:t>
      </w:r>
      <w:proofErr w:type="spellStart"/>
      <w:r>
        <w:t>Udeid</w:t>
      </w:r>
      <w:proofErr w:type="spellEnd"/>
      <w:r>
        <w:t xml:space="preserve">, en Catar, fue atacada con misiles balísticos durante la segunda fase de la operación de contraofensiva, y que en ella fueron destruidos el centro de mantenimiento y </w:t>
      </w:r>
      <w:r>
        <w:lastRenderedPageBreak/>
        <w:t>reparación de aviones de combate, así como el centro de mando de la guarnición.</w:t>
      </w:r>
    </w:p>
    <w:p w14:paraId="3383CD89" w14:textId="77777777" w:rsidR="00330D74" w:rsidRDefault="00330D74" w:rsidP="00330D74">
      <w:pPr>
        <w:pStyle w:val="4NOTA"/>
        <w:jc w:val="both"/>
      </w:pPr>
      <w:r>
        <w:t xml:space="preserve">El </w:t>
      </w:r>
      <w:proofErr w:type="spellStart"/>
      <w:r>
        <w:t>Centcom</w:t>
      </w:r>
      <w:proofErr w:type="spellEnd"/>
      <w:r>
        <w:t xml:space="preserve"> afirmó que el tránsito por el estrecho está abierto a todos los buques. "Las fuerzas estadounidenses están desplegadas y preparadas para garantizar que se mantenga la libertad de navegación, a pesar de la agresión injustificada, el acoso, las amenazas y las declaraciones arbitrarias de Irán. Irán no controla el estrecho. El tráfico navega con normalidad", indicó el organismo; sin embargo, la entidad iraní encargada de la gestión de las vías marítimas del golfo Pérsico sostuvo ayer que el tránsito por el estrecho de Ormuz "no es posible en este momento", contradiciendo el comunicado del </w:t>
      </w:r>
      <w:proofErr w:type="spellStart"/>
      <w:r>
        <w:t>Centcom</w:t>
      </w:r>
      <w:proofErr w:type="spellEnd"/>
      <w:r>
        <w:t xml:space="preserve"> estadounidense.</w:t>
      </w:r>
    </w:p>
    <w:p w14:paraId="6270BE5C" w14:textId="77777777" w:rsidR="00330D74" w:rsidRDefault="00330D74" w:rsidP="00330D74">
      <w:pPr>
        <w:pStyle w:val="4NOTA"/>
        <w:jc w:val="both"/>
      </w:pPr>
      <w:r>
        <w:t>En un comunicado difundido por la emisora estatal iraní IRIB, el CGRI sostuvo que Washington intentó alterar la situación en el estrecho de Ormuz presionando al Gobierno de Omán para abrir una "ruta ilegal" marítima por el sur de esa vía estratégica, lo que habría alentado a varias embarcaciones a utilizarla. Frente a ello, el organismo militar iraní afirmó que esos intentos fueron frustrados por su Armada.</w:t>
      </w:r>
    </w:p>
    <w:p w14:paraId="1A43B51A" w14:textId="77777777" w:rsidR="00330D74" w:rsidRDefault="00330D74" w:rsidP="00330D74">
      <w:pPr>
        <w:pStyle w:val="4NOTA"/>
        <w:jc w:val="both"/>
      </w:pPr>
      <w:r>
        <w:t xml:space="preserve">El asesor militar del líder supremo de Irán y exjefe del CGRI, </w:t>
      </w:r>
      <w:proofErr w:type="spellStart"/>
      <w:r>
        <w:t>Mohsén</w:t>
      </w:r>
      <w:proofErr w:type="spellEnd"/>
      <w:r>
        <w:t xml:space="preserve"> </w:t>
      </w:r>
      <w:proofErr w:type="spellStart"/>
      <w:r>
        <w:t>Rezai</w:t>
      </w:r>
      <w:proofErr w:type="spellEnd"/>
      <w:r>
        <w:t>, afirmó ayer, acerca del estrecho de Ormuz, que "este paso estratégico es más importante que decenas de bombas atómicas, e Irán lo defenderá", evidenciando la importancia estratégica de Ormuz como vía económica y comercial.</w:t>
      </w:r>
    </w:p>
    <w:p w14:paraId="32876C94" w14:textId="77777777" w:rsidR="00330D74" w:rsidRDefault="00330D74" w:rsidP="00330D74">
      <w:pPr>
        <w:pStyle w:val="4NOTA"/>
        <w:jc w:val="both"/>
      </w:pPr>
      <w:r>
        <w:t xml:space="preserve">La preocupación del imperialismo es la autodeterminación del pueblo </w:t>
      </w:r>
      <w:proofErr w:type="gramStart"/>
      <w:r>
        <w:t>Iraní</w:t>
      </w:r>
      <w:proofErr w:type="gramEnd"/>
      <w:r>
        <w:t xml:space="preserve"> y el ejemplo de soberanía que irradia en su región y en el mundo entero.</w:t>
      </w:r>
    </w:p>
    <w:p w14:paraId="105D4435" w14:textId="77777777" w:rsidR="00330D74" w:rsidRDefault="00330D74" w:rsidP="00330D74">
      <w:pPr>
        <w:pStyle w:val="4NOTA"/>
        <w:jc w:val="both"/>
      </w:pPr>
      <w:r>
        <w:t xml:space="preserve">Con información de </w:t>
      </w:r>
      <w:proofErr w:type="spellStart"/>
      <w:r>
        <w:t>Russia</w:t>
      </w:r>
      <w:proofErr w:type="spellEnd"/>
      <w:r>
        <w:t xml:space="preserve"> </w:t>
      </w:r>
      <w:proofErr w:type="spellStart"/>
      <w:r>
        <w:t>Today</w:t>
      </w:r>
      <w:proofErr w:type="spellEnd"/>
    </w:p>
    <w:p w14:paraId="650E61F2" w14:textId="77777777" w:rsidR="00330D74" w:rsidRDefault="00330D74" w:rsidP="00330D74">
      <w:pPr>
        <w:pStyle w:val="4NOTA"/>
        <w:jc w:val="both"/>
      </w:pPr>
      <w:r>
        <w:t xml:space="preserve"> </w:t>
      </w:r>
    </w:p>
    <w:p w14:paraId="73D05FB2" w14:textId="77777777" w:rsidR="00330D74" w:rsidRDefault="00330D74" w:rsidP="00330D74">
      <w:pPr>
        <w:pStyle w:val="4NOTA"/>
        <w:jc w:val="both"/>
      </w:pPr>
    </w:p>
    <w:p w14:paraId="1BF42741" w14:textId="77777777" w:rsidR="00330D74" w:rsidRDefault="00330D74" w:rsidP="00330D74">
      <w:pPr>
        <w:pStyle w:val="4NOTA"/>
        <w:jc w:val="both"/>
      </w:pPr>
      <w:r w:rsidRPr="00330D74">
        <w:rPr>
          <w:noProof/>
        </w:rPr>
        <w:lastRenderedPageBreak/>
        <w:drawing>
          <wp:inline distT="0" distB="0" distL="0" distR="0" wp14:anchorId="5A7DBD48" wp14:editId="24D34AD3">
            <wp:extent cx="4634230" cy="1537970"/>
            <wp:effectExtent l="0" t="0" r="0" b="0"/>
            <wp:docPr id="1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34230" cy="1537970"/>
                    </a:xfrm>
                    <a:prstGeom prst="rect">
                      <a:avLst/>
                    </a:prstGeom>
                    <a:noFill/>
                    <a:ln>
                      <a:noFill/>
                    </a:ln>
                  </pic:spPr>
                </pic:pic>
              </a:graphicData>
            </a:graphic>
          </wp:inline>
        </w:drawing>
      </w:r>
    </w:p>
    <w:p w14:paraId="00929832" w14:textId="77777777" w:rsidR="00330D74" w:rsidRDefault="00330D74" w:rsidP="00330D74">
      <w:pPr>
        <w:pStyle w:val="1VOLA"/>
        <w:jc w:val="both"/>
      </w:pPr>
      <w:r>
        <w:lastRenderedPageBreak/>
        <w:t>QUIEBRE TRANSATLÁNTICO</w:t>
      </w:r>
    </w:p>
    <w:p w14:paraId="12E576C1" w14:textId="77777777" w:rsidR="00330D74" w:rsidRDefault="00330D74" w:rsidP="00330D74">
      <w:pPr>
        <w:pStyle w:val="2TITULO"/>
        <w:jc w:val="both"/>
      </w:pPr>
      <w:bookmarkStart w:id="7" w:name="_Toc234798367"/>
      <w:r>
        <w:t>Eslovaquia contra el paquete de la OTAN para Ucrania</w:t>
      </w:r>
      <w:bookmarkEnd w:id="7"/>
    </w:p>
    <w:p w14:paraId="0809939F" w14:textId="77777777" w:rsidR="00330D74" w:rsidRDefault="00330D74" w:rsidP="00330D74">
      <w:pPr>
        <w:pStyle w:val="3COPETE"/>
        <w:jc w:val="both"/>
      </w:pPr>
      <w:r>
        <w:t xml:space="preserve">A tan sólo unos días de haber finalizado la cumbre de la OTAN en Ankara, el presidente </w:t>
      </w:r>
      <w:proofErr w:type="gramStart"/>
      <w:r>
        <w:t>Eslovaco</w:t>
      </w:r>
      <w:proofErr w:type="gramEnd"/>
      <w:r>
        <w:t xml:space="preserve"> planteó la negativa de su gobierno a destinar financiamiento a Ucrania, y que la prioridad no podía ser quedar bien con alguien “al otro lado del océano”. </w:t>
      </w:r>
    </w:p>
    <w:p w14:paraId="72710101" w14:textId="77777777" w:rsidR="00330D74" w:rsidRDefault="00330D74" w:rsidP="00330D74">
      <w:pPr>
        <w:pStyle w:val="4NOTA"/>
        <w:jc w:val="both"/>
      </w:pPr>
      <w:r>
        <w:t xml:space="preserve">Luego de tener lugar la cumbre de la OTAN en Turquía hace algunos días, el presidente eslovaco, Peter Pellegrini, aseguró que Eslovaquia no contribuirá al nuevo paquete de ayuda militar a Ucrania, valorado en 70.000 millones de euros. </w:t>
      </w:r>
    </w:p>
    <w:p w14:paraId="74407B6F" w14:textId="77777777" w:rsidR="00330D74" w:rsidRDefault="00330D74" w:rsidP="00330D74">
      <w:pPr>
        <w:pStyle w:val="4NOTA"/>
        <w:jc w:val="both"/>
      </w:pPr>
      <w:r>
        <w:t xml:space="preserve">En la mencionada cumbre, el presidente estadounidense Donald Trump insistió en que EE.UU. invierte mucho más que los europeos en la alianza militar transatlántica y que era hora de equiparar la carga. Algunos días atrás, la presidenta de la Comisión Europea, </w:t>
      </w:r>
      <w:proofErr w:type="spellStart"/>
      <w:r>
        <w:t>Ursula</w:t>
      </w:r>
      <w:proofErr w:type="spellEnd"/>
      <w:r>
        <w:t xml:space="preserve"> </w:t>
      </w:r>
      <w:proofErr w:type="spellStart"/>
      <w:r>
        <w:t>Von</w:t>
      </w:r>
      <w:proofErr w:type="spellEnd"/>
      <w:r>
        <w:t xml:space="preserve"> </w:t>
      </w:r>
      <w:proofErr w:type="spellStart"/>
      <w:r>
        <w:t>der</w:t>
      </w:r>
      <w:proofErr w:type="spellEnd"/>
      <w:r>
        <w:t xml:space="preserve"> </w:t>
      </w:r>
      <w:proofErr w:type="spellStart"/>
      <w:r>
        <w:t>Leyen</w:t>
      </w:r>
      <w:proofErr w:type="spellEnd"/>
      <w:r>
        <w:t xml:space="preserve">, y el secretario general de la OTAN, Mark </w:t>
      </w:r>
      <w:proofErr w:type="spellStart"/>
      <w:r>
        <w:t>Rutte</w:t>
      </w:r>
      <w:proofErr w:type="spellEnd"/>
      <w:r>
        <w:t>, afirmaron que la Unión Europea se malacostumbró a “externalizar” su propia defensa.</w:t>
      </w:r>
    </w:p>
    <w:p w14:paraId="68CC417D" w14:textId="77777777" w:rsidR="00330D74" w:rsidRDefault="00330D74" w:rsidP="00330D74">
      <w:pPr>
        <w:pStyle w:val="4NOTA"/>
        <w:jc w:val="both"/>
      </w:pPr>
      <w:r>
        <w:t>Luego de la Segunda Guerra Mundial, EE.UU. “ayudó” a Europa a reconstruirse con el denominado Plan Marshal. A partir de entonces Europa quedó económica y militarmente subordinada a EE.UU. Hoy que la disputa por la apropiación de la riqueza global es cada vez más feroz entre los grupos monopolistas, esa subordinación de Europa a EE.UU., solapada durante tantas décadas, queda más expuesta que nunca.</w:t>
      </w:r>
    </w:p>
    <w:p w14:paraId="7EF95576" w14:textId="77777777" w:rsidR="00330D74" w:rsidRDefault="00330D74" w:rsidP="00330D74">
      <w:pPr>
        <w:pStyle w:val="4NOTA"/>
        <w:jc w:val="both"/>
      </w:pPr>
      <w:r>
        <w:t>El presidente eslovaco calificó de poco realista alcanzar el 5% del PBI en gasto militar, mencionando que su país ya supera ligeramente el 2% actual y advirtió sobre los riesgos de que la economía dependa a largo pla</w:t>
      </w:r>
      <w:r>
        <w:lastRenderedPageBreak/>
        <w:t>zo de la industria armamentística. Criticó que la cumbre de la OTAN se haya centrado casi exclusivamente en el envío de armas y sistemas de defensa, dejando de lado las iniciativas diplomáticas. "No existe una solución puramente militar para este conflicto", agregó, al tiempo que lamentó la ausencia de esfuerzos concretos para sentar a ambas partes en una mesa de negociación.</w:t>
      </w:r>
    </w:p>
    <w:p w14:paraId="3E509624" w14:textId="77777777" w:rsidR="00330D74" w:rsidRDefault="00330D74" w:rsidP="00330D74">
      <w:pPr>
        <w:pStyle w:val="4NOTA"/>
        <w:jc w:val="both"/>
      </w:pPr>
      <w:r>
        <w:t>Pellegrini sostuvo que su país "no va a ayudar con armas ni a contribuir financieramente al rearme de Ucrania", e insistió en que la prioridad debe ser la capacidad de defensa del propio país y no agradar a "alguien al otro lado del océano", en referencia a EE.UU. Según el presidente eslovaco, Hungría y la República Checa han adoptado una postura similar.</w:t>
      </w:r>
    </w:p>
    <w:p w14:paraId="349CA9BD" w14:textId="77777777" w:rsidR="00330D74" w:rsidRDefault="00330D74" w:rsidP="00330D74">
      <w:pPr>
        <w:pStyle w:val="4NOTA"/>
        <w:jc w:val="both"/>
      </w:pPr>
      <w:r>
        <w:t>Estos gobiernos, lejos de tomar una postura pro-BRICS, pro-China o pro-Rusia, plantean el no estar dispuestos a generar ese gasto militar para Ucrania desde la lógica del proteccionismo de estas burguesías periféricas. Una muestra de cómo el otrora hegemonismo estadounidense ya no puede poner plan a las distintas facciones de la burguesía.</w:t>
      </w:r>
    </w:p>
    <w:p w14:paraId="79287626" w14:textId="77777777" w:rsidR="00330D74" w:rsidRDefault="00330D74" w:rsidP="00330D74">
      <w:pPr>
        <w:pStyle w:val="4NOTA"/>
        <w:jc w:val="both"/>
      </w:pPr>
      <w:r>
        <w:t xml:space="preserve">Con información de </w:t>
      </w:r>
      <w:proofErr w:type="spellStart"/>
      <w:r>
        <w:t>Russia</w:t>
      </w:r>
      <w:proofErr w:type="spellEnd"/>
      <w:r>
        <w:t xml:space="preserve"> </w:t>
      </w:r>
      <w:proofErr w:type="spellStart"/>
      <w:r>
        <w:t>Today</w:t>
      </w:r>
      <w:proofErr w:type="spellEnd"/>
    </w:p>
    <w:p w14:paraId="20497C61" w14:textId="77777777" w:rsidR="00330D74" w:rsidRDefault="00330D74" w:rsidP="00330D74">
      <w:pPr>
        <w:pStyle w:val="4NOTA"/>
        <w:jc w:val="both"/>
      </w:pPr>
      <w:r>
        <w:t xml:space="preserve"> </w:t>
      </w:r>
    </w:p>
    <w:p w14:paraId="3E35505B" w14:textId="77777777" w:rsidR="00330D74" w:rsidRDefault="00330D74" w:rsidP="00330D74">
      <w:pPr>
        <w:pStyle w:val="4NOTA"/>
        <w:jc w:val="both"/>
      </w:pPr>
      <w:r w:rsidRPr="00330D74">
        <w:rPr>
          <w:noProof/>
        </w:rPr>
        <w:drawing>
          <wp:inline distT="0" distB="0" distL="0" distR="0" wp14:anchorId="58EA480F" wp14:editId="2EDB4543">
            <wp:extent cx="4634230" cy="1537970"/>
            <wp:effectExtent l="0" t="0" r="0" b="0"/>
            <wp:docPr id="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34230" cy="1537970"/>
                    </a:xfrm>
                    <a:prstGeom prst="rect">
                      <a:avLst/>
                    </a:prstGeom>
                    <a:noFill/>
                    <a:ln>
                      <a:noFill/>
                    </a:ln>
                  </pic:spPr>
                </pic:pic>
              </a:graphicData>
            </a:graphic>
          </wp:inline>
        </w:drawing>
      </w:r>
    </w:p>
    <w:p w14:paraId="1E5898F7" w14:textId="77777777" w:rsidR="00330D74" w:rsidRDefault="00330D74" w:rsidP="00330D74">
      <w:pPr>
        <w:pStyle w:val="1VOLA"/>
        <w:jc w:val="both"/>
      </w:pPr>
      <w:r>
        <w:lastRenderedPageBreak/>
        <w:t>CAPITALISMO ES DESTRUCCIÓN</w:t>
      </w:r>
    </w:p>
    <w:p w14:paraId="47F0F068" w14:textId="77777777" w:rsidR="00330D74" w:rsidRDefault="00330D74" w:rsidP="00330D74">
      <w:pPr>
        <w:pStyle w:val="2TITULO"/>
        <w:jc w:val="both"/>
      </w:pPr>
      <w:bookmarkStart w:id="8" w:name="_Toc234798368"/>
      <w:r>
        <w:t>Francia: cierran centrales nucleares por ola de calor</w:t>
      </w:r>
      <w:bookmarkEnd w:id="8"/>
    </w:p>
    <w:p w14:paraId="014393DC" w14:textId="77777777" w:rsidR="00330D74" w:rsidRDefault="00330D74" w:rsidP="00330D74">
      <w:pPr>
        <w:pStyle w:val="4NOTA"/>
        <w:jc w:val="both"/>
      </w:pPr>
      <w:r>
        <w:t xml:space="preserve">La ola de calor que azota a Europa provocó el cierre del funcionamiento de centrales nucleares. En el día de ayer la empresa de energía estatal </w:t>
      </w:r>
      <w:proofErr w:type="gramStart"/>
      <w:r>
        <w:t>francesa  EDF</w:t>
      </w:r>
      <w:proofErr w:type="gramEnd"/>
      <w:r>
        <w:t xml:space="preserve"> tuvo que suspender la operación de tres reactores y reducir la producción en otros ocho, todos situados a orillas de ríos.</w:t>
      </w:r>
    </w:p>
    <w:p w14:paraId="188C1CBE" w14:textId="77777777" w:rsidR="00330D74" w:rsidRDefault="00330D74" w:rsidP="00330D74">
      <w:pPr>
        <w:pStyle w:val="4NOTA"/>
        <w:jc w:val="both"/>
      </w:pPr>
      <w:r>
        <w:t xml:space="preserve">La compañía precisó que, debido a las altas temperaturas y para cumplir la normativa sobre emisiones, permanecen cerrados el reactor n.º 2 de </w:t>
      </w:r>
      <w:proofErr w:type="spellStart"/>
      <w:r>
        <w:t>Golfech</w:t>
      </w:r>
      <w:proofErr w:type="spellEnd"/>
      <w:r>
        <w:t xml:space="preserve"> (sobre el río Garona, en el suroeste de Francia), el n.º 3 de </w:t>
      </w:r>
      <w:proofErr w:type="spellStart"/>
      <w:r>
        <w:t>Bugey</w:t>
      </w:r>
      <w:proofErr w:type="spellEnd"/>
      <w:r>
        <w:t xml:space="preserve"> (en el este, cerca del río Ródano) y el n.º 2 de </w:t>
      </w:r>
      <w:proofErr w:type="spellStart"/>
      <w:r>
        <w:t>Chooz</w:t>
      </w:r>
      <w:proofErr w:type="spellEnd"/>
      <w:r>
        <w:t xml:space="preserve"> (en el noreste, sobre el río Mosa). Esta empresa es la principal generadora y distribuidora de electricidad del país y líder mundial en energía baja en carbono, abasteciendo a más de 41 millones de clientes globales. </w:t>
      </w:r>
    </w:p>
    <w:p w14:paraId="523752E1" w14:textId="77777777" w:rsidR="001A010D" w:rsidRPr="00E77B8B" w:rsidRDefault="00330D74" w:rsidP="00330D74">
      <w:pPr>
        <w:pStyle w:val="4NOTA"/>
        <w:jc w:val="both"/>
      </w:pPr>
      <w:r>
        <w:t>En el mismo sentido, prevén que el fenómeno climático de “El niño”, que se avecina por estas épocas, agravado por el calentamiento global, producirá sequías e inundaciones que afectarán cosechas en distintas regiones del mundo, en medio del conflicto Irán - Estados Unidos, con el cierre del estrecho de Ormuz y la crisis energética global. Por su parte, desde Goldman Sachs estiman que los precios mundiales de los alimentos básicos podrían subir un 15,8 %, con efectos más visibles en la segunda mitad de 2028 debido a los ciclos de siembra y cosecha. Todas estas manifestaciones son producto del caos y la irracionalidad de las relaciones de producción organizadas desde el interés privado de los grandes grupos económicos, que avanzan en la destrucción de las fuerzas productivas: el Hombre y la Naturaleza.</w:t>
      </w:r>
    </w:p>
    <w:p w14:paraId="2F736D60" w14:textId="77777777" w:rsidR="001A010D" w:rsidRPr="005E3FF2" w:rsidRDefault="001A010D" w:rsidP="00330D74">
      <w:pPr>
        <w:pStyle w:val="4NOTA"/>
        <w:jc w:val="both"/>
      </w:pPr>
    </w:p>
    <w:p w14:paraId="7A37BFC2" w14:textId="77777777" w:rsidR="00D17E21" w:rsidRDefault="00D17E21" w:rsidP="00330D74">
      <w:pPr>
        <w:pStyle w:val="4NOTA"/>
        <w:jc w:val="both"/>
      </w:pPr>
    </w:p>
    <w:p w14:paraId="47C4650B" w14:textId="77777777" w:rsidR="002A56C8" w:rsidRPr="00C31133" w:rsidRDefault="001664F4" w:rsidP="00330D74">
      <w:pPr>
        <w:pStyle w:val="4NOTA"/>
        <w:jc w:val="both"/>
      </w:pPr>
      <w:r>
        <w:rPr>
          <w:noProof/>
          <w:lang w:val="es-ES" w:eastAsia="es-ES"/>
        </w:rPr>
        <w:lastRenderedPageBreak/>
        <w:drawing>
          <wp:inline distT="0" distB="0" distL="0" distR="0" wp14:anchorId="2CFCDEB4" wp14:editId="7BF85E2D">
            <wp:extent cx="1524000" cy="647700"/>
            <wp:effectExtent l="0" t="0" r="0" b="0"/>
            <wp:docPr id="1390038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0" cy="647700"/>
                    </a:xfrm>
                    <a:prstGeom prst="rect">
                      <a:avLst/>
                    </a:prstGeom>
                    <a:noFill/>
                    <a:ln>
                      <a:noFill/>
                    </a:ln>
                  </pic:spPr>
                </pic:pic>
              </a:graphicData>
            </a:graphic>
          </wp:inline>
        </w:drawing>
      </w:r>
    </w:p>
    <w:p w14:paraId="546542AB" w14:textId="77777777" w:rsidR="00147BDB" w:rsidRPr="000233EB" w:rsidRDefault="00147BDB" w:rsidP="00330D74">
      <w:pPr>
        <w:tabs>
          <w:tab w:val="left" w:pos="9000"/>
        </w:tabs>
        <w:jc w:val="both"/>
        <w:rPr>
          <w:lang w:eastAsia="es-AR"/>
        </w:rPr>
        <w:sectPr w:rsidR="00147BDB" w:rsidRPr="000233EB" w:rsidSect="00AB7F93">
          <w:headerReference w:type="default" r:id="rId16"/>
          <w:pgSz w:w="11907" w:h="16840" w:code="9"/>
          <w:pgMar w:top="1418" w:right="1134" w:bottom="1134" w:left="1134" w:header="709" w:footer="709" w:gutter="0"/>
          <w:cols w:space="708"/>
          <w:docGrid w:linePitch="360"/>
        </w:sectPr>
      </w:pPr>
    </w:p>
    <w:p w14:paraId="4BBB74A2" w14:textId="77777777" w:rsidR="00330D74" w:rsidRDefault="00330D74" w:rsidP="00330D74">
      <w:pPr>
        <w:pStyle w:val="1VOLA"/>
        <w:jc w:val="both"/>
      </w:pPr>
      <w:r>
        <w:lastRenderedPageBreak/>
        <w:t xml:space="preserve">MAQUINAS FUNCIONANDO 24HS </w:t>
      </w:r>
    </w:p>
    <w:p w14:paraId="717654DF" w14:textId="77777777" w:rsidR="00330D74" w:rsidRDefault="00330D74" w:rsidP="00330D74">
      <w:pPr>
        <w:pStyle w:val="2TITULO"/>
        <w:jc w:val="both"/>
      </w:pPr>
      <w:bookmarkStart w:id="9" w:name="_Toc234798369"/>
      <w:r>
        <w:t>Gobierno de Venezuela impulsa Plan Maestro de Reconstrucción habitacional</w:t>
      </w:r>
      <w:bookmarkEnd w:id="9"/>
    </w:p>
    <w:p w14:paraId="63A2F009" w14:textId="77777777" w:rsidR="00330D74" w:rsidRDefault="00330D74" w:rsidP="00330D74">
      <w:pPr>
        <w:pStyle w:val="3COPETE"/>
        <w:jc w:val="both"/>
      </w:pPr>
      <w:r>
        <w:t xml:space="preserve">Desde el Estado venezolano expusieron los avances en el Plan de Reconstrucción de viviendas para los damnificados y desmintieron más noticias falsas que divulga el enemigo. A través de Petróleos de Venezuela (PDVSA), activaron un despliegue logístico prioritario para asegurar el suministro permanente de diésel y gasolina para las tareas de máquinas en todas las áreas afectadas. </w:t>
      </w:r>
    </w:p>
    <w:p w14:paraId="7CDF8160" w14:textId="77777777" w:rsidR="00330D74" w:rsidRDefault="00330D74" w:rsidP="008061F2">
      <w:pPr>
        <w:pStyle w:val="4NOTA"/>
      </w:pPr>
      <w:r>
        <w:rPr>
          <w:noProof/>
          <w:lang w:val="es-ES"/>
        </w:rPr>
        <w:drawing>
          <wp:inline distT="0" distB="0" distL="114300" distR="114300" wp14:anchorId="0241ECCC" wp14:editId="3625F8BF">
            <wp:extent cx="6421755" cy="3305175"/>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7"/>
                    <a:srcRect l="1045" r="1370" b="2125"/>
                    <a:stretch>
                      <a:fillRect/>
                    </a:stretch>
                  </pic:blipFill>
                  <pic:spPr>
                    <a:xfrm>
                      <a:off x="0" y="0"/>
                      <a:ext cx="6421755" cy="3305175"/>
                    </a:xfrm>
                    <a:prstGeom prst="rect">
                      <a:avLst/>
                    </a:prstGeom>
                    <a:noFill/>
                    <a:ln w="9525">
                      <a:noFill/>
                    </a:ln>
                  </pic:spPr>
                </pic:pic>
              </a:graphicData>
            </a:graphic>
          </wp:inline>
        </w:drawing>
      </w:r>
    </w:p>
    <w:p w14:paraId="25734699" w14:textId="77777777" w:rsidR="00330D74" w:rsidRDefault="00330D74" w:rsidP="00330D74">
      <w:pPr>
        <w:pStyle w:val="3COPETE"/>
        <w:jc w:val="both"/>
      </w:pPr>
    </w:p>
    <w:p w14:paraId="526825D6" w14:textId="77777777" w:rsidR="00330D74" w:rsidRDefault="00330D74" w:rsidP="00330D74">
      <w:pPr>
        <w:pStyle w:val="4NOTA"/>
        <w:jc w:val="both"/>
      </w:pPr>
      <w:r>
        <w:lastRenderedPageBreak/>
        <w:t xml:space="preserve">Para poder llevar adelante el plan de rescate y reconstrucción que se planteó el pueblo venezolano, el Estado venezolano a través de Petróleos de Venezuela (PDVSA) activó un despliegue logístico prioritario para asegurar el suministro de diésel y gasolina en todas las áreas afectadas por los recientes sismos. </w:t>
      </w:r>
    </w:p>
    <w:p w14:paraId="00805CCF" w14:textId="77777777" w:rsidR="00330D74" w:rsidRDefault="00330D74" w:rsidP="00330D74">
      <w:pPr>
        <w:pStyle w:val="4NOTA"/>
        <w:jc w:val="both"/>
      </w:pPr>
      <w:r>
        <w:t>Las cisternas de la Empresa Nacional de Transporte (ENT) operan en coordinación directa con la Fuerza Armada Nacional Bolivariana (FANB) para abastecer las unidades de rescate y reconstrucción.</w:t>
      </w:r>
    </w:p>
    <w:p w14:paraId="57753169" w14:textId="77777777" w:rsidR="00330D74" w:rsidRDefault="00330D74" w:rsidP="00330D74">
      <w:pPr>
        <w:pStyle w:val="4NOTA"/>
        <w:jc w:val="both"/>
      </w:pPr>
      <w:r>
        <w:t>El operativo contempla el abastecimiento estratégico mediante unidades móviles de llenado que despachan el hidrocarburo directo a camiones tácticos y maquinaria pesada en el terreno. Este esfuerzo conjunto permite mantener operativas las 24 horas del día las excavadoras, retroexcavadoras y vehículos de carga pesada indispensables para la remoción de escombros.</w:t>
      </w:r>
    </w:p>
    <w:p w14:paraId="45F57C89" w14:textId="77777777" w:rsidR="00330D74" w:rsidRDefault="00330D74" w:rsidP="00330D74">
      <w:pPr>
        <w:pStyle w:val="4NOTA"/>
        <w:jc w:val="both"/>
      </w:pPr>
      <w:r>
        <w:t xml:space="preserve">Las brigadas de ingenieros civiles y rescatistas concentran sus labores en el desmantelamiento controlado de estructuras residenciales colapsadas y en la habilitación de vías principales. </w:t>
      </w:r>
    </w:p>
    <w:p w14:paraId="75B76E94" w14:textId="77777777" w:rsidR="00330D74" w:rsidRDefault="00330D74" w:rsidP="00330D74">
      <w:pPr>
        <w:pStyle w:val="4NOTA"/>
        <w:jc w:val="both"/>
      </w:pPr>
      <w:r>
        <w:t xml:space="preserve">A su vez, el presidente de la Asamblea Nacional y jefe del Estado Mayor para los Campamentos Transitorios, Jorge Rodríguez, presentó el Plan Maestro de Reconstrucción para atender a las familias damnificadas. El funcionario anunció el inicio del Registro Único de Viviendas, un sistema biométrico con tecnología </w:t>
      </w:r>
      <w:proofErr w:type="spellStart"/>
      <w:r>
        <w:t>captahuellas</w:t>
      </w:r>
      <w:proofErr w:type="spellEnd"/>
      <w:r>
        <w:t xml:space="preserve"> que emitirá un comprobante con un código QR, el cual funcionará como certificación oficial para la asignación de un nuevo hogar.</w:t>
      </w:r>
    </w:p>
    <w:p w14:paraId="191A29AA" w14:textId="77777777" w:rsidR="00330D74" w:rsidRDefault="00330D74" w:rsidP="00330D74">
      <w:pPr>
        <w:pStyle w:val="4NOTA"/>
        <w:jc w:val="both"/>
      </w:pPr>
      <w:r>
        <w:t>El plan habitacional definitivo contempla tres ejes fundamentales de acción inmediata para solucionar la contingencia de casi 18.000 personas que perdieron sus residencias en la región capital. Las estrategias abarcan la edificación acelerada de viviendas unifamiliares de transición, la adquisición de inmuebles en el mercado secundario y la culminación de urbanismos de la Gran Misión Vivienda Venezuela, además del desarrollo de «Ciudades Antisísmicas» en el estado La Guaira.</w:t>
      </w:r>
    </w:p>
    <w:p w14:paraId="1BBD2904" w14:textId="77777777" w:rsidR="00330D74" w:rsidRDefault="00330D74" w:rsidP="00330D74">
      <w:pPr>
        <w:pStyle w:val="4NOTA"/>
        <w:jc w:val="both"/>
      </w:pPr>
      <w:r>
        <w:lastRenderedPageBreak/>
        <w:t>El censo integral sistematizado por las autoridades de la Revolución Bolivariana también facilitará la asignación directa de una bonificación económica de asistencia social anunciada por el Ejecutivo. A través de las transferencias financieras directas a las juntas de condominio, el Estado subsidiará la reparación estructural de fachadas, ascensores y paredes en diversas parroquias de Caracas como Chacao, San Bernardino, Antímano y Mamera.</w:t>
      </w:r>
    </w:p>
    <w:p w14:paraId="42DB3227" w14:textId="77777777" w:rsidR="00330D74" w:rsidRDefault="00330D74" w:rsidP="00330D74">
      <w:pPr>
        <w:pStyle w:val="4NOTA"/>
        <w:jc w:val="both"/>
      </w:pPr>
      <w:r>
        <w:t>Para el financiamiento sustentable de estos proyectos habitacionales, que estiman una demanda inicial de al menos 25.000 viviendas, la presidencia de la República envió comunicaciones formales al Rey de Inglaterra y a otros Gobiernos extranjeros donde solicitaron formalmente la liberación de los activos y el oro venezolano ilegalmente retenidos en el exterior con el propósito de canalizar esos recursos hacia el Fondo Venezuela Renace.</w:t>
      </w:r>
    </w:p>
    <w:p w14:paraId="6E1FE8BE" w14:textId="77777777" w:rsidR="00330D74" w:rsidRDefault="00330D74" w:rsidP="00330D74">
      <w:pPr>
        <w:pStyle w:val="4NOTA"/>
        <w:jc w:val="both"/>
      </w:pPr>
      <w:r>
        <w:t>Finalmente, durante su comparecencia ante los medios de comunicación, el parlamentario desmintió categóricamente dichos sobre presuntos vertidos de escombros al mar, detallando que las 1.280.000 toneladas de sedimentos acumuladas serán procesadas y reutilizadas tecnológicamente. Asimismo, rechazó la existencia de fosas comunes y aclaró que se realizan pruebas científicas de ADN y registros dentales para identificar de forma digna a 315 víctimas mortales.</w:t>
      </w:r>
    </w:p>
    <w:p w14:paraId="5930B469" w14:textId="77777777" w:rsidR="00330D74" w:rsidRDefault="00330D74" w:rsidP="00330D74">
      <w:pPr>
        <w:pStyle w:val="4NOTA"/>
        <w:jc w:val="both"/>
      </w:pPr>
      <w:r>
        <w:t>Con información de Telesur</w:t>
      </w:r>
    </w:p>
    <w:p w14:paraId="3C8615DB" w14:textId="77777777" w:rsidR="00330D74" w:rsidRDefault="00330D74" w:rsidP="00330D74">
      <w:pPr>
        <w:pStyle w:val="4NOTA"/>
        <w:jc w:val="both"/>
      </w:pPr>
      <w:r w:rsidRPr="00330D74">
        <w:rPr>
          <w:noProof/>
        </w:rPr>
        <w:drawing>
          <wp:inline distT="0" distB="0" distL="0" distR="0" wp14:anchorId="69C4786D" wp14:editId="314CD18E">
            <wp:extent cx="4634230" cy="1537970"/>
            <wp:effectExtent l="0" t="0" r="0" b="0"/>
            <wp:docPr id="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34230" cy="1537970"/>
                    </a:xfrm>
                    <a:prstGeom prst="rect">
                      <a:avLst/>
                    </a:prstGeom>
                    <a:noFill/>
                    <a:ln>
                      <a:noFill/>
                    </a:ln>
                  </pic:spPr>
                </pic:pic>
              </a:graphicData>
            </a:graphic>
          </wp:inline>
        </w:drawing>
      </w:r>
    </w:p>
    <w:p w14:paraId="7F015A1B" w14:textId="77777777" w:rsidR="00330D74" w:rsidRDefault="008061F2" w:rsidP="00330D74">
      <w:pPr>
        <w:pStyle w:val="4NOTA"/>
        <w:jc w:val="both"/>
      </w:pPr>
      <w:r>
        <w:rPr>
          <w:lang w:val="en-US" w:eastAsia="en-US"/>
        </w:rPr>
      </w:r>
      <w:r>
        <w:rPr>
          <w:lang w:val="en-US" w:eastAsia="en-US"/>
        </w:rPr>
        <w:pict w14:anchorId="5E0CAB0D">
          <v:roundrect id="Rectángulo redondeado 21" o:spid="_x0000_s1026" style="width:481.85pt;height:417.85pt;mso-left-percent:-10001;mso-top-percent:-10001;mso-position-horizontal:absolute;mso-position-horizontal-relative:char;mso-position-vertical:absolute;mso-position-vertical-relative:line;mso-left-percent:-10001;mso-top-percent:-10001" arcsize="5398f" fillcolor="#568dcd" stroked="f" strokeweight="2pt">
            <v:textbox>
              <w:txbxContent>
                <w:p w14:paraId="62E91F27" w14:textId="77777777" w:rsidR="00330D74" w:rsidRDefault="00330D74" w:rsidP="00330D74">
                  <w:pPr>
                    <w:pStyle w:val="6NOTA-RECUADRO"/>
                    <w:spacing w:line="240" w:lineRule="auto"/>
                    <w:rPr>
                      <w:sz w:val="56"/>
                      <w:szCs w:val="56"/>
                      <w:lang w:val="es-ES"/>
                    </w:rPr>
                  </w:pPr>
                  <w:r>
                    <w:rPr>
                      <w:sz w:val="56"/>
                      <w:szCs w:val="56"/>
                      <w:lang w:val="es-ES"/>
                    </w:rPr>
                    <w:t>Nicolas Maduro envía mensaje de fuerza al pueblo</w:t>
                  </w:r>
                </w:p>
                <w:p w14:paraId="245D0019" w14:textId="77777777" w:rsidR="00330D74" w:rsidRDefault="00330D74" w:rsidP="00330D74">
                  <w:pPr>
                    <w:pStyle w:val="6NOTA-RECUADRO"/>
                    <w:spacing w:line="240" w:lineRule="auto"/>
                  </w:pPr>
                  <w:r>
                    <w:t xml:space="preserve">El mandatario y la primera combatiente </w:t>
                  </w:r>
                  <w:proofErr w:type="spellStart"/>
                  <w:r>
                    <w:t>Cilia</w:t>
                  </w:r>
                  <w:proofErr w:type="spellEnd"/>
                  <w:r>
                    <w:t xml:space="preserve"> Flores resaltaron que “otra vez Venezuela renacerá con unión y perseverancia, como lo hicimos en Vargas en 1999, en Las Tejerías, en Cumanacoa (en recuerdo de anteriores tragedias por desastres naturales); sabremos levantarnos con fe, organización, amor y disciplina”. El mensaje destaca cómo la fuerza de las familias y la comunidad organizada junto con rescatistas han apoyado y levantado a todo el que lo ha necesitado.</w:t>
                  </w:r>
                </w:p>
                <w:p w14:paraId="1ED98C43" w14:textId="77777777" w:rsidR="00330D74" w:rsidRDefault="00330D74" w:rsidP="00330D74">
                  <w:pPr>
                    <w:pStyle w:val="6NOTA-RECUADRO"/>
                    <w:spacing w:line="240" w:lineRule="auto"/>
                  </w:pPr>
                  <w:r>
                    <w:t>Recordemos que el presidente y su compañera están secuestrados desde el día 3 de enero cuando el gobierno de EEUU los sacó de Venezuela de manera ilegal. Desde ese día el pueblo venezolano no ha claudicado ni por un instante y sigue profundizando en su organización.</w:t>
                  </w:r>
                </w:p>
                <w:p w14:paraId="1AE69D44" w14:textId="77777777" w:rsidR="00330D74" w:rsidRDefault="00330D74" w:rsidP="00330D74">
                  <w:pPr>
                    <w:pStyle w:val="6NOTA-RECUADRO"/>
                    <w:spacing w:line="240" w:lineRule="auto"/>
                  </w:pPr>
                </w:p>
                <w:p w14:paraId="1C2BF2A7" w14:textId="77777777" w:rsidR="00330D74" w:rsidRDefault="00330D74" w:rsidP="00330D74">
                  <w:pPr>
                    <w:pStyle w:val="6NOTA-RECUADRO"/>
                    <w:spacing w:line="240" w:lineRule="auto"/>
                  </w:pPr>
                </w:p>
              </w:txbxContent>
            </v:textbox>
            <w10:anchorlock/>
          </v:roundrect>
        </w:pict>
      </w:r>
    </w:p>
    <w:p w14:paraId="71EABF0F" w14:textId="77777777" w:rsidR="00330D74" w:rsidRDefault="00330D74" w:rsidP="00330D74">
      <w:pPr>
        <w:pStyle w:val="1VOLA"/>
        <w:jc w:val="both"/>
      </w:pPr>
      <w:r>
        <w:lastRenderedPageBreak/>
        <w:t>TRAS INFORME DE LA ONU</w:t>
      </w:r>
    </w:p>
    <w:p w14:paraId="55B08906" w14:textId="77777777" w:rsidR="00330D74" w:rsidRDefault="00330D74" w:rsidP="00330D74">
      <w:pPr>
        <w:pStyle w:val="2TITULO"/>
        <w:jc w:val="both"/>
      </w:pPr>
      <w:bookmarkStart w:id="10" w:name="_Toc234798370"/>
      <w:r>
        <w:t>Perú rechaza liberar a Pedro Castillo</w:t>
      </w:r>
      <w:bookmarkEnd w:id="10"/>
    </w:p>
    <w:p w14:paraId="70859EA4" w14:textId="77777777" w:rsidR="00330D74" w:rsidRDefault="00330D74" w:rsidP="00330D74">
      <w:pPr>
        <w:pStyle w:val="3COPETE"/>
        <w:jc w:val="both"/>
      </w:pPr>
      <w:r>
        <w:t xml:space="preserve">El Ministerio de Relaciones Exteriores de Perú rechazó un dictamen elaborado por la ONU sobre la detención arbitraria e ilegal del ex mandatario Pedro </w:t>
      </w:r>
      <w:proofErr w:type="gramStart"/>
      <w:r>
        <w:t>Castillo,  desestimándolo</w:t>
      </w:r>
      <w:proofErr w:type="gramEnd"/>
      <w:r>
        <w:t xml:space="preserve"> por no tener valor jurisdiccional vinculante. Es continuación del fraude de los monopolios.</w:t>
      </w:r>
    </w:p>
    <w:p w14:paraId="5123F642" w14:textId="77777777" w:rsidR="00330D74" w:rsidRDefault="00330D74" w:rsidP="00330D74">
      <w:pPr>
        <w:pStyle w:val="4NOTA"/>
        <w:jc w:val="both"/>
      </w:pPr>
      <w:r>
        <w:t xml:space="preserve">La Cancillería de Perú desestimó un informe emitido por el Grupo de Trabajo sobre la Detención Arbitraria de las Naciones Unidas por carecer de carácter vinculante para el Estado, negando así la posibilidad de una eventual excarcelación del expresidente Pedro Castillo condenado a 11 </w:t>
      </w:r>
      <w:proofErr w:type="gramStart"/>
      <w:r>
        <w:t>años  por</w:t>
      </w:r>
      <w:proofErr w:type="gramEnd"/>
      <w:r>
        <w:t xml:space="preserve"> el delito de conspiración para una rebelión.</w:t>
      </w:r>
    </w:p>
    <w:p w14:paraId="6BAB2567" w14:textId="77777777" w:rsidR="00330D74" w:rsidRDefault="00330D74" w:rsidP="00330D74">
      <w:pPr>
        <w:pStyle w:val="4NOTA"/>
        <w:jc w:val="both"/>
      </w:pPr>
      <w:r>
        <w:t>Dicho informe del Grupo de Trabajo de la ONU estableció previamente que la captura del maestro rural ejecutada el 7 de diciembre de 2022 fue totalmente ilegal. El organismo internacional concluyó que la acción judicial vulneró el Pacto Internacional de Derechos Civiles y Políticos al carecer de bases legales sólidas. Los expertos multilaterales determinaron que el Estado peruano debe aplicar medidas reparatorias inmediatas y ordenar la liberación del expresidente para subsanar las faltas al debido proceso</w:t>
      </w:r>
    </w:p>
    <w:p w14:paraId="1FC6E20C" w14:textId="77777777" w:rsidR="00330D74" w:rsidRDefault="00330D74" w:rsidP="00330D74">
      <w:pPr>
        <w:pStyle w:val="4NOTA"/>
        <w:jc w:val="both"/>
      </w:pPr>
      <w:r>
        <w:t>La cancillería enfatizó a través de un comunicado oficial que este reporte internacional no posee la naturaleza jurídica de una sentencia judicial por lo que no tiene implicancias jurídicas.</w:t>
      </w:r>
    </w:p>
    <w:p w14:paraId="2BDAA321" w14:textId="77777777" w:rsidR="00330D74" w:rsidRDefault="00330D74" w:rsidP="00330D74">
      <w:pPr>
        <w:pStyle w:val="4NOTA"/>
        <w:jc w:val="both"/>
      </w:pPr>
      <w:r>
        <w:lastRenderedPageBreak/>
        <w:t>No obstante, las autoridades actuales señalaron que evaluarán los elementos técnicos presentados para determinar si existe algún tipo de sustento legal que justifique un posible indulto presidencial.</w:t>
      </w:r>
    </w:p>
    <w:p w14:paraId="7DB0E860" w14:textId="77777777" w:rsidR="00330D74" w:rsidRDefault="00330D74" w:rsidP="00330D74">
      <w:pPr>
        <w:pStyle w:val="4NOTA"/>
        <w:jc w:val="both"/>
      </w:pPr>
      <w:r>
        <w:t>En respuesta, el partido progresista Juntos por el Perú, liderado por Roberto Sánchez, convocó a movilizaciones para el 15 de julio, denunciando que el exmandatario permanece bajo un secuestro institucional injusto.</w:t>
      </w:r>
    </w:p>
    <w:p w14:paraId="06CF9E58" w14:textId="77777777" w:rsidR="00330D74" w:rsidRDefault="00330D74" w:rsidP="00330D74">
      <w:pPr>
        <w:pStyle w:val="4NOTA"/>
        <w:jc w:val="both"/>
      </w:pPr>
      <w:r>
        <w:t xml:space="preserve">Esto no es más que la prolongación del fraude y el desgranamiento de la democracia representativa burguesa. Tal es la táctica del enemigo de “descabezar” todo movimiento con base popular que pugne por los intereses de los trabajadores para </w:t>
      </w:r>
      <w:proofErr w:type="gramStart"/>
      <w:r>
        <w:t>desintegrarlos  y</w:t>
      </w:r>
      <w:proofErr w:type="gramEnd"/>
      <w:r>
        <w:t xml:space="preserve"> así tener las condiciones de continuar con el saqueo de nuestros recursos y la riqueza producida por nosotros.</w:t>
      </w:r>
    </w:p>
    <w:p w14:paraId="65FA45FF" w14:textId="77777777" w:rsidR="00330D74" w:rsidRDefault="00330D74" w:rsidP="00330D74">
      <w:pPr>
        <w:pStyle w:val="4NOTA"/>
        <w:jc w:val="both"/>
      </w:pPr>
    </w:p>
    <w:p w14:paraId="4D5C3209" w14:textId="77777777" w:rsidR="00330D74" w:rsidRDefault="00330D74" w:rsidP="00330D74">
      <w:pPr>
        <w:pStyle w:val="4NOTA"/>
        <w:jc w:val="both"/>
      </w:pPr>
    </w:p>
    <w:p w14:paraId="64F85A69" w14:textId="77777777" w:rsidR="00330D74" w:rsidRDefault="00330D74" w:rsidP="00330D74">
      <w:pPr>
        <w:pStyle w:val="4NOTA"/>
        <w:jc w:val="both"/>
      </w:pPr>
    </w:p>
    <w:p w14:paraId="26B15180" w14:textId="77777777" w:rsidR="00330D74" w:rsidRDefault="00330D74" w:rsidP="00330D74">
      <w:pPr>
        <w:pStyle w:val="4NOTA"/>
        <w:jc w:val="both"/>
      </w:pPr>
      <w:r w:rsidRPr="00330D74">
        <w:rPr>
          <w:noProof/>
        </w:rPr>
        <w:drawing>
          <wp:inline distT="0" distB="0" distL="0" distR="0" wp14:anchorId="270AEC2A" wp14:editId="6912C3F3">
            <wp:extent cx="4634230" cy="1537970"/>
            <wp:effectExtent l="0" t="0" r="0" b="0"/>
            <wp:docPr id="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34230" cy="1537970"/>
                    </a:xfrm>
                    <a:prstGeom prst="rect">
                      <a:avLst/>
                    </a:prstGeom>
                    <a:noFill/>
                    <a:ln>
                      <a:noFill/>
                    </a:ln>
                  </pic:spPr>
                </pic:pic>
              </a:graphicData>
            </a:graphic>
          </wp:inline>
        </w:drawing>
      </w:r>
    </w:p>
    <w:p w14:paraId="7B906FCB" w14:textId="77777777" w:rsidR="00330D74" w:rsidRDefault="00330D74" w:rsidP="00330D74">
      <w:pPr>
        <w:pStyle w:val="1VOLA"/>
        <w:jc w:val="both"/>
      </w:pPr>
      <w:r>
        <w:lastRenderedPageBreak/>
        <w:t>INNOVACION CREATIVA</w:t>
      </w:r>
    </w:p>
    <w:p w14:paraId="6F1DA5D8" w14:textId="77777777" w:rsidR="00330D74" w:rsidRDefault="00330D74" w:rsidP="00330D74">
      <w:pPr>
        <w:pStyle w:val="2TITULO"/>
        <w:jc w:val="both"/>
      </w:pPr>
      <w:bookmarkStart w:id="11" w:name="_Toc234798371"/>
      <w:r>
        <w:t>Crean circuito turístico entre Cuba y el Mundo Maya</w:t>
      </w:r>
      <w:bookmarkEnd w:id="11"/>
    </w:p>
    <w:p w14:paraId="5F704D46" w14:textId="77777777" w:rsidR="00330D74" w:rsidRDefault="00330D74" w:rsidP="00330D74">
      <w:pPr>
        <w:pStyle w:val="3COPETE"/>
        <w:jc w:val="both"/>
      </w:pPr>
      <w:r>
        <w:t>En el marco de las reformas socio-económicas en Cuba, firmaron un acuerdo con México para que 3 empresas turísticas enlacen el circuito maya con La Habana histórica con el fin de mejorar la llegada de viajeros a la isla. El turismo es un motor central de la isla por ser generador de divisas. Por eso fue quirúrgicamente atacado por el imperialismo con el fin de asfixiar la revolución. No lo lograrán nunca.</w:t>
      </w:r>
    </w:p>
    <w:p w14:paraId="72514F5E" w14:textId="77777777" w:rsidR="00330D74" w:rsidRDefault="00330D74" w:rsidP="00330D74">
      <w:pPr>
        <w:pStyle w:val="4NOTA"/>
        <w:jc w:val="both"/>
      </w:pPr>
      <w:r>
        <w:t xml:space="preserve">Con el respaldo de la Embajada de Cuba en México, tres empresas turísticas concretaron una alianza para impulsar un circuito turístico entre ambas naciones, el cual no sólo fortalece el </w:t>
      </w:r>
      <w:proofErr w:type="spellStart"/>
      <w:r>
        <w:t>multidestino</w:t>
      </w:r>
      <w:proofErr w:type="spellEnd"/>
      <w:r>
        <w:t xml:space="preserve"> en el Caribe, sino que apoya a la isla tras el recrudecimiento del bloqueo económico.</w:t>
      </w:r>
    </w:p>
    <w:p w14:paraId="345EBA4B" w14:textId="77777777" w:rsidR="00330D74" w:rsidRDefault="00330D74" w:rsidP="00330D74">
      <w:pPr>
        <w:pStyle w:val="4NOTA"/>
        <w:jc w:val="both"/>
      </w:pPr>
      <w:r>
        <w:t xml:space="preserve">La </w:t>
      </w:r>
      <w:proofErr w:type="gramStart"/>
      <w:r>
        <w:t>Consejera</w:t>
      </w:r>
      <w:proofErr w:type="gramEnd"/>
      <w:r>
        <w:t xml:space="preserve"> de Turismo de Cuba en México, señaló que el objetivo es ampliar la oferta turística regional. Apuntó que se trata del inicio de una serie de proyectos conjuntos que fortalecerán el flujo de visitantes hacia ambos destinos. </w:t>
      </w:r>
    </w:p>
    <w:p w14:paraId="311D8D83" w14:textId="77777777" w:rsidR="00330D74" w:rsidRDefault="00330D74" w:rsidP="00330D74">
      <w:pPr>
        <w:pStyle w:val="4NOTA"/>
        <w:jc w:val="both"/>
      </w:pPr>
      <w:r>
        <w:t>El acuerdo contempla la incorporación de Cuba como extensión del reconocido circuito turístico Mundo Maya, lo que permitirá a los viajeros disfrutar en un mismo recorrido de sitios arqueológicos y ciudades patrimoniales mexicanas, así como del patrimonio declarado por la UNESCO, las ciudades coloniales, la música y las playas cubanas.</w:t>
      </w:r>
    </w:p>
    <w:p w14:paraId="55CAB241" w14:textId="77777777" w:rsidR="00330D74" w:rsidRDefault="00330D74" w:rsidP="00330D74">
      <w:pPr>
        <w:pStyle w:val="4NOTA"/>
        <w:jc w:val="both"/>
      </w:pPr>
      <w:r>
        <w:t xml:space="preserve">La alianza busca impulsar operaciones que permitan atraer a visitantes de América y otros mercados internacionales. Cuba y México son países que a lo largo de la historia los ha unido una hermandad muy sólida. </w:t>
      </w:r>
      <w:r>
        <w:lastRenderedPageBreak/>
        <w:t>Compartir los atributos culturales y patrimoniales de ambos países fortalecerá dicha relación y el desarrollo turístico.</w:t>
      </w:r>
    </w:p>
    <w:p w14:paraId="5C255562" w14:textId="77777777" w:rsidR="00330D74" w:rsidRDefault="00330D74" w:rsidP="00330D74">
      <w:pPr>
        <w:pStyle w:val="4NOTA"/>
        <w:jc w:val="both"/>
      </w:pPr>
      <w:r>
        <w:t xml:space="preserve">El primer paquete </w:t>
      </w:r>
      <w:proofErr w:type="spellStart"/>
      <w:r>
        <w:t>multidestino</w:t>
      </w:r>
      <w:proofErr w:type="spellEnd"/>
      <w:r>
        <w:t xml:space="preserve"> se lanzará en agosto, con integración de vuelos entre Cancún y La Habana, y aprovechará la atracción del Festival de Varadero como pretexto cultural para complementar la experiencia del Mundo Maya.</w:t>
      </w:r>
    </w:p>
    <w:p w14:paraId="1F496E6A" w14:textId="77777777" w:rsidR="00330D74" w:rsidRDefault="00330D74" w:rsidP="00330D74">
      <w:pPr>
        <w:pStyle w:val="4NOTA"/>
        <w:jc w:val="both"/>
      </w:pPr>
      <w:r>
        <w:t xml:space="preserve">La </w:t>
      </w:r>
      <w:proofErr w:type="gramStart"/>
      <w:r>
        <w:t>Consejera</w:t>
      </w:r>
      <w:proofErr w:type="gramEnd"/>
      <w:r>
        <w:t xml:space="preserve"> recalcó que esta cooperación es estratégica frente al endurecimiento del bloqueo económico. “Vivimos realmente un momento muy difícil, el recrudecimiento como nunca en la historia del bloqueo hacia Cuba, que pretende asfixiar a nuestro país, algo que no van a lograr nunca”, dijo </w:t>
      </w:r>
      <w:proofErr w:type="spellStart"/>
      <w:r>
        <w:t>Zerquera</w:t>
      </w:r>
      <w:proofErr w:type="spellEnd"/>
      <w:r>
        <w:t>.</w:t>
      </w:r>
    </w:p>
    <w:p w14:paraId="5F1D9BDE" w14:textId="77777777" w:rsidR="00330D74" w:rsidRDefault="00330D74" w:rsidP="00330D74">
      <w:pPr>
        <w:pStyle w:val="4NOTA"/>
        <w:jc w:val="both"/>
      </w:pPr>
      <w:r>
        <w:t>El turismo ha sido considerado durante mucho tiempo un motor clave de la economía cubana. Su valor no es solo económico, sino también social y estratégico para el país.</w:t>
      </w:r>
    </w:p>
    <w:p w14:paraId="0DF178CE" w14:textId="77777777" w:rsidR="00330D74" w:rsidRDefault="00330D74" w:rsidP="00330D74">
      <w:pPr>
        <w:pStyle w:val="4NOTA"/>
        <w:jc w:val="both"/>
      </w:pPr>
      <w:r>
        <w:t>En sus mejores años, el turismo llegó a representar cerca del 10% del PIB cubano.</w:t>
      </w:r>
    </w:p>
    <w:p w14:paraId="03B4328F" w14:textId="77777777" w:rsidR="00330D74" w:rsidRDefault="00330D74" w:rsidP="00330D74">
      <w:pPr>
        <w:pStyle w:val="4NOTA"/>
        <w:jc w:val="both"/>
      </w:pPr>
      <w:r>
        <w:t>El sector era la principal fuente de ingresos en divisas. Hoy en día, aunque ha caído, sigue siendo la segunda fuente de divisas más importante para el país, solo superada por la exportación de servicios médicos. En 2017, los ingresos turísticos alcanzaron su punto máximo con 3,300 millones de dólares.</w:t>
      </w:r>
    </w:p>
    <w:p w14:paraId="33044282" w14:textId="77777777" w:rsidR="00330D74" w:rsidRDefault="00330D74" w:rsidP="00330D74">
      <w:pPr>
        <w:pStyle w:val="4NOTA"/>
        <w:jc w:val="both"/>
      </w:pPr>
      <w:r>
        <w:t>Es un generador crucial de puestos de trabajo. Directamente, sostiene a más de 300,000 personas y su impacto se extiende a empleos indirectos en sectores como el transporte, la gastronomía privada y el comercio.</w:t>
      </w:r>
    </w:p>
    <w:p w14:paraId="457855A9" w14:textId="77777777" w:rsidR="00330D74" w:rsidRDefault="00330D74" w:rsidP="00330D74">
      <w:pPr>
        <w:pStyle w:val="4NOTA"/>
        <w:jc w:val="both"/>
      </w:pPr>
      <w:r>
        <w:t>Tras el recrudecimiento del bloqueo y la agudización de la campaña de difamación, la llegada de turistas internacionales se ha reducido drásticamente. Solo en el primer trimestre de 2026, la caída fue de un 48% en comparación con el año anterior. En 2025, la cifra total fue de 1.81 millo</w:t>
      </w:r>
      <w:r>
        <w:lastRenderedPageBreak/>
        <w:t>nes de visitantes, muy lejos de los 4.7 millones que se alcanzaron en 2018.</w:t>
      </w:r>
    </w:p>
    <w:p w14:paraId="347B0578" w14:textId="77777777" w:rsidR="00330D74" w:rsidRDefault="00330D74" w:rsidP="00330D74">
      <w:pPr>
        <w:pStyle w:val="4NOTA"/>
        <w:jc w:val="both"/>
      </w:pPr>
      <w:r>
        <w:t xml:space="preserve">Esta disminución de turistas ha provocado una severa caída de los ingresos en divisas. Se estima que los ingresos del sector cayeron cerca de un 70% entre 2019 y </w:t>
      </w:r>
      <w:proofErr w:type="gramStart"/>
      <w:r>
        <w:t>2025 .</w:t>
      </w:r>
      <w:proofErr w:type="gramEnd"/>
      <w:r>
        <w:t xml:space="preserve"> </w:t>
      </w:r>
    </w:p>
    <w:p w14:paraId="6E8D9499" w14:textId="77777777" w:rsidR="00330D74" w:rsidRDefault="00330D74" w:rsidP="00330D74">
      <w:pPr>
        <w:pStyle w:val="4NOTA"/>
        <w:jc w:val="both"/>
      </w:pPr>
      <w:r>
        <w:t>En sus últimos discursos, Díaz-Canel plantea la innovación y la creatividad no como un lujo, sino como una necesidad impostergable. Ha declarado que el país debe salir de las dificultades actuales potenciando el desarrollo sobre la base del "talento, la innovación, el trabajo, la resistencia creativa". Cuba tiene experiencia y está preparada para llevarlo adelante.</w:t>
      </w:r>
    </w:p>
    <w:p w14:paraId="488AA0C7" w14:textId="77777777" w:rsidR="00330D74" w:rsidRDefault="00330D74" w:rsidP="00330D74">
      <w:pPr>
        <w:pStyle w:val="4NOTA"/>
        <w:jc w:val="both"/>
      </w:pPr>
    </w:p>
    <w:p w14:paraId="0946BB0D" w14:textId="77777777" w:rsidR="00330D74" w:rsidRDefault="00330D74" w:rsidP="00330D74">
      <w:pPr>
        <w:pStyle w:val="4NOTA"/>
        <w:jc w:val="both"/>
      </w:pPr>
    </w:p>
    <w:p w14:paraId="7982A382" w14:textId="77777777" w:rsidR="00330D74" w:rsidRDefault="00330D74" w:rsidP="00330D74">
      <w:pPr>
        <w:pStyle w:val="4NOTA"/>
        <w:jc w:val="both"/>
      </w:pPr>
      <w:r>
        <w:rPr>
          <w:noProof/>
          <w:lang w:val="es-ES" w:eastAsia="es-ES"/>
        </w:rPr>
        <w:drawing>
          <wp:inline distT="0" distB="0" distL="0" distR="0" wp14:anchorId="0FF42011" wp14:editId="237ED709">
            <wp:extent cx="4634230" cy="1537970"/>
            <wp:effectExtent l="0" t="0" r="0" b="0"/>
            <wp:docPr id="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34230" cy="1537970"/>
                    </a:xfrm>
                    <a:prstGeom prst="rect">
                      <a:avLst/>
                    </a:prstGeom>
                    <a:noFill/>
                    <a:ln>
                      <a:noFill/>
                    </a:ln>
                  </pic:spPr>
                </pic:pic>
              </a:graphicData>
            </a:graphic>
          </wp:inline>
        </w:drawing>
      </w:r>
    </w:p>
    <w:p w14:paraId="23C79E80" w14:textId="77777777" w:rsidR="00330D74" w:rsidRDefault="00330D74" w:rsidP="00330D74">
      <w:pPr>
        <w:pStyle w:val="4NOTA"/>
        <w:jc w:val="both"/>
        <w:rPr>
          <w:lang w:val="es-UY"/>
        </w:rPr>
      </w:pPr>
    </w:p>
    <w:p w14:paraId="3C185A1C" w14:textId="77777777" w:rsidR="00243B0F" w:rsidRDefault="00243B0F" w:rsidP="00330D74">
      <w:pPr>
        <w:pStyle w:val="4NOTA"/>
        <w:jc w:val="both"/>
      </w:pPr>
    </w:p>
    <w:p w14:paraId="0D45B433" w14:textId="77777777" w:rsidR="00ED19AA" w:rsidRPr="00ED19AA" w:rsidRDefault="001664F4" w:rsidP="00330D74">
      <w:pPr>
        <w:pStyle w:val="4NOTA"/>
        <w:jc w:val="both"/>
        <w:rPr>
          <w:noProof/>
        </w:rPr>
      </w:pPr>
      <w:r>
        <w:rPr>
          <w:noProof/>
          <w:lang w:val="es-ES" w:eastAsia="es-ES"/>
        </w:rPr>
        <w:drawing>
          <wp:inline distT="0" distB="0" distL="0" distR="0" wp14:anchorId="540C4A36" wp14:editId="7687E091">
            <wp:extent cx="1712595" cy="715010"/>
            <wp:effectExtent l="0" t="0" r="0" b="0"/>
            <wp:docPr id="924087232" name="Imagen 924087232" descr="C:\Users\Meli\AppData\Local\Microsoft\Windows\INetCache\Content.Word\elementos-argentina-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eli\AppData\Local\Microsoft\Windows\INetCache\Content.Word\elementos-argentina-0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2595" cy="715010"/>
                    </a:xfrm>
                    <a:prstGeom prst="rect">
                      <a:avLst/>
                    </a:prstGeom>
                    <a:noFill/>
                    <a:ln>
                      <a:noFill/>
                    </a:ln>
                  </pic:spPr>
                </pic:pic>
              </a:graphicData>
            </a:graphic>
          </wp:inline>
        </w:drawing>
      </w:r>
    </w:p>
    <w:sectPr w:rsidR="00ED19AA" w:rsidRPr="00ED19AA" w:rsidSect="00AB7F93">
      <w:headerReference w:type="default" r:id="rId19"/>
      <w:pgSz w:w="11907" w:h="16840" w:code="9"/>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DBD26" w14:textId="77777777" w:rsidR="003C6CE6" w:rsidRDefault="003C6CE6" w:rsidP="00E421B1">
      <w:pPr>
        <w:spacing w:after="0" w:line="240" w:lineRule="auto"/>
      </w:pPr>
      <w:r>
        <w:separator/>
      </w:r>
    </w:p>
  </w:endnote>
  <w:endnote w:type="continuationSeparator" w:id="0">
    <w:p w14:paraId="22C86795" w14:textId="77777777" w:rsidR="003C6CE6" w:rsidRDefault="003C6CE6" w:rsidP="00E42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20000287"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pen Sans ExtraBold">
    <w:charset w:val="00"/>
    <w:family w:val="swiss"/>
    <w:pitch w:val="variable"/>
    <w:sig w:usb0="00000003" w:usb1="4000205B" w:usb2="00000028" w:usb3="00000000" w:csb0="0000019F" w:csb1="00000000"/>
  </w:font>
  <w:font w:name="Merriweather Black">
    <w:charset w:val="00"/>
    <w:family w:val="auto"/>
    <w:pitch w:val="variable"/>
    <w:sig w:usb0="00000003" w:usb1="00000002" w:usb2="00000000" w:usb3="00000000" w:csb0="00000197" w:csb1="00000000"/>
  </w:font>
  <w:font w:name="Berlin Sans FB">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66DCB" w14:textId="77777777" w:rsidR="00330D74" w:rsidRPr="00E94A28" w:rsidRDefault="00330D74" w:rsidP="00EE3E44">
    <w:pPr>
      <w:pStyle w:val="Footer"/>
      <w:pBdr>
        <w:top w:val="single" w:sz="4" w:space="1" w:color="auto"/>
      </w:pBdr>
      <w:tabs>
        <w:tab w:val="clear" w:pos="8504"/>
        <w:tab w:val="right" w:pos="9639"/>
        <w:tab w:val="right" w:pos="13750"/>
      </w:tabs>
      <w:rPr>
        <w:b/>
        <w:sz w:val="24"/>
        <w:szCs w:val="32"/>
      </w:rPr>
    </w:pPr>
    <w:r w:rsidRPr="00E94A28">
      <w:rPr>
        <w:b/>
        <w:sz w:val="32"/>
        <w:szCs w:val="32"/>
      </w:rPr>
      <w:tab/>
    </w:r>
    <w:r w:rsidRPr="00E94A28">
      <w:rPr>
        <w:b/>
        <w:sz w:val="24"/>
        <w:szCs w:val="32"/>
      </w:rPr>
      <w:tab/>
    </w:r>
    <w:r w:rsidRPr="00E94A28">
      <w:rPr>
        <w:b/>
        <w:sz w:val="24"/>
        <w:szCs w:val="32"/>
      </w:rPr>
      <w:fldChar w:fldCharType="begin"/>
    </w:r>
    <w:r w:rsidRPr="00E94A28">
      <w:rPr>
        <w:b/>
        <w:sz w:val="24"/>
        <w:szCs w:val="32"/>
      </w:rPr>
      <w:instrText xml:space="preserve"> PAGE  </w:instrText>
    </w:r>
    <w:r w:rsidRPr="00E94A28">
      <w:rPr>
        <w:b/>
        <w:sz w:val="24"/>
        <w:szCs w:val="32"/>
      </w:rPr>
      <w:fldChar w:fldCharType="separate"/>
    </w:r>
    <w:r w:rsidR="00621D2E">
      <w:rPr>
        <w:b/>
        <w:noProof/>
        <w:sz w:val="24"/>
        <w:szCs w:val="32"/>
      </w:rPr>
      <w:t>3</w:t>
    </w:r>
    <w:r w:rsidRPr="00E94A28">
      <w:rPr>
        <w:b/>
        <w:sz w:val="24"/>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0C7E9" w14:textId="77777777" w:rsidR="003C6CE6" w:rsidRDefault="003C6CE6" w:rsidP="00E421B1">
      <w:pPr>
        <w:spacing w:after="0" w:line="240" w:lineRule="auto"/>
      </w:pPr>
      <w:r>
        <w:separator/>
      </w:r>
    </w:p>
  </w:footnote>
  <w:footnote w:type="continuationSeparator" w:id="0">
    <w:p w14:paraId="687F9E85" w14:textId="77777777" w:rsidR="003C6CE6" w:rsidRDefault="003C6CE6" w:rsidP="00E42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8BE27" w14:textId="175D2672" w:rsidR="00330D74" w:rsidRPr="00C81851" w:rsidRDefault="008061F2" w:rsidP="00EE3E44">
    <w:pPr>
      <w:pStyle w:val="Header"/>
      <w:pBdr>
        <w:bottom w:val="single" w:sz="4" w:space="12" w:color="auto"/>
      </w:pBdr>
      <w:tabs>
        <w:tab w:val="clear" w:pos="8504"/>
        <w:tab w:val="right" w:pos="9639"/>
        <w:tab w:val="right" w:pos="13750"/>
      </w:tabs>
      <w:spacing w:after="100" w:afterAutospacing="1"/>
      <w:rPr>
        <w:caps/>
        <w:sz w:val="32"/>
        <w:szCs w:val="32"/>
        <w:lang w:val="es-ES"/>
      </w:rPr>
    </w:pPr>
    <w:r>
      <w:rPr>
        <w:noProof/>
        <w:sz w:val="32"/>
        <w:szCs w:val="32"/>
        <w:lang w:eastAsia="es-AR"/>
      </w:rPr>
      <w:pict w14:anchorId="4805550F">
        <v:roundrect id="1 Rectángulo redondeado" o:spid="_x0000_s2051" style="position:absolute;margin-left:-9pt;margin-top:-7.95pt;width:104.9pt;height:34pt;z-index:251657216;visibility:visible;mso-width-relative:margin;mso-height-relative:margin;v-text-anchor:middle" arcsize="15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" fillcolor="#568dcd" stroked="f" strokeweight="2pt">
          <v:textbox>
            <w:txbxContent>
              <w:p w14:paraId="4A01AC4D" w14:textId="77777777" w:rsidR="00330D74" w:rsidRPr="00A33474" w:rsidRDefault="00330D74" w:rsidP="00C81851">
                <w:pPr>
                  <w:spacing w:after="0" w:line="240" w:lineRule="auto"/>
                  <w:jc w:val="center"/>
                  <w:rPr>
                    <w:b/>
                    <w:color w:val="FFFFFF"/>
                    <w:sz w:val="24"/>
                    <w:lang w:val="es-ES"/>
                  </w:rPr>
                </w:pPr>
                <w:r w:rsidRPr="00A33474">
                  <w:rPr>
                    <w:b/>
                    <w:color w:val="FFFFFF"/>
                    <w:sz w:val="36"/>
                    <w:szCs w:val="32"/>
                    <w:lang w:val="es-ES"/>
                  </w:rPr>
                  <w:t>Argentina</w:t>
                </w:r>
              </w:p>
              <w:p w14:paraId="3D3BDD31" w14:textId="77777777" w:rsidR="00330D74" w:rsidRDefault="00330D74"/>
              <w:p w14:paraId="3CA164C3" w14:textId="77777777" w:rsidR="00330D74" w:rsidRPr="00C81851" w:rsidRDefault="00330D74" w:rsidP="00C81851">
                <w:pPr>
                  <w:spacing w:after="0" w:line="240" w:lineRule="auto"/>
                  <w:jc w:val="center"/>
                  <w:rPr>
                    <w:b/>
                    <w:sz w:val="24"/>
                    <w:lang w:val="es-ES"/>
                  </w:rPr>
                </w:pPr>
                <w:r w:rsidRPr="00C81851">
                  <w:rPr>
                    <w:b/>
                    <w:sz w:val="36"/>
                    <w:szCs w:val="32"/>
                    <w:lang w:val="es-ES"/>
                  </w:rPr>
                  <w:t>Argentina</w:t>
                </w:r>
              </w:p>
            </w:txbxContent>
          </v:textbox>
        </v:roundrect>
      </w:pict>
    </w:r>
    <w:r w:rsidR="00330D74" w:rsidRPr="00C81851">
      <w:rPr>
        <w:sz w:val="32"/>
        <w:szCs w:val="32"/>
        <w:lang w:val="es-ES"/>
      </w:rPr>
      <w:tab/>
    </w:r>
    <w:r w:rsidR="00330D74" w:rsidRPr="00C81851">
      <w:rPr>
        <w:sz w:val="32"/>
        <w:szCs w:val="32"/>
        <w:lang w:val="es-ES"/>
      </w:rPr>
      <w:tab/>
    </w:r>
    <w:r w:rsidR="00330D74" w:rsidRPr="00E94A28">
      <w:rPr>
        <w:caps/>
        <w:sz w:val="24"/>
        <w:szCs w:val="32"/>
      </w:rPr>
      <w:fldChar w:fldCharType="begin"/>
    </w:r>
    <w:r w:rsidR="00330D74" w:rsidRPr="00E94A28">
      <w:rPr>
        <w:caps/>
        <w:sz w:val="24"/>
        <w:szCs w:val="32"/>
      </w:rPr>
      <w:instrText xml:space="preserve"> DATE  \@ "dddd d 'de' MMMM 'de' yyyy"  \* MERGEFORMAT </w:instrText>
    </w:r>
    <w:r w:rsidR="00330D74" w:rsidRPr="00E94A28">
      <w:rPr>
        <w:caps/>
        <w:sz w:val="24"/>
        <w:szCs w:val="32"/>
      </w:rPr>
      <w:fldChar w:fldCharType="separate"/>
    </w:r>
    <w:r w:rsidR="00C71A7E">
      <w:rPr>
        <w:caps/>
        <w:noProof/>
        <w:sz w:val="24"/>
        <w:szCs w:val="32"/>
      </w:rPr>
      <w:t>martes 14 de julio de 2026</w:t>
    </w:r>
    <w:r w:rsidR="00330D74" w:rsidRPr="00E94A28">
      <w:rPr>
        <w:caps/>
        <w:sz w:val="24"/>
        <w:szCs w:val="3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DF7D" w14:textId="45056FE0" w:rsidR="00330D74" w:rsidRPr="00E94A28" w:rsidRDefault="008061F2" w:rsidP="00E94A28">
    <w:pPr>
      <w:pStyle w:val="Header"/>
      <w:pBdr>
        <w:bottom w:val="single" w:sz="4" w:space="12" w:color="auto"/>
      </w:pBdr>
      <w:tabs>
        <w:tab w:val="clear" w:pos="8504"/>
        <w:tab w:val="right" w:pos="9639"/>
        <w:tab w:val="right" w:pos="13750"/>
      </w:tabs>
      <w:spacing w:after="100" w:afterAutospacing="1"/>
      <w:jc w:val="right"/>
      <w:rPr>
        <w:caps/>
        <w:sz w:val="24"/>
        <w:szCs w:val="32"/>
        <w:lang w:val="es-ES"/>
      </w:rPr>
    </w:pPr>
    <w:r>
      <w:rPr>
        <w:noProof/>
        <w:sz w:val="24"/>
        <w:szCs w:val="32"/>
        <w:lang w:eastAsia="es-AR"/>
      </w:rPr>
      <w:pict w14:anchorId="0F9D0681">
        <v:roundrect id="3 Rectángulo redondeado" o:spid="_x0000_s2052" style="position:absolute;left:0;text-align:left;margin-left:-7.45pt;margin-top:-9.15pt;width:104.9pt;height:34pt;z-index:251665408;visibility:visible;mso-width-relative:margin;mso-height-relative:margin;v-text-anchor:middle" arcsize="15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" fillcolor="#272727 [2749]" stroked="f" strokeweight="2pt">
          <v:textbox>
            <w:txbxContent>
              <w:p w14:paraId="14342392" w14:textId="77777777" w:rsidR="00330D74" w:rsidRPr="00A33474" w:rsidRDefault="00330D74" w:rsidP="00C81851">
                <w:pPr>
                  <w:spacing w:after="0" w:line="240" w:lineRule="auto"/>
                  <w:jc w:val="center"/>
                  <w:rPr>
                    <w:b/>
                    <w:color w:val="FFFFFF"/>
                    <w:sz w:val="24"/>
                    <w:lang w:val="es-ES"/>
                  </w:rPr>
                </w:pPr>
                <w:r w:rsidRPr="00A33474">
                  <w:rPr>
                    <w:b/>
                    <w:color w:val="FFFFFF"/>
                    <w:sz w:val="36"/>
                    <w:szCs w:val="32"/>
                    <w:lang w:val="es-ES"/>
                  </w:rPr>
                  <w:t>Mundo</w:t>
                </w:r>
              </w:p>
              <w:p w14:paraId="2F454599" w14:textId="77777777" w:rsidR="00330D74" w:rsidRDefault="00330D74"/>
              <w:p w14:paraId="0F8BC2D8" w14:textId="77777777" w:rsidR="00330D74" w:rsidRPr="00C81851" w:rsidRDefault="00330D74" w:rsidP="00C81851">
                <w:pPr>
                  <w:spacing w:after="0" w:line="240" w:lineRule="auto"/>
                  <w:jc w:val="center"/>
                  <w:rPr>
                    <w:b/>
                    <w:sz w:val="24"/>
                    <w:lang w:val="es-ES"/>
                  </w:rPr>
                </w:pPr>
                <w:r>
                  <w:rPr>
                    <w:b/>
                    <w:sz w:val="36"/>
                    <w:szCs w:val="32"/>
                    <w:lang w:val="es-ES"/>
                  </w:rPr>
                  <w:t>Patria Grande</w:t>
                </w:r>
              </w:p>
            </w:txbxContent>
          </v:textbox>
        </v:roundrect>
      </w:pict>
    </w:r>
    <w:r w:rsidR="00330D74" w:rsidRPr="00E94A28">
      <w:rPr>
        <w:caps/>
        <w:sz w:val="24"/>
        <w:szCs w:val="32"/>
      </w:rPr>
      <w:fldChar w:fldCharType="begin"/>
    </w:r>
    <w:r w:rsidR="00330D74" w:rsidRPr="00E94A28">
      <w:rPr>
        <w:caps/>
        <w:sz w:val="24"/>
        <w:szCs w:val="32"/>
      </w:rPr>
      <w:instrText xml:space="preserve"> DATE  \@ "dddd d 'de' MMMM 'de' yyyy"  \* MERGEFORMAT </w:instrText>
    </w:r>
    <w:r w:rsidR="00330D74" w:rsidRPr="00E94A28">
      <w:rPr>
        <w:caps/>
        <w:sz w:val="24"/>
        <w:szCs w:val="32"/>
      </w:rPr>
      <w:fldChar w:fldCharType="separate"/>
    </w:r>
    <w:r w:rsidR="00C71A7E">
      <w:rPr>
        <w:caps/>
        <w:noProof/>
        <w:sz w:val="24"/>
        <w:szCs w:val="32"/>
      </w:rPr>
      <w:t>martes 14 de julio de 2026</w:t>
    </w:r>
    <w:r w:rsidR="00330D74" w:rsidRPr="00E94A28">
      <w:rPr>
        <w:caps/>
        <w:sz w:val="24"/>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A7FA5" w14:textId="5AD027AD" w:rsidR="00330D74" w:rsidRPr="00E94A28" w:rsidRDefault="008061F2" w:rsidP="00EE3E44">
    <w:pPr>
      <w:pStyle w:val="Header"/>
      <w:pBdr>
        <w:bottom w:val="single" w:sz="4" w:space="12" w:color="auto"/>
      </w:pBdr>
      <w:tabs>
        <w:tab w:val="clear" w:pos="8504"/>
        <w:tab w:val="right" w:pos="9639"/>
        <w:tab w:val="right" w:pos="13750"/>
      </w:tabs>
      <w:spacing w:after="100" w:afterAutospacing="1"/>
      <w:rPr>
        <w:caps/>
        <w:sz w:val="24"/>
        <w:szCs w:val="32"/>
        <w:lang w:val="es-ES"/>
      </w:rPr>
    </w:pPr>
    <w:r>
      <w:rPr>
        <w:noProof/>
        <w:sz w:val="32"/>
        <w:szCs w:val="32"/>
        <w:lang w:eastAsia="es-AR"/>
      </w:rPr>
      <w:pict w14:anchorId="160F457A">
        <v:roundrect id="2 Rectángulo redondeado" o:spid="_x0000_s2053" style="position:absolute;margin-left:-8.95pt;margin-top:-9.1pt;width:150pt;height:34.5pt;z-index:251667456;visibility:visible;mso-width-relative:margin;mso-height-relative:margin;v-text-anchor:middle" arcsize="15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" fillcolor="#1f497d [3215]" stroked="f" strokeweight="2pt">
          <v:textbox>
            <w:txbxContent>
              <w:p w14:paraId="4EC61529" w14:textId="77777777" w:rsidR="00330D74" w:rsidRPr="00A33474" w:rsidRDefault="00330D74" w:rsidP="00C81851">
                <w:pPr>
                  <w:spacing w:after="0" w:line="240" w:lineRule="auto"/>
                  <w:jc w:val="center"/>
                  <w:rPr>
                    <w:b/>
                    <w:color w:val="FFFFFF"/>
                    <w:sz w:val="24"/>
                    <w:lang w:val="es-ES"/>
                  </w:rPr>
                </w:pPr>
                <w:r w:rsidRPr="00A33474">
                  <w:rPr>
                    <w:b/>
                    <w:color w:val="FFFFFF"/>
                    <w:sz w:val="36"/>
                    <w:szCs w:val="32"/>
                    <w:lang w:val="es-ES"/>
                  </w:rPr>
                  <w:t>Nuestra América</w:t>
                </w:r>
              </w:p>
              <w:p w14:paraId="20269B64" w14:textId="77777777" w:rsidR="00330D74" w:rsidRDefault="00330D74"/>
              <w:p w14:paraId="04240879" w14:textId="77777777" w:rsidR="00330D74" w:rsidRPr="00C81851" w:rsidRDefault="00330D74" w:rsidP="00C81851">
                <w:pPr>
                  <w:spacing w:after="0" w:line="240" w:lineRule="auto"/>
                  <w:jc w:val="center"/>
                  <w:rPr>
                    <w:b/>
                    <w:sz w:val="24"/>
                    <w:lang w:val="es-ES"/>
                  </w:rPr>
                </w:pPr>
                <w:r>
                  <w:rPr>
                    <w:b/>
                    <w:sz w:val="36"/>
                    <w:szCs w:val="32"/>
                    <w:lang w:val="es-ES"/>
                  </w:rPr>
                  <w:t>Patria Grande</w:t>
                </w:r>
              </w:p>
            </w:txbxContent>
          </v:textbox>
        </v:roundrect>
      </w:pict>
    </w:r>
    <w:r w:rsidR="00330D74" w:rsidRPr="00C81851">
      <w:rPr>
        <w:sz w:val="32"/>
        <w:szCs w:val="32"/>
        <w:lang w:val="es-ES"/>
      </w:rPr>
      <w:tab/>
    </w:r>
    <w:r w:rsidR="00330D74" w:rsidRPr="00C81851">
      <w:rPr>
        <w:sz w:val="32"/>
        <w:szCs w:val="32"/>
        <w:lang w:val="es-ES"/>
      </w:rPr>
      <w:tab/>
    </w:r>
    <w:r w:rsidR="00330D74" w:rsidRPr="00E94A28">
      <w:rPr>
        <w:caps/>
        <w:sz w:val="24"/>
        <w:szCs w:val="32"/>
      </w:rPr>
      <w:fldChar w:fldCharType="begin"/>
    </w:r>
    <w:r w:rsidR="00330D74" w:rsidRPr="00E94A28">
      <w:rPr>
        <w:caps/>
        <w:sz w:val="24"/>
        <w:szCs w:val="32"/>
      </w:rPr>
      <w:instrText xml:space="preserve"> DATE  \@ "dddd d 'de' MMMM 'de' yyyy"  \* MERGEFORMAT </w:instrText>
    </w:r>
    <w:r w:rsidR="00330D74" w:rsidRPr="00E94A28">
      <w:rPr>
        <w:caps/>
        <w:sz w:val="24"/>
        <w:szCs w:val="32"/>
      </w:rPr>
      <w:fldChar w:fldCharType="separate"/>
    </w:r>
    <w:r w:rsidR="00C71A7E">
      <w:rPr>
        <w:caps/>
        <w:noProof/>
        <w:sz w:val="24"/>
        <w:szCs w:val="32"/>
      </w:rPr>
      <w:t>martes 14 de julio de 2026</w:t>
    </w:r>
    <w:r w:rsidR="00330D74" w:rsidRPr="00E94A28">
      <w:rPr>
        <w:caps/>
        <w:sz w:val="24"/>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0" type="#_x0000_t75" style="width:20.15pt;height:36.3pt;visibility:visible;mso-wrap-style:square" o:bullet="t">
        <v:imagedata r:id="rId1" o:title="persona-amarilla"/>
      </v:shape>
    </w:pict>
  </w:numPicBullet>
  <w:abstractNum w:abstractNumId="0" w15:restartNumberingAfterBreak="0">
    <w:nsid w:val="05C462FB"/>
    <w:multiLevelType w:val="hybridMultilevel"/>
    <w:tmpl w:val="24AC5644"/>
    <w:lvl w:ilvl="0" w:tplc="C84224E4">
      <w:start w:val="1"/>
      <w:numFmt w:val="bullet"/>
      <w:lvlText w:val=""/>
      <w:lvlPicBulletId w:val="0"/>
      <w:lvlJc w:val="left"/>
      <w:pPr>
        <w:tabs>
          <w:tab w:val="num" w:pos="720"/>
        </w:tabs>
        <w:ind w:left="720" w:hanging="360"/>
      </w:pPr>
      <w:rPr>
        <w:rFonts w:ascii="Symbol" w:hAnsi="Symbol" w:hint="default"/>
      </w:rPr>
    </w:lvl>
    <w:lvl w:ilvl="1" w:tplc="A0E6492A" w:tentative="1">
      <w:start w:val="1"/>
      <w:numFmt w:val="bullet"/>
      <w:lvlText w:val=""/>
      <w:lvlJc w:val="left"/>
      <w:pPr>
        <w:tabs>
          <w:tab w:val="num" w:pos="1440"/>
        </w:tabs>
        <w:ind w:left="1440" w:hanging="360"/>
      </w:pPr>
      <w:rPr>
        <w:rFonts w:ascii="Symbol" w:hAnsi="Symbol" w:hint="default"/>
      </w:rPr>
    </w:lvl>
    <w:lvl w:ilvl="2" w:tplc="27902D7C" w:tentative="1">
      <w:start w:val="1"/>
      <w:numFmt w:val="bullet"/>
      <w:lvlText w:val=""/>
      <w:lvlJc w:val="left"/>
      <w:pPr>
        <w:tabs>
          <w:tab w:val="num" w:pos="2160"/>
        </w:tabs>
        <w:ind w:left="2160" w:hanging="360"/>
      </w:pPr>
      <w:rPr>
        <w:rFonts w:ascii="Symbol" w:hAnsi="Symbol" w:hint="default"/>
      </w:rPr>
    </w:lvl>
    <w:lvl w:ilvl="3" w:tplc="7A2C7344" w:tentative="1">
      <w:start w:val="1"/>
      <w:numFmt w:val="bullet"/>
      <w:lvlText w:val=""/>
      <w:lvlJc w:val="left"/>
      <w:pPr>
        <w:tabs>
          <w:tab w:val="num" w:pos="2880"/>
        </w:tabs>
        <w:ind w:left="2880" w:hanging="360"/>
      </w:pPr>
      <w:rPr>
        <w:rFonts w:ascii="Symbol" w:hAnsi="Symbol" w:hint="default"/>
      </w:rPr>
    </w:lvl>
    <w:lvl w:ilvl="4" w:tplc="6BBA4EA2" w:tentative="1">
      <w:start w:val="1"/>
      <w:numFmt w:val="bullet"/>
      <w:lvlText w:val=""/>
      <w:lvlJc w:val="left"/>
      <w:pPr>
        <w:tabs>
          <w:tab w:val="num" w:pos="3600"/>
        </w:tabs>
        <w:ind w:left="3600" w:hanging="360"/>
      </w:pPr>
      <w:rPr>
        <w:rFonts w:ascii="Symbol" w:hAnsi="Symbol" w:hint="default"/>
      </w:rPr>
    </w:lvl>
    <w:lvl w:ilvl="5" w:tplc="275C3DEE" w:tentative="1">
      <w:start w:val="1"/>
      <w:numFmt w:val="bullet"/>
      <w:lvlText w:val=""/>
      <w:lvlJc w:val="left"/>
      <w:pPr>
        <w:tabs>
          <w:tab w:val="num" w:pos="4320"/>
        </w:tabs>
        <w:ind w:left="4320" w:hanging="360"/>
      </w:pPr>
      <w:rPr>
        <w:rFonts w:ascii="Symbol" w:hAnsi="Symbol" w:hint="default"/>
      </w:rPr>
    </w:lvl>
    <w:lvl w:ilvl="6" w:tplc="58088F0E" w:tentative="1">
      <w:start w:val="1"/>
      <w:numFmt w:val="bullet"/>
      <w:lvlText w:val=""/>
      <w:lvlJc w:val="left"/>
      <w:pPr>
        <w:tabs>
          <w:tab w:val="num" w:pos="5040"/>
        </w:tabs>
        <w:ind w:left="5040" w:hanging="360"/>
      </w:pPr>
      <w:rPr>
        <w:rFonts w:ascii="Symbol" w:hAnsi="Symbol" w:hint="default"/>
      </w:rPr>
    </w:lvl>
    <w:lvl w:ilvl="7" w:tplc="89889EFA" w:tentative="1">
      <w:start w:val="1"/>
      <w:numFmt w:val="bullet"/>
      <w:lvlText w:val=""/>
      <w:lvlJc w:val="left"/>
      <w:pPr>
        <w:tabs>
          <w:tab w:val="num" w:pos="5760"/>
        </w:tabs>
        <w:ind w:left="5760" w:hanging="360"/>
      </w:pPr>
      <w:rPr>
        <w:rFonts w:ascii="Symbol" w:hAnsi="Symbol" w:hint="default"/>
      </w:rPr>
    </w:lvl>
    <w:lvl w:ilvl="8" w:tplc="78D2A0B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D971B43"/>
    <w:multiLevelType w:val="hybridMultilevel"/>
    <w:tmpl w:val="1AA6C32E"/>
    <w:lvl w:ilvl="0" w:tplc="5C42C3DE">
      <w:start w:val="1"/>
      <w:numFmt w:val="bullet"/>
      <w:lvlText w:val=""/>
      <w:lvlPicBulletId w:val="0"/>
      <w:lvlJc w:val="left"/>
      <w:pPr>
        <w:tabs>
          <w:tab w:val="num" w:pos="720"/>
        </w:tabs>
        <w:ind w:left="720" w:hanging="360"/>
      </w:pPr>
      <w:rPr>
        <w:rFonts w:ascii="Symbol" w:hAnsi="Symbol" w:hint="default"/>
      </w:rPr>
    </w:lvl>
    <w:lvl w:ilvl="1" w:tplc="BE0A1DEA" w:tentative="1">
      <w:start w:val="1"/>
      <w:numFmt w:val="bullet"/>
      <w:lvlText w:val=""/>
      <w:lvlJc w:val="left"/>
      <w:pPr>
        <w:tabs>
          <w:tab w:val="num" w:pos="1440"/>
        </w:tabs>
        <w:ind w:left="1440" w:hanging="360"/>
      </w:pPr>
      <w:rPr>
        <w:rFonts w:ascii="Symbol" w:hAnsi="Symbol" w:hint="default"/>
      </w:rPr>
    </w:lvl>
    <w:lvl w:ilvl="2" w:tplc="1D72244C" w:tentative="1">
      <w:start w:val="1"/>
      <w:numFmt w:val="bullet"/>
      <w:lvlText w:val=""/>
      <w:lvlJc w:val="left"/>
      <w:pPr>
        <w:tabs>
          <w:tab w:val="num" w:pos="2160"/>
        </w:tabs>
        <w:ind w:left="2160" w:hanging="360"/>
      </w:pPr>
      <w:rPr>
        <w:rFonts w:ascii="Symbol" w:hAnsi="Symbol" w:hint="default"/>
      </w:rPr>
    </w:lvl>
    <w:lvl w:ilvl="3" w:tplc="D916B8BE" w:tentative="1">
      <w:start w:val="1"/>
      <w:numFmt w:val="bullet"/>
      <w:lvlText w:val=""/>
      <w:lvlJc w:val="left"/>
      <w:pPr>
        <w:tabs>
          <w:tab w:val="num" w:pos="2880"/>
        </w:tabs>
        <w:ind w:left="2880" w:hanging="360"/>
      </w:pPr>
      <w:rPr>
        <w:rFonts w:ascii="Symbol" w:hAnsi="Symbol" w:hint="default"/>
      </w:rPr>
    </w:lvl>
    <w:lvl w:ilvl="4" w:tplc="C5A85356" w:tentative="1">
      <w:start w:val="1"/>
      <w:numFmt w:val="bullet"/>
      <w:lvlText w:val=""/>
      <w:lvlJc w:val="left"/>
      <w:pPr>
        <w:tabs>
          <w:tab w:val="num" w:pos="3600"/>
        </w:tabs>
        <w:ind w:left="3600" w:hanging="360"/>
      </w:pPr>
      <w:rPr>
        <w:rFonts w:ascii="Symbol" w:hAnsi="Symbol" w:hint="default"/>
      </w:rPr>
    </w:lvl>
    <w:lvl w:ilvl="5" w:tplc="5B8EAB20" w:tentative="1">
      <w:start w:val="1"/>
      <w:numFmt w:val="bullet"/>
      <w:lvlText w:val=""/>
      <w:lvlJc w:val="left"/>
      <w:pPr>
        <w:tabs>
          <w:tab w:val="num" w:pos="4320"/>
        </w:tabs>
        <w:ind w:left="4320" w:hanging="360"/>
      </w:pPr>
      <w:rPr>
        <w:rFonts w:ascii="Symbol" w:hAnsi="Symbol" w:hint="default"/>
      </w:rPr>
    </w:lvl>
    <w:lvl w:ilvl="6" w:tplc="5D0E5D74" w:tentative="1">
      <w:start w:val="1"/>
      <w:numFmt w:val="bullet"/>
      <w:lvlText w:val=""/>
      <w:lvlJc w:val="left"/>
      <w:pPr>
        <w:tabs>
          <w:tab w:val="num" w:pos="5040"/>
        </w:tabs>
        <w:ind w:left="5040" w:hanging="360"/>
      </w:pPr>
      <w:rPr>
        <w:rFonts w:ascii="Symbol" w:hAnsi="Symbol" w:hint="default"/>
      </w:rPr>
    </w:lvl>
    <w:lvl w:ilvl="7" w:tplc="BAE8C978" w:tentative="1">
      <w:start w:val="1"/>
      <w:numFmt w:val="bullet"/>
      <w:lvlText w:val=""/>
      <w:lvlJc w:val="left"/>
      <w:pPr>
        <w:tabs>
          <w:tab w:val="num" w:pos="5760"/>
        </w:tabs>
        <w:ind w:left="5760" w:hanging="360"/>
      </w:pPr>
      <w:rPr>
        <w:rFonts w:ascii="Symbol" w:hAnsi="Symbol" w:hint="default"/>
      </w:rPr>
    </w:lvl>
    <w:lvl w:ilvl="8" w:tplc="82AC811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06F1958"/>
    <w:multiLevelType w:val="hybridMultilevel"/>
    <w:tmpl w:val="18003A62"/>
    <w:lvl w:ilvl="0" w:tplc="22F218D0">
      <w:start w:val="1"/>
      <w:numFmt w:val="bullet"/>
      <w:lvlText w:val=""/>
      <w:lvlPicBulletId w:val="0"/>
      <w:lvlJc w:val="left"/>
      <w:pPr>
        <w:tabs>
          <w:tab w:val="num" w:pos="720"/>
        </w:tabs>
        <w:ind w:left="720" w:hanging="360"/>
      </w:pPr>
      <w:rPr>
        <w:rFonts w:ascii="Symbol" w:hAnsi="Symbol" w:hint="default"/>
      </w:rPr>
    </w:lvl>
    <w:lvl w:ilvl="1" w:tplc="3B6AAB6A" w:tentative="1">
      <w:start w:val="1"/>
      <w:numFmt w:val="bullet"/>
      <w:lvlText w:val=""/>
      <w:lvlJc w:val="left"/>
      <w:pPr>
        <w:tabs>
          <w:tab w:val="num" w:pos="1440"/>
        </w:tabs>
        <w:ind w:left="1440" w:hanging="360"/>
      </w:pPr>
      <w:rPr>
        <w:rFonts w:ascii="Symbol" w:hAnsi="Symbol" w:hint="default"/>
      </w:rPr>
    </w:lvl>
    <w:lvl w:ilvl="2" w:tplc="A7166622" w:tentative="1">
      <w:start w:val="1"/>
      <w:numFmt w:val="bullet"/>
      <w:lvlText w:val=""/>
      <w:lvlJc w:val="left"/>
      <w:pPr>
        <w:tabs>
          <w:tab w:val="num" w:pos="2160"/>
        </w:tabs>
        <w:ind w:left="2160" w:hanging="360"/>
      </w:pPr>
      <w:rPr>
        <w:rFonts w:ascii="Symbol" w:hAnsi="Symbol" w:hint="default"/>
      </w:rPr>
    </w:lvl>
    <w:lvl w:ilvl="3" w:tplc="B108F6B4" w:tentative="1">
      <w:start w:val="1"/>
      <w:numFmt w:val="bullet"/>
      <w:lvlText w:val=""/>
      <w:lvlJc w:val="left"/>
      <w:pPr>
        <w:tabs>
          <w:tab w:val="num" w:pos="2880"/>
        </w:tabs>
        <w:ind w:left="2880" w:hanging="360"/>
      </w:pPr>
      <w:rPr>
        <w:rFonts w:ascii="Symbol" w:hAnsi="Symbol" w:hint="default"/>
      </w:rPr>
    </w:lvl>
    <w:lvl w:ilvl="4" w:tplc="EFD8F246" w:tentative="1">
      <w:start w:val="1"/>
      <w:numFmt w:val="bullet"/>
      <w:lvlText w:val=""/>
      <w:lvlJc w:val="left"/>
      <w:pPr>
        <w:tabs>
          <w:tab w:val="num" w:pos="3600"/>
        </w:tabs>
        <w:ind w:left="3600" w:hanging="360"/>
      </w:pPr>
      <w:rPr>
        <w:rFonts w:ascii="Symbol" w:hAnsi="Symbol" w:hint="default"/>
      </w:rPr>
    </w:lvl>
    <w:lvl w:ilvl="5" w:tplc="0BD6850C" w:tentative="1">
      <w:start w:val="1"/>
      <w:numFmt w:val="bullet"/>
      <w:lvlText w:val=""/>
      <w:lvlJc w:val="left"/>
      <w:pPr>
        <w:tabs>
          <w:tab w:val="num" w:pos="4320"/>
        </w:tabs>
        <w:ind w:left="4320" w:hanging="360"/>
      </w:pPr>
      <w:rPr>
        <w:rFonts w:ascii="Symbol" w:hAnsi="Symbol" w:hint="default"/>
      </w:rPr>
    </w:lvl>
    <w:lvl w:ilvl="6" w:tplc="BDC818B0" w:tentative="1">
      <w:start w:val="1"/>
      <w:numFmt w:val="bullet"/>
      <w:lvlText w:val=""/>
      <w:lvlJc w:val="left"/>
      <w:pPr>
        <w:tabs>
          <w:tab w:val="num" w:pos="5040"/>
        </w:tabs>
        <w:ind w:left="5040" w:hanging="360"/>
      </w:pPr>
      <w:rPr>
        <w:rFonts w:ascii="Symbol" w:hAnsi="Symbol" w:hint="default"/>
      </w:rPr>
    </w:lvl>
    <w:lvl w:ilvl="7" w:tplc="8444C5E2" w:tentative="1">
      <w:start w:val="1"/>
      <w:numFmt w:val="bullet"/>
      <w:lvlText w:val=""/>
      <w:lvlJc w:val="left"/>
      <w:pPr>
        <w:tabs>
          <w:tab w:val="num" w:pos="5760"/>
        </w:tabs>
        <w:ind w:left="5760" w:hanging="360"/>
      </w:pPr>
      <w:rPr>
        <w:rFonts w:ascii="Symbol" w:hAnsi="Symbol" w:hint="default"/>
      </w:rPr>
    </w:lvl>
    <w:lvl w:ilvl="8" w:tplc="141A693C"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attachedTemplate r:id="rId1"/>
  <w:defaultTabStop w:val="709"/>
  <w:autoHyphenation/>
  <w:hyphenationZone w:val="425"/>
  <w:characterSpacingControl w:val="doNotCompress"/>
  <w:hdrShapeDefaults>
    <o:shapedefaults v:ext="edit" spidmax="2057">
      <o:colormru v:ext="edit" colors="#fff1e0,#f9f6ea,#f5efe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6F48"/>
    <w:rsid w:val="0000651B"/>
    <w:rsid w:val="0001776B"/>
    <w:rsid w:val="0002128C"/>
    <w:rsid w:val="000233EB"/>
    <w:rsid w:val="00030B40"/>
    <w:rsid w:val="00030D51"/>
    <w:rsid w:val="000355E7"/>
    <w:rsid w:val="00040240"/>
    <w:rsid w:val="000411D6"/>
    <w:rsid w:val="000569A3"/>
    <w:rsid w:val="00061746"/>
    <w:rsid w:val="000872FB"/>
    <w:rsid w:val="00094984"/>
    <w:rsid w:val="000A2FA8"/>
    <w:rsid w:val="000D5AE8"/>
    <w:rsid w:val="000D77CE"/>
    <w:rsid w:val="000D7B92"/>
    <w:rsid w:val="000E7B2A"/>
    <w:rsid w:val="00147BDB"/>
    <w:rsid w:val="001518E8"/>
    <w:rsid w:val="001664F4"/>
    <w:rsid w:val="00166F48"/>
    <w:rsid w:val="00180749"/>
    <w:rsid w:val="00192282"/>
    <w:rsid w:val="001A010D"/>
    <w:rsid w:val="001A23BD"/>
    <w:rsid w:val="001A2B04"/>
    <w:rsid w:val="002313D0"/>
    <w:rsid w:val="00243B0F"/>
    <w:rsid w:val="0025671D"/>
    <w:rsid w:val="00284904"/>
    <w:rsid w:val="002A56C8"/>
    <w:rsid w:val="002B1AE9"/>
    <w:rsid w:val="002C47FC"/>
    <w:rsid w:val="002D2976"/>
    <w:rsid w:val="00310259"/>
    <w:rsid w:val="00330D74"/>
    <w:rsid w:val="00333807"/>
    <w:rsid w:val="003560A9"/>
    <w:rsid w:val="00377E91"/>
    <w:rsid w:val="00391C88"/>
    <w:rsid w:val="003C1367"/>
    <w:rsid w:val="003C6CE6"/>
    <w:rsid w:val="003F7A8A"/>
    <w:rsid w:val="0046771E"/>
    <w:rsid w:val="004A467B"/>
    <w:rsid w:val="004A7E97"/>
    <w:rsid w:val="00517D63"/>
    <w:rsid w:val="0052257D"/>
    <w:rsid w:val="00527224"/>
    <w:rsid w:val="00566875"/>
    <w:rsid w:val="0059693A"/>
    <w:rsid w:val="005D6E32"/>
    <w:rsid w:val="005E3FF2"/>
    <w:rsid w:val="005E5F15"/>
    <w:rsid w:val="005F2639"/>
    <w:rsid w:val="00621D2E"/>
    <w:rsid w:val="006220CD"/>
    <w:rsid w:val="006251FA"/>
    <w:rsid w:val="0065613E"/>
    <w:rsid w:val="00696D18"/>
    <w:rsid w:val="006C152A"/>
    <w:rsid w:val="006D218D"/>
    <w:rsid w:val="006E14E3"/>
    <w:rsid w:val="00713DFB"/>
    <w:rsid w:val="0072089D"/>
    <w:rsid w:val="007213C9"/>
    <w:rsid w:val="00732080"/>
    <w:rsid w:val="007570C3"/>
    <w:rsid w:val="00787211"/>
    <w:rsid w:val="007A7A95"/>
    <w:rsid w:val="007C76E9"/>
    <w:rsid w:val="008061F2"/>
    <w:rsid w:val="00824E63"/>
    <w:rsid w:val="008346DF"/>
    <w:rsid w:val="008572F4"/>
    <w:rsid w:val="00864924"/>
    <w:rsid w:val="00882360"/>
    <w:rsid w:val="00891F04"/>
    <w:rsid w:val="008B6813"/>
    <w:rsid w:val="008C32CB"/>
    <w:rsid w:val="008C708B"/>
    <w:rsid w:val="008D6B84"/>
    <w:rsid w:val="008E5F4C"/>
    <w:rsid w:val="008F3650"/>
    <w:rsid w:val="00931653"/>
    <w:rsid w:val="00947359"/>
    <w:rsid w:val="00947AAE"/>
    <w:rsid w:val="00972486"/>
    <w:rsid w:val="00986C56"/>
    <w:rsid w:val="009A16A5"/>
    <w:rsid w:val="009A43BB"/>
    <w:rsid w:val="009A4969"/>
    <w:rsid w:val="009D1444"/>
    <w:rsid w:val="00A30177"/>
    <w:rsid w:val="00A33474"/>
    <w:rsid w:val="00A50AE1"/>
    <w:rsid w:val="00A57665"/>
    <w:rsid w:val="00A65CFE"/>
    <w:rsid w:val="00A76F76"/>
    <w:rsid w:val="00A96ED3"/>
    <w:rsid w:val="00AB5BFA"/>
    <w:rsid w:val="00AB7F93"/>
    <w:rsid w:val="00AE0AC9"/>
    <w:rsid w:val="00B1129F"/>
    <w:rsid w:val="00B21345"/>
    <w:rsid w:val="00B25A34"/>
    <w:rsid w:val="00B512D2"/>
    <w:rsid w:val="00B603DB"/>
    <w:rsid w:val="00B7294B"/>
    <w:rsid w:val="00BA0507"/>
    <w:rsid w:val="00BB6749"/>
    <w:rsid w:val="00BC1A5A"/>
    <w:rsid w:val="00BD26B9"/>
    <w:rsid w:val="00BD3524"/>
    <w:rsid w:val="00BD37C9"/>
    <w:rsid w:val="00BE0020"/>
    <w:rsid w:val="00C0537D"/>
    <w:rsid w:val="00C1732E"/>
    <w:rsid w:val="00C20654"/>
    <w:rsid w:val="00C31133"/>
    <w:rsid w:val="00C43C39"/>
    <w:rsid w:val="00C71A7E"/>
    <w:rsid w:val="00C76472"/>
    <w:rsid w:val="00C81180"/>
    <w:rsid w:val="00C81851"/>
    <w:rsid w:val="00C96B49"/>
    <w:rsid w:val="00CB4576"/>
    <w:rsid w:val="00CC465F"/>
    <w:rsid w:val="00D1287F"/>
    <w:rsid w:val="00D14188"/>
    <w:rsid w:val="00D17E21"/>
    <w:rsid w:val="00D33F4C"/>
    <w:rsid w:val="00D4111F"/>
    <w:rsid w:val="00D570B4"/>
    <w:rsid w:val="00D6348A"/>
    <w:rsid w:val="00D74416"/>
    <w:rsid w:val="00D87CC8"/>
    <w:rsid w:val="00D92CF7"/>
    <w:rsid w:val="00DA2E8C"/>
    <w:rsid w:val="00DB1BA1"/>
    <w:rsid w:val="00DD153F"/>
    <w:rsid w:val="00DE2FEA"/>
    <w:rsid w:val="00DF39A2"/>
    <w:rsid w:val="00DF3E2B"/>
    <w:rsid w:val="00E207CD"/>
    <w:rsid w:val="00E224FA"/>
    <w:rsid w:val="00E2355F"/>
    <w:rsid w:val="00E3042B"/>
    <w:rsid w:val="00E421B1"/>
    <w:rsid w:val="00E52EC8"/>
    <w:rsid w:val="00E560F6"/>
    <w:rsid w:val="00E56294"/>
    <w:rsid w:val="00E737DC"/>
    <w:rsid w:val="00E77B8B"/>
    <w:rsid w:val="00E823A0"/>
    <w:rsid w:val="00E94A28"/>
    <w:rsid w:val="00EC2FEF"/>
    <w:rsid w:val="00ED19AA"/>
    <w:rsid w:val="00ED59CF"/>
    <w:rsid w:val="00EE3E44"/>
    <w:rsid w:val="00EF4C59"/>
    <w:rsid w:val="00F00B89"/>
    <w:rsid w:val="00F02699"/>
    <w:rsid w:val="00F1322B"/>
    <w:rsid w:val="00F224AA"/>
    <w:rsid w:val="00F34946"/>
    <w:rsid w:val="00F34DB4"/>
    <w:rsid w:val="00F70004"/>
    <w:rsid w:val="00F73BA6"/>
    <w:rsid w:val="00F80364"/>
    <w:rsid w:val="00FB4216"/>
    <w:rsid w:val="00FB4F1D"/>
    <w:rsid w:val="00FD3F4B"/>
    <w:rsid w:val="00FD65A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7">
      <o:colormru v:ext="edit" colors="#fff1e0,#f9f6ea,#f5efe0"/>
    </o:shapedefaults>
    <o:shapelayout v:ext="edit">
      <o:idmap v:ext="edit" data="1"/>
    </o:shapelayout>
  </w:shapeDefaults>
  <w:decimalSymbol w:val=","/>
  <w:listSeparator w:val=";"/>
  <w14:docId w14:val="77E6AC6D"/>
  <w15:docId w15:val="{D28436DB-0E50-4E23-8AC5-1765C615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B89"/>
  </w:style>
  <w:style w:type="paragraph" w:styleId="Heading1">
    <w:name w:val="heading 1"/>
    <w:basedOn w:val="Normal"/>
    <w:next w:val="Normal"/>
    <w:link w:val="Heading1Char"/>
    <w:rsid w:val="00030B40"/>
    <w:pPr>
      <w:keepNext/>
      <w:keepLines/>
      <w:spacing w:before="400" w:after="120"/>
      <w:outlineLvl w:val="0"/>
    </w:pPr>
    <w:rPr>
      <w:rFonts w:ascii="Arial" w:eastAsia="Arial" w:hAnsi="Arial" w:cs="Arial"/>
      <w:sz w:val="40"/>
      <w:szCs w:val="40"/>
      <w:lang w:eastAsia="es-AR"/>
    </w:rPr>
  </w:style>
  <w:style w:type="paragraph" w:styleId="Heading2">
    <w:name w:val="heading 2"/>
    <w:basedOn w:val="Normal"/>
    <w:next w:val="Normal"/>
    <w:link w:val="Heading2Char"/>
    <w:rsid w:val="00030B40"/>
    <w:pPr>
      <w:keepNext/>
      <w:keepLines/>
      <w:shd w:val="clear" w:color="auto" w:fill="FFFFFF"/>
      <w:spacing w:before="200"/>
      <w:jc w:val="both"/>
      <w:outlineLvl w:val="1"/>
    </w:pPr>
    <w:rPr>
      <w:rFonts w:ascii="Open Sans" w:eastAsia="Open Sans" w:hAnsi="Open Sans" w:cs="Open Sans"/>
      <w:i/>
      <w:sz w:val="32"/>
      <w:szCs w:val="32"/>
      <w:lang w:eastAsia="es-AR"/>
    </w:rPr>
  </w:style>
  <w:style w:type="paragraph" w:styleId="Heading3">
    <w:name w:val="heading 3"/>
    <w:basedOn w:val="Normal"/>
    <w:next w:val="Normal"/>
    <w:link w:val="Heading3Char"/>
    <w:rsid w:val="00030B40"/>
    <w:pPr>
      <w:keepNext/>
      <w:keepLines/>
      <w:spacing w:before="320" w:after="80"/>
      <w:outlineLvl w:val="2"/>
    </w:pPr>
    <w:rPr>
      <w:rFonts w:ascii="Arial" w:eastAsia="Arial" w:hAnsi="Arial" w:cs="Arial"/>
      <w:color w:val="434343"/>
      <w:sz w:val="28"/>
      <w:szCs w:val="28"/>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1B1"/>
    <w:pPr>
      <w:tabs>
        <w:tab w:val="center" w:pos="4252"/>
        <w:tab w:val="right" w:pos="8504"/>
      </w:tabs>
      <w:spacing w:after="0" w:line="240" w:lineRule="auto"/>
    </w:pPr>
  </w:style>
  <w:style w:type="character" w:customStyle="1" w:styleId="HeaderChar">
    <w:name w:val="Header Char"/>
    <w:basedOn w:val="DefaultParagraphFont"/>
    <w:link w:val="Header"/>
    <w:uiPriority w:val="99"/>
    <w:rsid w:val="00E421B1"/>
  </w:style>
  <w:style w:type="paragraph" w:styleId="Footer">
    <w:name w:val="footer"/>
    <w:basedOn w:val="Normal"/>
    <w:link w:val="FooterChar"/>
    <w:uiPriority w:val="99"/>
    <w:unhideWhenUsed/>
    <w:rsid w:val="00E421B1"/>
    <w:pPr>
      <w:tabs>
        <w:tab w:val="center" w:pos="4252"/>
        <w:tab w:val="right" w:pos="8504"/>
      </w:tabs>
      <w:spacing w:after="0" w:line="240" w:lineRule="auto"/>
    </w:pPr>
  </w:style>
  <w:style w:type="character" w:customStyle="1" w:styleId="FooterChar">
    <w:name w:val="Footer Char"/>
    <w:basedOn w:val="DefaultParagraphFont"/>
    <w:link w:val="Footer"/>
    <w:uiPriority w:val="99"/>
    <w:rsid w:val="00E421B1"/>
  </w:style>
  <w:style w:type="paragraph" w:styleId="BalloonText">
    <w:name w:val="Balloon Text"/>
    <w:basedOn w:val="Normal"/>
    <w:link w:val="BalloonTextChar"/>
    <w:uiPriority w:val="99"/>
    <w:semiHidden/>
    <w:unhideWhenUsed/>
    <w:rsid w:val="00E421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1B1"/>
    <w:rPr>
      <w:rFonts w:ascii="Tahoma" w:hAnsi="Tahoma" w:cs="Tahoma"/>
      <w:sz w:val="16"/>
      <w:szCs w:val="16"/>
    </w:rPr>
  </w:style>
  <w:style w:type="character" w:customStyle="1" w:styleId="Heading1Char">
    <w:name w:val="Heading 1 Char"/>
    <w:basedOn w:val="DefaultParagraphFont"/>
    <w:link w:val="Heading1"/>
    <w:rsid w:val="00030B40"/>
    <w:rPr>
      <w:rFonts w:ascii="Arial" w:eastAsia="Arial" w:hAnsi="Arial" w:cs="Arial"/>
      <w:sz w:val="40"/>
      <w:szCs w:val="40"/>
      <w:lang w:eastAsia="es-AR"/>
    </w:rPr>
  </w:style>
  <w:style w:type="character" w:customStyle="1" w:styleId="Heading2Char">
    <w:name w:val="Heading 2 Char"/>
    <w:basedOn w:val="DefaultParagraphFont"/>
    <w:link w:val="Heading2"/>
    <w:rsid w:val="00030B40"/>
    <w:rPr>
      <w:rFonts w:ascii="Open Sans" w:eastAsia="Open Sans" w:hAnsi="Open Sans" w:cs="Open Sans"/>
      <w:i/>
      <w:sz w:val="32"/>
      <w:szCs w:val="32"/>
      <w:shd w:val="clear" w:color="auto" w:fill="FFFFFF"/>
      <w:lang w:eastAsia="es-AR"/>
    </w:rPr>
  </w:style>
  <w:style w:type="character" w:customStyle="1" w:styleId="Heading3Char">
    <w:name w:val="Heading 3 Char"/>
    <w:basedOn w:val="DefaultParagraphFont"/>
    <w:link w:val="Heading3"/>
    <w:rsid w:val="00030B40"/>
    <w:rPr>
      <w:rFonts w:ascii="Arial" w:eastAsia="Arial" w:hAnsi="Arial" w:cs="Arial"/>
      <w:color w:val="434343"/>
      <w:sz w:val="28"/>
      <w:szCs w:val="28"/>
      <w:lang w:eastAsia="es-AR"/>
    </w:rPr>
  </w:style>
  <w:style w:type="paragraph" w:styleId="Title">
    <w:name w:val="Title"/>
    <w:basedOn w:val="Normal"/>
    <w:next w:val="Normal"/>
    <w:link w:val="TitleChar"/>
    <w:rsid w:val="00030B40"/>
    <w:pPr>
      <w:keepNext/>
      <w:keepLines/>
      <w:spacing w:after="60"/>
    </w:pPr>
    <w:rPr>
      <w:rFonts w:ascii="Arial" w:eastAsia="Arial" w:hAnsi="Arial" w:cs="Arial"/>
      <w:sz w:val="52"/>
      <w:szCs w:val="52"/>
      <w:lang w:eastAsia="es-AR"/>
    </w:rPr>
  </w:style>
  <w:style w:type="character" w:customStyle="1" w:styleId="TitleChar">
    <w:name w:val="Title Char"/>
    <w:basedOn w:val="DefaultParagraphFont"/>
    <w:link w:val="Title"/>
    <w:rsid w:val="00030B40"/>
    <w:rPr>
      <w:rFonts w:ascii="Arial" w:eastAsia="Arial" w:hAnsi="Arial" w:cs="Arial"/>
      <w:sz w:val="52"/>
      <w:szCs w:val="52"/>
      <w:lang w:eastAsia="es-AR"/>
    </w:rPr>
  </w:style>
  <w:style w:type="paragraph" w:styleId="TOC1">
    <w:name w:val="toc 1"/>
    <w:basedOn w:val="Normal"/>
    <w:next w:val="Normal"/>
    <w:link w:val="TOC1Char"/>
    <w:autoRedefine/>
    <w:uiPriority w:val="39"/>
    <w:unhideWhenUsed/>
    <w:rsid w:val="00787211"/>
    <w:pPr>
      <w:tabs>
        <w:tab w:val="right" w:leader="dot" w:pos="4455"/>
      </w:tabs>
      <w:spacing w:after="0"/>
    </w:pPr>
    <w:rPr>
      <w:rFonts w:asciiTheme="majorHAnsi" w:hAnsiTheme="majorHAnsi"/>
      <w:b/>
      <w:bCs/>
      <w:caps/>
      <w:noProof/>
      <w:szCs w:val="24"/>
    </w:rPr>
  </w:style>
  <w:style w:type="character" w:styleId="Hyperlink">
    <w:name w:val="Hyperlink"/>
    <w:basedOn w:val="DefaultParagraphFont"/>
    <w:uiPriority w:val="99"/>
    <w:unhideWhenUsed/>
    <w:rsid w:val="00DA2E8C"/>
    <w:rPr>
      <w:color w:val="0000FF" w:themeColor="hyperlink"/>
      <w:u w:val="single"/>
    </w:rPr>
  </w:style>
  <w:style w:type="paragraph" w:customStyle="1" w:styleId="1VOLA">
    <w:name w:val="@1VOLA"/>
    <w:basedOn w:val="Heading1"/>
    <w:link w:val="1VOLACar"/>
    <w:qFormat/>
    <w:rsid w:val="00972486"/>
    <w:pPr>
      <w:pageBreakBefore/>
      <w:suppressAutoHyphens/>
      <w:spacing w:before="0" w:after="0"/>
    </w:pPr>
    <w:rPr>
      <w:rFonts w:ascii="Open Sans" w:hAnsi="Open Sans" w:cstheme="minorHAnsi"/>
      <w:b/>
      <w:color w:val="434343"/>
      <w:sz w:val="32"/>
    </w:rPr>
  </w:style>
  <w:style w:type="paragraph" w:customStyle="1" w:styleId="2TITULO">
    <w:name w:val="@2TITULO"/>
    <w:basedOn w:val="Title"/>
    <w:link w:val="2TITULOCar"/>
    <w:qFormat/>
    <w:rsid w:val="00972486"/>
    <w:pPr>
      <w:suppressAutoHyphens/>
      <w:spacing w:line="240" w:lineRule="auto"/>
    </w:pPr>
    <w:rPr>
      <w:rFonts w:ascii="Open Sans ExtraBold" w:hAnsi="Open Sans ExtraBold" w:cstheme="minorHAnsi"/>
      <w:b/>
      <w:color w:val="FFFFFF"/>
      <w:sz w:val="64"/>
      <w:szCs w:val="104"/>
      <w:shd w:val="clear" w:color="auto" w:fill="336699"/>
    </w:rPr>
  </w:style>
  <w:style w:type="character" w:customStyle="1" w:styleId="1VOLACar">
    <w:name w:val="@1VOLA Car"/>
    <w:basedOn w:val="Heading1Char"/>
    <w:link w:val="1VOLA"/>
    <w:qFormat/>
    <w:rsid w:val="00972486"/>
    <w:rPr>
      <w:rFonts w:ascii="Open Sans" w:eastAsia="Arial" w:hAnsi="Open Sans" w:cstheme="minorHAnsi"/>
      <w:b/>
      <w:color w:val="434343"/>
      <w:sz w:val="32"/>
      <w:szCs w:val="40"/>
      <w:lang w:eastAsia="es-AR"/>
    </w:rPr>
  </w:style>
  <w:style w:type="paragraph" w:customStyle="1" w:styleId="3COPETE">
    <w:name w:val="@3COPETE"/>
    <w:basedOn w:val="Heading2"/>
    <w:link w:val="3COPETECar"/>
    <w:qFormat/>
    <w:rsid w:val="000D5AE8"/>
    <w:pPr>
      <w:keepNext w:val="0"/>
      <w:keepLines w:val="0"/>
      <w:shd w:val="clear" w:color="auto" w:fill="auto"/>
      <w:suppressAutoHyphens/>
      <w:spacing w:line="240" w:lineRule="auto"/>
      <w:jc w:val="left"/>
    </w:pPr>
    <w:rPr>
      <w:rFonts w:cstheme="minorHAnsi"/>
      <w:color w:val="434343"/>
      <w:sz w:val="36"/>
      <w:szCs w:val="52"/>
    </w:rPr>
  </w:style>
  <w:style w:type="character" w:customStyle="1" w:styleId="2TITULOCar">
    <w:name w:val="@2TITULO Car"/>
    <w:basedOn w:val="TitleChar"/>
    <w:link w:val="2TITULO"/>
    <w:qFormat/>
    <w:rsid w:val="00972486"/>
    <w:rPr>
      <w:rFonts w:ascii="Open Sans ExtraBold" w:eastAsia="Arial" w:hAnsi="Open Sans ExtraBold" w:cstheme="minorHAnsi"/>
      <w:b/>
      <w:color w:val="FFFFFF"/>
      <w:sz w:val="64"/>
      <w:szCs w:val="104"/>
      <w:lang w:eastAsia="es-AR"/>
    </w:rPr>
  </w:style>
  <w:style w:type="paragraph" w:customStyle="1" w:styleId="4NOTA">
    <w:name w:val="@4 NOTA"/>
    <w:basedOn w:val="Heading3"/>
    <w:link w:val="4NOTACar"/>
    <w:qFormat/>
    <w:rsid w:val="000D5AE8"/>
    <w:pPr>
      <w:keepNext w:val="0"/>
      <w:keepLines w:val="0"/>
      <w:spacing w:before="240" w:after="0" w:line="264" w:lineRule="auto"/>
    </w:pPr>
    <w:rPr>
      <w:rFonts w:ascii="Open Sans" w:hAnsi="Open Sans" w:cstheme="minorHAnsi"/>
      <w:szCs w:val="36"/>
    </w:rPr>
  </w:style>
  <w:style w:type="character" w:customStyle="1" w:styleId="3COPETECar">
    <w:name w:val="@3COPETE Car"/>
    <w:basedOn w:val="Heading2Char"/>
    <w:link w:val="3COPETE"/>
    <w:qFormat/>
    <w:rsid w:val="000D5AE8"/>
    <w:rPr>
      <w:rFonts w:ascii="Open Sans" w:eastAsia="Open Sans" w:hAnsi="Open Sans" w:cstheme="minorHAnsi"/>
      <w:i/>
      <w:color w:val="434343"/>
      <w:sz w:val="36"/>
      <w:szCs w:val="52"/>
      <w:shd w:val="clear" w:color="auto" w:fill="FFFFFF"/>
      <w:lang w:eastAsia="es-AR"/>
    </w:rPr>
  </w:style>
  <w:style w:type="paragraph" w:customStyle="1" w:styleId="5CITADESTAQ">
    <w:name w:val="@5 CITA DESTAQ"/>
    <w:basedOn w:val="Heading3"/>
    <w:link w:val="5CITADESTAQCar"/>
    <w:qFormat/>
    <w:rsid w:val="00566875"/>
    <w:pPr>
      <w:keepNext w:val="0"/>
      <w:keepLines w:val="0"/>
      <w:jc w:val="center"/>
    </w:pPr>
    <w:rPr>
      <w:rFonts w:ascii="Merriweather Black" w:hAnsi="Merriweather Black" w:cstheme="minorHAnsi"/>
      <w:b/>
      <w:i/>
      <w:sz w:val="20"/>
      <w:szCs w:val="36"/>
    </w:rPr>
  </w:style>
  <w:style w:type="character" w:customStyle="1" w:styleId="4NOTACar">
    <w:name w:val="@4 NOTA Car"/>
    <w:basedOn w:val="Heading3Char"/>
    <w:link w:val="4NOTA"/>
    <w:qFormat/>
    <w:rsid w:val="000D5AE8"/>
    <w:rPr>
      <w:rFonts w:ascii="Open Sans" w:eastAsia="Arial" w:hAnsi="Open Sans" w:cstheme="minorHAnsi"/>
      <w:color w:val="434343"/>
      <w:sz w:val="28"/>
      <w:szCs w:val="36"/>
      <w:lang w:eastAsia="es-AR"/>
    </w:rPr>
  </w:style>
  <w:style w:type="paragraph" w:styleId="TOC2">
    <w:name w:val="toc 2"/>
    <w:basedOn w:val="Normal"/>
    <w:next w:val="Normal"/>
    <w:autoRedefine/>
    <w:uiPriority w:val="39"/>
    <w:unhideWhenUsed/>
    <w:rsid w:val="00DF3E2B"/>
    <w:pPr>
      <w:spacing w:before="240" w:after="0"/>
    </w:pPr>
    <w:rPr>
      <w:rFonts w:cstheme="minorHAnsi"/>
      <w:b/>
      <w:bCs/>
      <w:sz w:val="20"/>
      <w:szCs w:val="20"/>
    </w:rPr>
  </w:style>
  <w:style w:type="character" w:customStyle="1" w:styleId="5CITADESTAQCar">
    <w:name w:val="@5 CITA DESTAQ Car"/>
    <w:basedOn w:val="Heading3Char"/>
    <w:link w:val="5CITADESTAQ"/>
    <w:rsid w:val="00566875"/>
    <w:rPr>
      <w:rFonts w:ascii="Merriweather Black" w:eastAsia="Arial" w:hAnsi="Merriweather Black" w:cstheme="minorHAnsi"/>
      <w:b/>
      <w:i/>
      <w:color w:val="434343"/>
      <w:sz w:val="20"/>
      <w:szCs w:val="36"/>
      <w:lang w:eastAsia="es-AR"/>
    </w:rPr>
  </w:style>
  <w:style w:type="paragraph" w:styleId="TOC3">
    <w:name w:val="toc 3"/>
    <w:basedOn w:val="Normal"/>
    <w:next w:val="Normal"/>
    <w:autoRedefine/>
    <w:uiPriority w:val="39"/>
    <w:unhideWhenUsed/>
    <w:rsid w:val="00DF3E2B"/>
    <w:pPr>
      <w:spacing w:after="0"/>
      <w:ind w:left="220"/>
    </w:pPr>
    <w:rPr>
      <w:rFonts w:cstheme="minorHAnsi"/>
      <w:sz w:val="20"/>
      <w:szCs w:val="20"/>
    </w:rPr>
  </w:style>
  <w:style w:type="paragraph" w:styleId="TOC4">
    <w:name w:val="toc 4"/>
    <w:basedOn w:val="Normal"/>
    <w:next w:val="Normal"/>
    <w:autoRedefine/>
    <w:uiPriority w:val="39"/>
    <w:unhideWhenUsed/>
    <w:rsid w:val="00DF3E2B"/>
    <w:pPr>
      <w:spacing w:after="0"/>
      <w:ind w:left="440"/>
    </w:pPr>
    <w:rPr>
      <w:rFonts w:cstheme="minorHAnsi"/>
      <w:sz w:val="20"/>
      <w:szCs w:val="20"/>
    </w:rPr>
  </w:style>
  <w:style w:type="paragraph" w:styleId="TOC5">
    <w:name w:val="toc 5"/>
    <w:basedOn w:val="Normal"/>
    <w:next w:val="Normal"/>
    <w:autoRedefine/>
    <w:uiPriority w:val="39"/>
    <w:unhideWhenUsed/>
    <w:rsid w:val="00DF3E2B"/>
    <w:pPr>
      <w:spacing w:after="0"/>
      <w:ind w:left="660"/>
    </w:pPr>
    <w:rPr>
      <w:rFonts w:cstheme="minorHAnsi"/>
      <w:sz w:val="20"/>
      <w:szCs w:val="20"/>
    </w:rPr>
  </w:style>
  <w:style w:type="paragraph" w:styleId="TOC6">
    <w:name w:val="toc 6"/>
    <w:basedOn w:val="Normal"/>
    <w:next w:val="Normal"/>
    <w:autoRedefine/>
    <w:uiPriority w:val="39"/>
    <w:unhideWhenUsed/>
    <w:rsid w:val="00DF3E2B"/>
    <w:pPr>
      <w:spacing w:after="0"/>
      <w:ind w:left="880"/>
    </w:pPr>
    <w:rPr>
      <w:rFonts w:cstheme="minorHAnsi"/>
      <w:sz w:val="20"/>
      <w:szCs w:val="20"/>
    </w:rPr>
  </w:style>
  <w:style w:type="paragraph" w:styleId="TOC7">
    <w:name w:val="toc 7"/>
    <w:basedOn w:val="Normal"/>
    <w:next w:val="Normal"/>
    <w:autoRedefine/>
    <w:uiPriority w:val="39"/>
    <w:unhideWhenUsed/>
    <w:rsid w:val="00DF3E2B"/>
    <w:pPr>
      <w:spacing w:after="0"/>
      <w:ind w:left="1100"/>
    </w:pPr>
    <w:rPr>
      <w:rFonts w:cstheme="minorHAnsi"/>
      <w:sz w:val="20"/>
      <w:szCs w:val="20"/>
    </w:rPr>
  </w:style>
  <w:style w:type="paragraph" w:styleId="TOC8">
    <w:name w:val="toc 8"/>
    <w:basedOn w:val="Normal"/>
    <w:next w:val="Normal"/>
    <w:autoRedefine/>
    <w:uiPriority w:val="39"/>
    <w:unhideWhenUsed/>
    <w:rsid w:val="00DF3E2B"/>
    <w:pPr>
      <w:spacing w:after="0"/>
      <w:ind w:left="1320"/>
    </w:pPr>
    <w:rPr>
      <w:rFonts w:cstheme="minorHAnsi"/>
      <w:sz w:val="20"/>
      <w:szCs w:val="20"/>
    </w:rPr>
  </w:style>
  <w:style w:type="paragraph" w:styleId="TOC9">
    <w:name w:val="toc 9"/>
    <w:basedOn w:val="Normal"/>
    <w:next w:val="Normal"/>
    <w:autoRedefine/>
    <w:uiPriority w:val="39"/>
    <w:unhideWhenUsed/>
    <w:rsid w:val="00DF3E2B"/>
    <w:pPr>
      <w:spacing w:after="0"/>
      <w:ind w:left="1540"/>
    </w:pPr>
    <w:rPr>
      <w:rFonts w:cstheme="minorHAnsi"/>
      <w:sz w:val="20"/>
      <w:szCs w:val="20"/>
    </w:rPr>
  </w:style>
  <w:style w:type="paragraph" w:customStyle="1" w:styleId="0INDICE">
    <w:name w:val="@0INDICE"/>
    <w:basedOn w:val="0INDICEnv"/>
    <w:link w:val="0INDICECar"/>
    <w:rsid w:val="00787211"/>
  </w:style>
  <w:style w:type="character" w:customStyle="1" w:styleId="0INDICECar">
    <w:name w:val="@0INDICE Car"/>
    <w:basedOn w:val="DefaultParagraphFont"/>
    <w:link w:val="0INDICE"/>
    <w:rsid w:val="00787211"/>
    <w:rPr>
      <w:rFonts w:asciiTheme="majorHAnsi" w:hAnsiTheme="majorHAnsi"/>
      <w:b/>
      <w:bCs/>
      <w:smallCaps/>
      <w:noProof/>
      <w:szCs w:val="24"/>
    </w:rPr>
  </w:style>
  <w:style w:type="paragraph" w:customStyle="1" w:styleId="6VOLANTARECUADRO">
    <w:name w:val="@6 VOLANTA RECUADRO"/>
    <w:basedOn w:val="4NOTA"/>
    <w:link w:val="6VOLANTARECUADROCar"/>
    <w:qFormat/>
    <w:rsid w:val="00C43C39"/>
    <w:pPr>
      <w:spacing w:before="0"/>
    </w:pPr>
    <w:rPr>
      <w:b/>
      <w:color w:val="FFFFFF"/>
      <w:sz w:val="24"/>
    </w:rPr>
  </w:style>
  <w:style w:type="character" w:customStyle="1" w:styleId="6VOLANTARECUADROCar">
    <w:name w:val="@6 VOLANTA RECUADRO Car"/>
    <w:basedOn w:val="4NOTACar"/>
    <w:link w:val="6VOLANTARECUADRO"/>
    <w:rsid w:val="00C43C39"/>
    <w:rPr>
      <w:rFonts w:ascii="Open Sans" w:eastAsia="Arial" w:hAnsi="Open Sans" w:cstheme="minorHAnsi"/>
      <w:b/>
      <w:color w:val="FFFFFF"/>
      <w:sz w:val="24"/>
      <w:szCs w:val="36"/>
      <w:lang w:eastAsia="es-AR"/>
    </w:rPr>
  </w:style>
  <w:style w:type="paragraph" w:customStyle="1" w:styleId="6NOTA-RECUADRO">
    <w:name w:val="@6 NOTA-RECUADRO"/>
    <w:basedOn w:val="4NOTA"/>
    <w:link w:val="6NOTA-RECUADROCar"/>
    <w:qFormat/>
    <w:rsid w:val="000A2FA8"/>
    <w:rPr>
      <w:color w:val="FFFFFF"/>
    </w:rPr>
  </w:style>
  <w:style w:type="character" w:customStyle="1" w:styleId="6NOTA-RECUADROCar">
    <w:name w:val="@6 NOTA-RECUADRO Car"/>
    <w:basedOn w:val="4NOTACar"/>
    <w:link w:val="6NOTA-RECUADRO"/>
    <w:qFormat/>
    <w:rsid w:val="000A2FA8"/>
    <w:rPr>
      <w:rFonts w:ascii="Open Sans" w:eastAsia="Arial" w:hAnsi="Open Sans" w:cstheme="minorHAnsi"/>
      <w:color w:val="FFFFFF"/>
      <w:sz w:val="28"/>
      <w:szCs w:val="36"/>
      <w:lang w:eastAsia="es-AR"/>
    </w:rPr>
  </w:style>
  <w:style w:type="character" w:customStyle="1" w:styleId="Estilo3">
    <w:name w:val="Estilo3"/>
    <w:basedOn w:val="DefaultParagraphFont"/>
    <w:uiPriority w:val="1"/>
    <w:rsid w:val="001518E8"/>
    <w:rPr>
      <w:rFonts w:ascii="Berlin Sans FB" w:hAnsi="Berlin Sans FB"/>
      <w:color w:val="FFFFFF" w:themeColor="background1"/>
      <w:sz w:val="52"/>
      <w:bdr w:val="single" w:sz="4" w:space="0" w:color="auto"/>
      <w:shd w:val="clear" w:color="auto" w:fill="1F497D" w:themeFill="text2"/>
    </w:rPr>
  </w:style>
  <w:style w:type="paragraph" w:styleId="NormalWeb">
    <w:name w:val="Normal (Web)"/>
    <w:basedOn w:val="Normal"/>
    <w:uiPriority w:val="99"/>
    <w:semiHidden/>
    <w:unhideWhenUsed/>
    <w:qFormat/>
    <w:rsid w:val="000355E7"/>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7TITULORECUADRO">
    <w:name w:val="@7TITULO RECUADRO"/>
    <w:basedOn w:val="2TITULO"/>
    <w:link w:val="7TITULORECUADROCar"/>
    <w:qFormat/>
    <w:rsid w:val="006220CD"/>
    <w:rPr>
      <w:shd w:val="clear" w:color="auto" w:fill="auto"/>
    </w:rPr>
  </w:style>
  <w:style w:type="character" w:customStyle="1" w:styleId="7TITULORECUADROCar">
    <w:name w:val="@7TITULO RECUADRO Car"/>
    <w:basedOn w:val="2TITULOCar"/>
    <w:link w:val="7TITULORECUADRO"/>
    <w:rsid w:val="006220CD"/>
    <w:rPr>
      <w:rFonts w:ascii="Open Sans ExtraBold" w:eastAsia="Arial" w:hAnsi="Open Sans ExtraBold" w:cstheme="minorHAnsi"/>
      <w:b/>
      <w:color w:val="FFFFFF"/>
      <w:sz w:val="64"/>
      <w:szCs w:val="104"/>
      <w:lang w:eastAsia="es-AR"/>
    </w:rPr>
  </w:style>
  <w:style w:type="paragraph" w:customStyle="1" w:styleId="0INDICEnv">
    <w:name w:val="@0INDICEnv"/>
    <w:basedOn w:val="TOC1"/>
    <w:link w:val="0INDICEnvCar"/>
    <w:qFormat/>
    <w:rsid w:val="00B21345"/>
    <w:pPr>
      <w:tabs>
        <w:tab w:val="clear" w:pos="4455"/>
        <w:tab w:val="right" w:leader="dot" w:pos="4706"/>
      </w:tabs>
    </w:pPr>
    <w:rPr>
      <w:rFonts w:ascii="Open Sans" w:hAnsi="Open Sans"/>
      <w:caps w:val="0"/>
      <w:smallCaps/>
    </w:rPr>
  </w:style>
  <w:style w:type="character" w:customStyle="1" w:styleId="TOC1Char">
    <w:name w:val="TOC 1 Char"/>
    <w:basedOn w:val="DefaultParagraphFont"/>
    <w:link w:val="TOC1"/>
    <w:uiPriority w:val="39"/>
    <w:rsid w:val="00787211"/>
    <w:rPr>
      <w:rFonts w:asciiTheme="majorHAnsi" w:hAnsiTheme="majorHAnsi"/>
      <w:b/>
      <w:bCs/>
      <w:caps/>
      <w:noProof/>
      <w:szCs w:val="24"/>
    </w:rPr>
  </w:style>
  <w:style w:type="character" w:customStyle="1" w:styleId="0INDICEnvCar">
    <w:name w:val="@0INDICEnv Car"/>
    <w:basedOn w:val="TOC1Char"/>
    <w:link w:val="0INDICEnv"/>
    <w:rsid w:val="00B21345"/>
    <w:rPr>
      <w:rFonts w:ascii="Open Sans" w:hAnsi="Open Sans"/>
      <w:b/>
      <w:bCs/>
      <w:caps w:val="0"/>
      <w:smallCaps/>
      <w:noProof/>
      <w:szCs w:val="24"/>
    </w:rPr>
  </w:style>
  <w:style w:type="paragraph" w:styleId="DocumentMap">
    <w:name w:val="Document Map"/>
    <w:basedOn w:val="Normal"/>
    <w:link w:val="DocumentMapChar"/>
    <w:uiPriority w:val="99"/>
    <w:semiHidden/>
    <w:unhideWhenUsed/>
    <w:rsid w:val="00F8036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803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899142">
      <w:bodyDiv w:val="1"/>
      <w:marLeft w:val="0"/>
      <w:marRight w:val="0"/>
      <w:marTop w:val="0"/>
      <w:marBottom w:val="0"/>
      <w:divBdr>
        <w:top w:val="none" w:sz="0" w:space="0" w:color="auto"/>
        <w:left w:val="none" w:sz="0" w:space="0" w:color="auto"/>
        <w:bottom w:val="none" w:sz="0" w:space="0" w:color="auto"/>
        <w:right w:val="none" w:sz="0" w:space="0" w:color="auto"/>
      </w:divBdr>
    </w:div>
    <w:div w:id="1404060077">
      <w:bodyDiv w:val="1"/>
      <w:marLeft w:val="0"/>
      <w:marRight w:val="0"/>
      <w:marTop w:val="0"/>
      <w:marBottom w:val="0"/>
      <w:divBdr>
        <w:top w:val="none" w:sz="0" w:space="0" w:color="auto"/>
        <w:left w:val="none" w:sz="0" w:space="0" w:color="auto"/>
        <w:bottom w:val="none" w:sz="0" w:space="0" w:color="auto"/>
        <w:right w:val="none" w:sz="0" w:space="0" w:color="auto"/>
      </w:divBdr>
    </w:div>
    <w:div w:id="1471053736">
      <w:bodyDiv w:val="1"/>
      <w:marLeft w:val="0"/>
      <w:marRight w:val="0"/>
      <w:marTop w:val="0"/>
      <w:marBottom w:val="0"/>
      <w:divBdr>
        <w:top w:val="none" w:sz="0" w:space="0" w:color="auto"/>
        <w:left w:val="none" w:sz="0" w:space="0" w:color="auto"/>
        <w:bottom w:val="none" w:sz="0" w:space="0" w:color="auto"/>
        <w:right w:val="none" w:sz="0" w:space="0" w:color="auto"/>
      </w:divBdr>
    </w:div>
    <w:div w:id="169668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dia%20Lorena\Documents\EdM\230608%20-%20EDM.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2AAA4-1EE8-4A84-B6F8-A632A9734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230608 - EDM.dotm</Template>
  <TotalTime>3</TotalTime>
  <Pages>27</Pages>
  <Words>4455</Words>
  <Characters>24503</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Nadia Lorena</dc:creator>
  <cp:lastModifiedBy>brian</cp:lastModifiedBy>
  <cp:revision>8</cp:revision>
  <cp:lastPrinted>2023-06-08T04:17:00Z</cp:lastPrinted>
  <dcterms:created xsi:type="dcterms:W3CDTF">2026-07-13T04:26:00Z</dcterms:created>
  <dcterms:modified xsi:type="dcterms:W3CDTF">2026-07-14T19:09:00Z</dcterms:modified>
</cp:coreProperties>
</file>