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(07/2021-07/2023)</w:t>
        <w:br/>
        <w:t xml:space="preserve">Ph.D., Medical Physics - The University of Texas Health and Science Center, MD Anderson (9/2017-05/2021)</w:t>
        <w:br/>
        <w:t xml:space="preserve">S.M.S, Medical Physics - The University of Texas Health and Science Center, MD Anderson (9/2015-8/2017)</w:t>
        <w:br/>
        <w:t xml:space="preserve">B.S, Nuclear Engineering - The Georgia Institute of Technology (8/10-5/15)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R-01, Co-Investigator, University of North Carolina, Chapel Hill: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(01/2021)</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Pr>
          <w:rFonts w:ascii="Times New Roman" w:hAnsi="Times New Roman" w:cs="Times New Roman"/>
          <w:color w:val="000000" w:themeColor="text1"/>
        </w:rPr>
        <w:t xml:space="preserve">Society of Interventional Radiology (SIR) Allied Scientist Grant: $40,000 total for two years </w:t>
      </w:r>
      <w:r>
        <w:rPr>
          <w:rFonts w:ascii="Times New Roman" w:hAnsi="Times New Roman" w:cs="Times New Roman"/>
          <w:i/>
          <w:iCs/>
        </w:rPr>
        <w:t xml:space="preserve">Improving Treatments of Local Liver Disease with Biomechanical Modeling and Deep Learning</w:t>
      </w:r>
      <w:r>
        <w:rPr>
          <w:rFonts w:ascii="Times New Roman" w:hAnsi="Times New Roman" w:cs="Times New Roman"/>
          <w:color w:val="000000" w:themeColor="text1"/>
        </w:rPr>
        <w:t xml:space="preserve"> (05/2019)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 xml:space="preserve">Editor/Service on Editorial Board(s):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Ad hoc Associate Editor</w:t>
      </w:r>
      <w:r>
        <w:rPr>
          <w:rFonts w:ascii="Times New Roman" w:hAnsi="Times New Roman" w:cs="Times New Roman"/>
          <w:b/>
          <w:color w:val="000000" w:themeColor="text1"/>
        </w:rPr>
        <w:t xml:space="preserve">, </w:t>
      </w:r>
      <w:r>
        <w:rPr>
          <w:rFonts w:ascii="Times New Roman" w:hAnsi="Times New Roman" w:cs="Times New Roman"/>
          <w:color w:val="000000" w:themeColor="text1"/>
        </w:rPr>
        <w:t>The International Journal of Medical Physics Research and Practice (2020-2021)</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 xml:space="preserve">Journal Reviewer: </w:t>
      </w:r>
      <w:r>
        <w:rPr>
          <w:rFonts w:ascii="Times New Roman" w:hAnsi="Times New Roman" w:cs="Times New Roman"/>
          <w:color w:val="000000" w:themeColor="text1"/>
        </w:rPr>
        <w:t>Manuscript Reviewer, The International Journal of Medical Physics Research and Practice (2019-present)</w:t>
      </w:r>
    </w:p>
    <w:p w14:paraId="75EDBF92" w14:textId="77777777" w:rsidR="00803FB1" w:rsidRDefault="00803FB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480464A9" w14:textId="354DE7FC" w:rsid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Machine Intelligence Subcommittee (MIS): </w:t>
      </w:r>
      <w:r>
        <w:rPr>
          <w:rFonts w:ascii="Times New Roman" w:hAnsi="Times New Roman" w:cs="Times New Roman"/>
          <w:color w:val="000000" w:themeColor="text1"/>
        </w:rPr>
        <w:t>Member 2024-Present</w:t>
      </w:r>
    </w:p>
    <w:p w14:paraId="712962DC" w14:textId="5EB412D6" w:rsidR="00C22001" w:rsidRPr="00C22001" w:rsidRDefault="00C22001" w:rsidP="00C2200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Medical Physics Board of Associate Editors (MPBAE):</w:t>
      </w:r>
      <w:r>
        <w:rPr>
          <w:rFonts w:ascii="Times New Roman" w:hAnsi="Times New Roman" w:cs="Times New Roman"/>
          <w:color w:val="000000" w:themeColor="text1"/>
        </w:rPr>
        <w:t xml:space="preserve"> Member 2023-Present</w:t>
      </w:r>
    </w:p>
    <w:p w14:paraId="4BC8CB3B" w14:textId="4F83E93A" w:rsidR="00C22001" w:rsidRP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AAPM QUANTEC 2 Working Group (Q2WG):</w:t>
      </w:r>
      <w:r>
        <w:rPr>
          <w:rFonts w:ascii="Times New Roman" w:hAnsi="Times New Roman" w:cs="Times New Roman"/>
          <w:color w:val="000000" w:themeColor="text1"/>
        </w:rPr>
        <w:t xml:space="preserve"> Member 2026 - Present</w:t>
      </w:r>
    </w:p>
    <w:p w14:paraId="45A8C080" w14:textId="2B908D75" w:rsidR="00803FB1" w:rsidRDefault="00803FB1" w:rsidP="00803FB1">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2021-Present</w:t>
      </w:r>
    </w:p>
    <w:p w14:paraId="52C82558" w14:textId="57051A42" w:rsid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Chair of Technical Innovation and Implementation:</w:t>
      </w:r>
      <w:r>
        <w:rPr>
          <w:rFonts w:ascii="Times New Roman" w:hAnsi="Times New Roman" w:cs="Times New Roman"/>
          <w:color w:val="000000" w:themeColor="text1"/>
        </w:rPr>
        <w:t xml:space="preserve"> Departmental lead for in-house software development, clinical deployment standards, and validation of clinical-facing tools, Department of Radiation Medicine &amp; Applied Sciences (2025–Present)</w:t>
      </w:r>
    </w:p>
    <w:p w14:paraId="0AE6756B" w14:textId="37EAE62D" w:rsidR="00B93E47" w:rsidRPr="00803FB1" w:rsidRDefault="00713BA7" w:rsidP="00B93E47">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Technical Service Chief, Central Nervous System:</w:t>
      </w:r>
      <w:r>
        <w:rPr>
          <w:rFonts w:ascii="Times New Roman" w:hAnsi="Times New Roman" w:cs="Times New Roman"/>
          <w:color w:val="000000" w:themeColor="text1"/>
        </w:rPr>
        <w:t xml:space="preserve"> Physics lead for the CNS disease site; authored the departmental CNS Standards and Guidelines defining site-specific treatment protocols, critical structure nomenclature, and dose constraints (2025–Present)</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Pr>
          <w:rFonts w:ascii="Times New Roman" w:hAnsi="Times New Roman" w:cs="Times New Roman"/>
          <w:color w:val="000000" w:themeColor="text1"/>
          <w:u w:val="single"/>
        </w:rPr>
        <w:t xml:space="preserve">AAPM, Summer School, Teaching Assistant</w:t>
      </w:r>
      <w:r>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WizKids:</w:t>
      </w:r>
      <w:r>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(2018-2019)</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International Students Association (ISA):</w:t>
      </w:r>
      <w:r>
        <w:rPr>
          <w:rFonts w:ascii="Times New Roman" w:hAnsi="Times New Roman" w:cs="Times New Roman"/>
          <w:color w:val="000000" w:themeColor="text1"/>
        </w:rPr>
        <w:t xml:space="preserve"> Founding member of the organization as domestic liaison with the Graduate School of Biomedical Sciences. Goal being to best help international students with any problems they might have in the transition to the US (opening bank account, etc.)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Science Night:</w:t>
      </w:r>
      <w:r>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UT House Medics</w:t>
      </w:r>
      <w:r>
        <w:rPr>
          <w:rFonts w:ascii="Times New Roman" w:hAnsi="Times New Roman" w:cs="Times New Roman"/>
          <w:color w:val="000000" w:themeColor="text1"/>
        </w:rPr>
        <w:t>: Community outreach assisting elderly citizens with home renovation and reconstruction (2016, 2018)</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St. Vincent de Paul Food Fair</w:t>
      </w:r>
      <w:r>
        <w:rPr>
          <w:rFonts w:ascii="Times New Roman" w:hAnsi="Times New Roman" w:cs="Times New Roman"/>
          <w:color w:val="000000" w:themeColor="text1"/>
        </w:rPr>
        <w:t xml:space="preserve">: Volunteering in organization and distribution of food to families in need 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Volunteer at Friends for Life Animal Shelter</w:t>
      </w:r>
      <w:r>
        <w:rPr>
          <w:rFonts w:ascii="Times New Roman" w:hAnsi="Times New Roman" w:cs="Times New Roman"/>
          <w:color w:val="000000" w:themeColor="text1"/>
        </w:rPr>
        <w:t xml:space="preserve">: +20 hours spent volunteering in an animal shelter (2017-2019)</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Hurricane Harvey Relief: </w:t>
      </w:r>
      <w:r>
        <w:rPr>
          <w:rFonts w:ascii="Times New Roman" w:hAnsi="Times New Roman" w:cs="Times New Roman"/>
          <w:color w:val="000000" w:themeColor="text1"/>
        </w:rPr>
        <w:t>Assisted in the removal of drywall, floor paneling, and ruined furniture of a local home affected by Hurricane Harvey (2017)</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UCSD, Web Suite Notification System:</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DICOM transfer server:</w:t>
      </w:r>
      <w:r>
        <w:rPr>
          <w:rFonts w:ascii="Times New Roman" w:hAnsi="Times New Roman" w:cs="Times New Roman"/>
          <w:color w:val="000000" w:themeColor="text1"/>
        </w:rPr>
        <w:t xml:space="preserve"> DICOM server created to seamlessly transfer between Raystation and PACs.</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Chief Resident:</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VMAT Breast Rapid Plan:</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DICOM transfer server:</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PDF Creator:</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 (2025)</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Annual Meeting, 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Alfred G. Knudson Jr. Outstanding Dissertation Award: $5,000 Award established by MD Anderson Cancer Center to honor the late Dr. Knudson in recognition of the top selected PhD dissertation.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Practical Big Data Workshop, Early Career Investigator – Impact Award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Association of Science Communication (ASC) Oral Competition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‘Why is scientific communication important?’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Science Council Session “Deep Learning for Rapid Deformable Image Registration of Liver CT Scans”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People’s Choice Award for Medical Physics Slam: Monetary award for winning the people’s choice in presentation of research to a lay audience of non-medical physicists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Young Investigator Award: Monetary award from SWAAPM chapter for best work presented at SWAAPM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Early Career Medical Physicist Scholar: Travel and monetary award (2018)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Summer Student Research Retreat, 2</w:t>
      </w:r>
      <w:r>
        <w:rPr>
          <w:rFonts w:ascii="Times New Roman" w:hAnsi="Times New Roman" w:cs="Times New Roman"/>
          <w:color w:val="000000" w:themeColor="text1"/>
          <w:vertAlign w:val="superscript"/>
        </w:rPr>
        <w:t>nd</w:t>
      </w:r>
      <w:r>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Presidents Undergraduate Research Award (PURA): Research studying radio resistivity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University of California, San Diego, 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06B87E31" w14:textId="77777777" w:rsidR="00446C34" w:rsidRPr="00446C34" w:rsidRDefault="00446C34" w:rsidP="00446C34">
      <w:pPr>
        <w:keepNext/>
        <w:keepLines/>
        <w:spacing w:after="120" w:line="240" w:lineRule="auto"/>
        <w:rPr>
          <w:rFonts w:ascii="Times New Roman" w:hAnsi="Times New Roman" w:cs="Times New Roman"/>
          <w:color w:val="000000" w:themeColor="text1"/>
        </w:rPr>
      </w:pP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California, San Diego, 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PhD Dissertation: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t xml:space="preserve"> (2017-2011)</w:t>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Master’s Thesis: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r>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Journal of Applied Clinical Medical Physics 06/2024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Journal of Applied Clinical Medical Physics 12/2023</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 xml:space="preserve">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 xml:space="preserve">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 xml:space="preserve">Advances in Auto-Segmentation.</w:t>
      </w:r>
      <w:r>
        <w:rPr>
          <w:rFonts w:ascii="Times New Roman" w:hAnsi="Times New Roman" w:cs="Times New Roman"/>
          <w:color w:val="000000" w:themeColor="text1"/>
        </w:rPr>
        <w:t xml:space="preserve"> Seminars in Radiation Oncology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 xml:space="preserve">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UCSD Patient Communication for Medical Physicists Workshop: Two-day workshop focused on improving communication skills with physicists and patients. Paid actors simulated treatment meetings for patients receiving breast and prostate therapy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Eagle Scout</w:t>
      </w:r>
      <w:r>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