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6AAF" w14:textId="77777777"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</w:p>
    <w:p w14:paraId="1A7E7951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14:paraId="463F5A5F" w14:textId="77777777" w:rsidTr="006526F6">
        <w:tc>
          <w:tcPr>
            <w:tcW w:w="4428" w:type="dxa"/>
          </w:tcPr>
          <w:p w14:paraId="0100E5AE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14:paraId="1A78021B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bmanderson@mdanderson.org</w:t>
            </w:r>
          </w:p>
        </w:tc>
        <w:tc>
          <w:tcPr>
            <w:tcW w:w="4428" w:type="dxa"/>
          </w:tcPr>
          <w:p w14:paraId="08F57AA3" w14:textId="77777777" w:rsidR="00A908EB" w:rsidRPr="004A745A" w:rsidRDefault="00E2617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1755 Wyndale St Unit 333</w:t>
            </w:r>
          </w:p>
          <w:p w14:paraId="4C6E805D" w14:textId="77777777" w:rsidR="00A908EB" w:rsidRPr="004A745A" w:rsidRDefault="00A908EB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Houston, TX 77030</w:t>
            </w:r>
          </w:p>
        </w:tc>
      </w:tr>
    </w:tbl>
    <w:p w14:paraId="077AC3EF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BB5E00" w14:textId="77777777"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14:paraId="2E11E5FD" w14:textId="77777777"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(9/17-Present) GPA: 3.69</w:t>
      </w:r>
    </w:p>
    <w:p w14:paraId="7FB0F964" w14:textId="77777777"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14:paraId="435C7367" w14:textId="77777777"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Kopchick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CC41CD8" w14:textId="77777777"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Dr. John J. Kopchick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14:paraId="1A936FED" w14:textId="77777777"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14:paraId="25398854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14:paraId="2B2FBEF5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Elekta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14:paraId="61BD7892" w14:textId="77777777"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14:paraId="3CC76264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14:paraId="481658A4" w14:textId="77777777"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14:paraId="1C535BE7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14:paraId="44F97BF8" w14:textId="77777777"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14:paraId="3215A4C6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14:paraId="035F04F1" w14:textId="77777777"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communication important?’</w:t>
      </w:r>
    </w:p>
    <w:p w14:paraId="6F4D5030" w14:textId="77777777"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040A3BF3" w14:textId="77777777"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14:paraId="17AA8C28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14:paraId="04CF9AD3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14:paraId="2B733E49" w14:textId="77777777"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14:paraId="7F2941BE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(2017)</w:t>
      </w:r>
    </w:p>
    <w:p w14:paraId="6CCC244F" w14:textId="77777777"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14:paraId="6E99E880" w14:textId="77777777"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14:paraId="217975CE" w14:textId="77777777"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Invit</w:t>
      </w:r>
      <w:r w:rsidR="008864A6">
        <w:rPr>
          <w:rFonts w:cs="Times New Roman"/>
          <w:color w:val="000000" w:themeColor="text1"/>
        </w:rPr>
        <w:t>ed Talks</w:t>
      </w:r>
    </w:p>
    <w:p w14:paraId="4BA92AB0" w14:textId="77777777"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Dicom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14:paraId="33D78D63" w14:textId="77777777"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14:paraId="6F57D492" w14:textId="77777777"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14:paraId="1782DB6E" w14:textId="77777777"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14:paraId="1228BE24" w14:textId="77777777"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14:paraId="401320E1" w14:textId="77777777"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14:paraId="38E11B40" w14:textId="77777777"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14:paraId="2EDF32FA" w14:textId="77777777"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European Society of Interventional Radiology: Reliability in Percutaneous Tumour Ablation. (12/2019)</w:t>
      </w:r>
    </w:p>
    <w:p w14:paraId="43B37AA9" w14:textId="77777777"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14:paraId="57757711" w14:textId="77777777"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14:paraId="5065A09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14:paraId="65CDA8E6" w14:textId="77777777"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14:paraId="1DD571AC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14:paraId="20769F77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PURA: Research studying radioresistivity of CHO cell lines, dependent on cell cycle phase (2014)</w:t>
      </w:r>
    </w:p>
    <w:p w14:paraId="01D052C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14:paraId="30036445" w14:textId="77777777"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14:paraId="0D2A80B7" w14:textId="77777777"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E4AF9" w:rsidRPr="00BF5121">
        <w:rPr>
          <w:rFonts w:ascii="Times New Roman" w:hAnsi="Times New Roman" w:cs="Times New Roman"/>
          <w:color w:val="000000" w:themeColor="text1"/>
          <w:lang w:val="fr-FR"/>
        </w:rPr>
        <w:t>et al.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Simple Python Module for Dicom and RT: Conversions to Images and Masks, and Predictions to Dicom-RT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r>
        <w:rPr>
          <w:rFonts w:ascii="Times New Roman" w:hAnsi="Times New Roman" w:cs="Times New Roman"/>
          <w:i/>
          <w:color w:val="000000" w:themeColor="text1"/>
        </w:rPr>
        <w:t xml:space="preserve">In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14:paraId="3298A833" w14:textId="77777777"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14:paraId="1D10E6B4" w14:textId="3DA87132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Y-M, et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al. 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ab/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A novel use of biomechanical model based deformable image registration (DIR) for assessing colorectal liver metastases ablation outcomes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 w:cs="Times New Roman"/>
          <w:i/>
          <w:iCs/>
          <w:color w:val="000000" w:themeColor="text1"/>
        </w:rPr>
        <w:t>Accepted</w:t>
      </w:r>
      <w:r>
        <w:rPr>
          <w:rFonts w:ascii="Times New Roman" w:hAnsi="Times New Roman" w:cs="Times New Roman"/>
          <w:color w:val="000000" w:themeColor="text1"/>
        </w:rPr>
        <w:t xml:space="preserve"> 07/2021</w:t>
      </w:r>
    </w:p>
    <w:p w14:paraId="1C8D11D5" w14:textId="54355529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</w:rPr>
        <w:t xml:space="preserve">He Y, </w:t>
      </w:r>
      <w:r w:rsidRPr="00BF5121">
        <w:rPr>
          <w:rFonts w:ascii="Times New Roman" w:hAnsi="Times New Roman" w:cs="Times New Roman"/>
          <w:b/>
          <w:bCs/>
          <w:color w:val="000000" w:themeColor="text1"/>
        </w:rPr>
        <w:t>Anderson B.M</w:t>
      </w:r>
      <w:r w:rsidRPr="00BF5121">
        <w:rPr>
          <w:rFonts w:ascii="Times New Roman" w:hAnsi="Times New Roman" w:cs="Times New Roman"/>
          <w:color w:val="000000" w:themeColor="text1"/>
        </w:rPr>
        <w:t>, et a</w:t>
      </w:r>
      <w:r>
        <w:rPr>
          <w:rFonts w:ascii="Times New Roman" w:hAnsi="Times New Roman" w:cs="Times New Roman"/>
          <w:color w:val="000000" w:themeColor="text1"/>
        </w:rPr>
        <w:t xml:space="preserve">l. </w:t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Geometric and Dosimetric Accuracy of Deformable Image Registration between Average-Intensity Images for 4DCT-Based Adaptive Radiotherapy for Non-Small Cell Lung Cancer</w:t>
      </w:r>
      <w:r>
        <w:rPr>
          <w:rFonts w:ascii="Times New Roman" w:hAnsi="Times New Roman" w:cs="Times New Roman"/>
          <w:color w:val="000000" w:themeColor="text1"/>
        </w:rPr>
        <w:t xml:space="preserve"> Journal of Applied Clinical Medical Physics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Accepted </w:t>
      </w:r>
      <w:r w:rsidRPr="00BF5121">
        <w:rPr>
          <w:rFonts w:ascii="Times New Roman" w:hAnsi="Times New Roman" w:cs="Times New Roman"/>
          <w:color w:val="000000" w:themeColor="text1"/>
        </w:rPr>
        <w:t>06/2021</w:t>
      </w:r>
    </w:p>
    <w:p w14:paraId="25797D74" w14:textId="4E93F0E3"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Cazoulat G,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14:paraId="40CE8536" w14:textId="77777777" w:rsidR="009F228F" w:rsidRPr="005F1338" w:rsidRDefault="009F228F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Quantitative Imaging Applications </w:t>
      </w:r>
      <w:r>
        <w:rPr>
          <w:rFonts w:ascii="Times New Roman" w:hAnsi="Times New Roman" w:cs="Times New Roman"/>
          <w:color w:val="000000" w:themeColor="text1"/>
        </w:rPr>
        <w:t>The British Institute of Radiology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14:paraId="2187034F" w14:textId="77777777"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Rigaud B, </w:t>
      </w: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b/>
          <w:bCs/>
          <w:i/>
          <w:color w:val="000000" w:themeColor="text1"/>
          <w:lang w:val="fr-FR"/>
        </w:rPr>
        <w:t xml:space="preserve">, </w:t>
      </w: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et al.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14:paraId="5396B687" w14:textId="77777777"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14:paraId="57E54829" w14:textId="77777777"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Cazoulat G., Elganainy, D.,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>Vasculature-Driven Biomechanical Deformable Image Registration of Longitudinal Liver Cholangiocarcinoma Computed Tomographic Scans</w:t>
      </w:r>
      <w:r>
        <w:rPr>
          <w:rFonts w:ascii="Times New Roman" w:hAnsi="Times New Roman"/>
          <w:color w:val="000000" w:themeColor="text1"/>
        </w:rPr>
        <w:t>. Advances in Radiation Oncology 03/2020</w:t>
      </w:r>
    </w:p>
    <w:p w14:paraId="120E350C" w14:textId="77777777"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Jin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14:paraId="4615D344" w14:textId="77777777"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McCulloch M.,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 xml:space="preserve">Biomechanical modeling of neck flexion for deformable alignment of the </w:t>
      </w:r>
      <w:r w:rsidRPr="00483771">
        <w:rPr>
          <w:rFonts w:ascii="Times New Roman" w:hAnsi="Times New Roman" w:cs="Times New Roman"/>
          <w:i/>
          <w:color w:val="000000" w:themeColor="text1"/>
        </w:rPr>
        <w:lastRenderedPageBreak/>
        <w:t>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14:paraId="4E56C399" w14:textId="77777777"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9F0594">
        <w:rPr>
          <w:rFonts w:ascii="Times New Roman" w:hAnsi="Times New Roman" w:cs="Times New Roman"/>
          <w:color w:val="000000" w:themeColor="text1"/>
        </w:rPr>
        <w:t>Kisling</w:t>
      </w:r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>J. Appl. Clin. Med. Phys., vol. 19, no. 6, pp. 306–315, (11/2018)</w:t>
      </w:r>
    </w:p>
    <w:p w14:paraId="719AB3FF" w14:textId="77777777"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14:paraId="56F841A9" w14:textId="77777777"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14:paraId="0CFBCC56" w14:textId="77777777"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et. al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14:paraId="32DAADD9" w14:textId="77777777"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Ger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et. al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Radiomics.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14:paraId="0A4C36ED" w14:textId="77777777"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Kisling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14:paraId="28E3D474" w14:textId="77777777"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14:paraId="475A1C04" w14:textId="77777777"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6F18FEE" w14:textId="77777777"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51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fr-FR"/>
        </w:rPr>
        <w:t>Anderson, B.M.</w:t>
      </w:r>
      <w:r w:rsidRPr="00BF51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fr-FR"/>
        </w:rPr>
        <w:t xml:space="preserve">, Rigaud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14:paraId="5C2B8C6E" w14:textId="77777777"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14:paraId="0DB7322E" w14:textId="77777777"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Cazoulat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14:paraId="480CB67F" w14:textId="77777777"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14:paraId="2AC21149" w14:textId="77777777" w:rsidR="0060731C" w:rsidRPr="00BF5121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</w:t>
      </w:r>
      <w:r w:rsidRPr="00BF5121">
        <w:rPr>
          <w:rFonts w:ascii="Times New Roman" w:hAnsi="Times New Roman"/>
          <w:color w:val="000000" w:themeColor="text1"/>
          <w:shd w:val="clear" w:color="auto" w:fill="FFFFFF"/>
          <w:lang w:val="es-ES"/>
        </w:rPr>
        <w:t>San Antonio, TX. 10/2018</w:t>
      </w:r>
    </w:p>
    <w:p w14:paraId="721DED9D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es-ES"/>
        </w:rPr>
        <w:t xml:space="preserve">Cardenas C, </w:t>
      </w:r>
      <w:r w:rsidRPr="00BF5121">
        <w:rPr>
          <w:rFonts w:ascii="Times New Roman" w:hAnsi="Times New Roman"/>
          <w:b/>
          <w:color w:val="000000" w:themeColor="text1"/>
          <w:lang w:val="es-ES"/>
        </w:rPr>
        <w:t>Anderson, B.M</w:t>
      </w:r>
      <w:r w:rsidRPr="00BF5121">
        <w:rPr>
          <w:rFonts w:ascii="Times New Roman" w:hAnsi="Times New Roman"/>
          <w:color w:val="000000" w:themeColor="text1"/>
          <w:lang w:val="es-ES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0131A6E9" w14:textId="77777777"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Cardenas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8DCEA52" w14:textId="77777777"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14:paraId="7E163609" w14:textId="77777777"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14:paraId="3523F24E" w14:textId="77777777"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F1357B4" w14:textId="77777777"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14:paraId="64186529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16EDCEC2" w14:textId="77777777"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14:paraId="3C219B6E" w14:textId="77777777"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14:paraId="70549237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Rigaud,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lastRenderedPageBreak/>
        <w:t>Conference. Virtual, 07/2021</w:t>
      </w:r>
    </w:p>
    <w:p w14:paraId="777A3E37" w14:textId="77777777"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27B1B619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Reber,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67A3A922" w14:textId="77777777"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14:paraId="0C9C6535" w14:textId="77777777"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>Development of a colon model for colon dosimetry in 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Sitges,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14:paraId="66E34C49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806DCB">
        <w:rPr>
          <w:rFonts w:ascii="Times New Roman" w:hAnsi="Times New Roman" w:cs="Times New Roman"/>
          <w:color w:val="000000" w:themeColor="text1"/>
        </w:rPr>
        <w:t xml:space="preserve">Elhalawani,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14:paraId="38F288E7" w14:textId="77777777"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McCulloch M., Elhalawani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et. al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14:paraId="4B7ACD79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Lin E.Y.,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14:paraId="412986B4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Kisling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14:paraId="712188DF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Cholangiocarcinoma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2E8CB8EA" w14:textId="77777777"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 w:cs="Times New Roman"/>
          <w:color w:val="000000" w:themeColor="text1"/>
        </w:rPr>
        <w:t xml:space="preserve">Cazoulat G, Chaudhury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79EC40B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14:paraId="50D3CE6F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14:paraId="68A35C80" w14:textId="77777777"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14:paraId="5E209515" w14:textId="77777777"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F131C7">
        <w:rPr>
          <w:rFonts w:ascii="Times New Roman" w:hAnsi="Times New Roman" w:cs="Times New Roman"/>
          <w:color w:val="000000" w:themeColor="text1"/>
        </w:rPr>
        <w:t>WizKids</w:t>
      </w:r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14:paraId="230426C4" w14:textId="77777777"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14:paraId="714FE266" w14:textId="77777777"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14:paraId="20AD61E9" w14:textId="77777777"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14:paraId="3691EF0D" w14:textId="77777777"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14:paraId="178CA389" w14:textId="77777777"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14:paraId="096A8222" w14:textId="77777777"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14:paraId="560F1124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14:paraId="1B117429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14:paraId="07A219D2" w14:textId="77777777"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14:paraId="70C5475B" w14:textId="77777777"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lastRenderedPageBreak/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A38A" w14:textId="77777777" w:rsidR="00931BBD" w:rsidRDefault="00931BBD">
      <w:pPr>
        <w:spacing w:after="0" w:line="240" w:lineRule="auto"/>
      </w:pPr>
      <w:r>
        <w:separator/>
      </w:r>
    </w:p>
  </w:endnote>
  <w:endnote w:type="continuationSeparator" w:id="0">
    <w:p w14:paraId="7CBA8366" w14:textId="77777777" w:rsidR="00931BBD" w:rsidRDefault="0093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CE06" w14:textId="77777777" w:rsidR="00931BBD" w:rsidRDefault="00931BBD">
      <w:pPr>
        <w:spacing w:after="0" w:line="240" w:lineRule="auto"/>
      </w:pPr>
      <w:r>
        <w:separator/>
      </w:r>
    </w:p>
  </w:footnote>
  <w:footnote w:type="continuationSeparator" w:id="0">
    <w:p w14:paraId="03B0041D" w14:textId="77777777" w:rsidR="00931BBD" w:rsidRDefault="00931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F810" w14:textId="77777777" w:rsidR="00BC277A" w:rsidRDefault="00931BBD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E4AF9"/>
    <w:rsid w:val="001F7983"/>
    <w:rsid w:val="002008CA"/>
    <w:rsid w:val="00282A77"/>
    <w:rsid w:val="002A74F2"/>
    <w:rsid w:val="002B3D72"/>
    <w:rsid w:val="002C366D"/>
    <w:rsid w:val="00316327"/>
    <w:rsid w:val="00323FE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40732E"/>
    <w:rsid w:val="00433B23"/>
    <w:rsid w:val="00436AFD"/>
    <w:rsid w:val="004576EB"/>
    <w:rsid w:val="00483771"/>
    <w:rsid w:val="004A0E9D"/>
    <w:rsid w:val="004A1ECC"/>
    <w:rsid w:val="004A2516"/>
    <w:rsid w:val="004A745A"/>
    <w:rsid w:val="00563979"/>
    <w:rsid w:val="00582E93"/>
    <w:rsid w:val="00592A6F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10997"/>
    <w:rsid w:val="00931BBD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D633A"/>
    <w:rsid w:val="009E7C9C"/>
    <w:rsid w:val="009F0594"/>
    <w:rsid w:val="009F228F"/>
    <w:rsid w:val="009F50FE"/>
    <w:rsid w:val="00A01524"/>
    <w:rsid w:val="00A356C7"/>
    <w:rsid w:val="00A605F2"/>
    <w:rsid w:val="00A908EB"/>
    <w:rsid w:val="00AB10D4"/>
    <w:rsid w:val="00AB2AC4"/>
    <w:rsid w:val="00AB77E1"/>
    <w:rsid w:val="00AC28D2"/>
    <w:rsid w:val="00AD169F"/>
    <w:rsid w:val="00AE7F27"/>
    <w:rsid w:val="00B15198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D5D12"/>
    <w:rsid w:val="00BD7EFE"/>
    <w:rsid w:val="00BE3DCB"/>
    <w:rsid w:val="00BF5121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4607"/>
    <w:rsid w:val="00D97086"/>
    <w:rsid w:val="00DA5B2C"/>
    <w:rsid w:val="00DB49DC"/>
    <w:rsid w:val="00E02328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E235A"/>
    <w:rsid w:val="00EE30A9"/>
    <w:rsid w:val="00EE450A"/>
    <w:rsid w:val="00F131C7"/>
    <w:rsid w:val="00F16155"/>
    <w:rsid w:val="00F30329"/>
    <w:rsid w:val="00F346FC"/>
    <w:rsid w:val="00F60BB2"/>
    <w:rsid w:val="00F73AEB"/>
    <w:rsid w:val="00F810CF"/>
    <w:rsid w:val="00FB3670"/>
    <w:rsid w:val="00FB4082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8AE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4415</TotalTime>
  <Pages>5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Mark Anderson</cp:lastModifiedBy>
  <cp:revision>120</cp:revision>
  <cp:lastPrinted>2021-04-13T19:35:00Z</cp:lastPrinted>
  <dcterms:created xsi:type="dcterms:W3CDTF">2017-04-27T22:57:00Z</dcterms:created>
  <dcterms:modified xsi:type="dcterms:W3CDTF">2021-07-26T13:57:00Z</dcterms:modified>
</cp:coreProperties>
</file>