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762348F6"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6B5B93E5" w:rsidR="00421163" w:rsidRDefault="00421163" w:rsidP="00421163">
      <w:r>
        <w:t>Consistency of nomenclature within radiation oncology is becoming increasingly important as data sharing becomes more prevalent and accessible.</w:t>
      </w:r>
      <w:r w:rsidR="00C8268F" w:rsidRPr="00C8268F">
        <w:t xml:space="preserve"> </w:t>
      </w:r>
      <w:r w:rsidR="00C8268F" w:rsidRPr="00C8268F">
        <w:t xml:space="preserve">Further standardization and automation of radiation oncology workflows depend on standardized contour nomenclature. </w:t>
      </w:r>
      <w:r>
        <w:t xml:space="preserv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r w:rsidR="00F249CB">
        <w:t>W</w:t>
      </w:r>
      <w:r w:rsidR="00BE3908">
        <w:t>indows system</w:t>
      </w:r>
      <w:r w:rsidR="00F249CB">
        <w:t>,</w:t>
      </w:r>
      <w:r w:rsidR="00BE3908">
        <w:t xml:space="preserve">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3A5148B" w14:textId="4ECAC5C0"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 xml:space="preserve">Furthermore, the naming of an ROI can vary from person to person (‘Lung_R’ vs ‘Right Lung’). </w:t>
      </w:r>
      <w:r w:rsidR="009100C1">
        <w:t>While several treatment planning systems provide a method of creating templates to automatically create the desired ROIs based on the treatment site[</w:t>
      </w:r>
      <w:commentRangeStart w:id="0"/>
      <w:r w:rsidR="009100C1">
        <w:t xml:space="preserve">ref </w:t>
      </w:r>
      <w:commentRangeEnd w:id="0"/>
      <w:r w:rsidR="00AD5C11">
        <w:rPr>
          <w:rStyle w:val="CommentReference"/>
        </w:rPr>
        <w:commentReference w:id="0"/>
      </w:r>
      <w:r w:rsidR="009100C1">
        <w:t xml:space="preserve">for varian, others?], these templates </w:t>
      </w:r>
      <w:r w:rsidR="002B515F">
        <w:t>are often manually created, a relatively time intensive process which will need to be repeated if templates need to be changed</w:t>
      </w:r>
      <w:r w:rsidR="009100C1">
        <w:t>.</w:t>
      </w:r>
    </w:p>
    <w:p w14:paraId="5B7D05A9" w14:textId="77777777"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xml:space="preserve">. For respondents who had not yet adopted the </w:t>
      </w:r>
      <w:r w:rsidR="00A3783D">
        <w:lastRenderedPageBreak/>
        <w:t>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09E0DF8A" w:rsidR="000958C1" w:rsidRDefault="000958C1" w:rsidP="00421163">
      <w:r>
        <w:t>With this work, we hope to provide a simple, system that will automatically create the desired RT-Structure files</w:t>
      </w:r>
      <w:r w:rsidR="00320E66">
        <w:t>, and provide several ‘standard’ templates for commonly treated sites.</w:t>
      </w:r>
      <w:r w:rsidR="00A93AC3">
        <w:t xml:space="preserve"> The system is designed to work on any Windows system, and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08D034FE" w14:textId="46D5334E" w:rsidR="0003183B" w:rsidRDefault="00272639" w:rsidP="0003183B">
      <w:r>
        <w:t xml:space="preserve">The program was written using the </w:t>
      </w:r>
      <w:r w:rsidR="00306C64">
        <w:t>C</w:t>
      </w:r>
      <w:r>
        <w:t># coding language [ref]. Manipulation of DICOM files was facilitated via the publicly available FellowOakDicom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4A1F77AB" w14:textId="77777777" w:rsidR="00D84DB9" w:rsidRDefault="00D84DB9" w:rsidP="00D84DB9">
      <w:pPr>
        <w:keepNext/>
      </w:pPr>
      <w:r>
        <w:rPr>
          <w:noProof/>
        </w:rPr>
        <w:drawing>
          <wp:inline distT="0" distB="0" distL="0" distR="0" wp14:anchorId="2326BFCD" wp14:editId="760EEF61">
            <wp:extent cx="5728721" cy="438221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0620" cy="4398970"/>
                    </a:xfrm>
                    <a:prstGeom prst="rect">
                      <a:avLst/>
                    </a:prstGeom>
                    <a:noFill/>
                  </pic:spPr>
                </pic:pic>
              </a:graphicData>
            </a:graphic>
          </wp:inline>
        </w:drawing>
      </w:r>
    </w:p>
    <w:p w14:paraId="7C1E0003" w14:textId="36B7CE8F" w:rsidR="00D84DB9" w:rsidRDefault="00D84DB9" w:rsidP="00D84DB9">
      <w:pPr>
        <w:pStyle w:val="Caption"/>
      </w:pPr>
      <w:r>
        <w:t xml:space="preserve">Figure </w:t>
      </w:r>
      <w:r>
        <w:fldChar w:fldCharType="begin"/>
      </w:r>
      <w:r>
        <w:instrText xml:space="preserve"> SEQ Figure \* ARABIC </w:instrText>
      </w:r>
      <w:r>
        <w:fldChar w:fldCharType="separate"/>
      </w:r>
      <w:r>
        <w:rPr>
          <w:noProof/>
        </w:rPr>
        <w:t>1</w:t>
      </w:r>
      <w:r>
        <w:fldChar w:fldCharType="end"/>
      </w:r>
      <w:r>
        <w:t>:General workflow of the program</w:t>
      </w:r>
    </w:p>
    <w:p w14:paraId="368DAABF" w14:textId="32925979" w:rsidR="0003183B" w:rsidRDefault="0003183B" w:rsidP="0003183B">
      <w:pPr>
        <w:pStyle w:val="Heading2"/>
      </w:pPr>
      <w:r>
        <w:t>Installation</w:t>
      </w:r>
    </w:p>
    <w:p w14:paraId="744B5386" w14:textId="448704B2" w:rsidR="0003183B" w:rsidRDefault="00756BB7" w:rsidP="00BE2C15">
      <w:r>
        <w:t xml:space="preserve">This program was written to be run on the Windows operating system, operating system 8 or later. </w:t>
      </w:r>
      <w:r w:rsidR="0003183B">
        <w:t>Th</w:t>
      </w:r>
      <w:r>
        <w:t>e</w:t>
      </w:r>
      <w:r w:rsidR="0003183B">
        <w:t xml:space="preserve"> program is available for download at </w:t>
      </w:r>
      <w:hyperlink r:id="rId10" w:history="1">
        <w:r w:rsidRPr="00F22EF7">
          <w:rPr>
            <w:rStyle w:val="Hyperlink"/>
          </w:rPr>
          <w:t>https://drive.google.com/drive/folders/113BQatCuYgOLmrDJEeARqACwGf6PwU9x</w:t>
        </w:r>
      </w:hyperlink>
      <w:r>
        <w:t xml:space="preserve">, and is presented as a zipped file. </w:t>
      </w:r>
      <w:r w:rsidR="00632549">
        <w:t xml:space="preserve">After extraction, the user should install with the setup.exe function, </w:t>
      </w:r>
      <w:r w:rsidR="00632549">
        <w:fldChar w:fldCharType="begin"/>
      </w:r>
      <w:r w:rsidR="00632549">
        <w:instrText xml:space="preserve"> REF _Ref110431597 \h </w:instrText>
      </w:r>
      <w:r w:rsidR="00632549">
        <w:fldChar w:fldCharType="separate"/>
      </w:r>
      <w:r w:rsidR="00632549">
        <w:t xml:space="preserve">Figure </w:t>
      </w:r>
      <w:r w:rsidR="00632549">
        <w:rPr>
          <w:noProof/>
        </w:rPr>
        <w:t>1</w:t>
      </w:r>
      <w:r w:rsidR="00632549">
        <w:fldChar w:fldCharType="end"/>
      </w:r>
      <w:r w:rsidR="00632549">
        <w:t>.</w:t>
      </w:r>
    </w:p>
    <w:p w14:paraId="3088A9FA" w14:textId="77777777" w:rsidR="00632549" w:rsidRDefault="00632549" w:rsidP="00632549">
      <w:pPr>
        <w:keepNext/>
      </w:pPr>
      <w:r>
        <w:rPr>
          <w:noProof/>
        </w:rPr>
        <w:lastRenderedPageBreak/>
        <w:drawing>
          <wp:inline distT="0" distB="0" distL="0" distR="0" wp14:anchorId="00B6E65A" wp14:editId="03AFB257">
            <wp:extent cx="2447925" cy="971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2447925" cy="971550"/>
                    </a:xfrm>
                    <a:prstGeom prst="rect">
                      <a:avLst/>
                    </a:prstGeom>
                  </pic:spPr>
                </pic:pic>
              </a:graphicData>
            </a:graphic>
          </wp:inline>
        </w:drawing>
      </w:r>
    </w:p>
    <w:p w14:paraId="6365941F" w14:textId="40134057" w:rsidR="0003183B" w:rsidRDefault="00632549" w:rsidP="00632549">
      <w:pPr>
        <w:pStyle w:val="Caption"/>
      </w:pPr>
      <w:bookmarkStart w:id="1" w:name="_Ref110431597"/>
      <w:r>
        <w:t xml:space="preserve">Figure </w:t>
      </w:r>
      <w:r>
        <w:fldChar w:fldCharType="begin"/>
      </w:r>
      <w:r>
        <w:instrText xml:space="preserve"> SEQ Figure \* ARABIC </w:instrText>
      </w:r>
      <w:r>
        <w:fldChar w:fldCharType="separate"/>
      </w:r>
      <w:r w:rsidR="00D84DB9">
        <w:rPr>
          <w:noProof/>
        </w:rPr>
        <w:t>2</w:t>
      </w:r>
      <w:r>
        <w:fldChar w:fldCharType="end"/>
      </w:r>
      <w:bookmarkEnd w:id="1"/>
      <w:r>
        <w:t>: Demonstration of files present after download and unzip from the website</w:t>
      </w:r>
    </w:p>
    <w:p w14:paraId="11F0D9C2" w14:textId="18EC9729" w:rsidR="00EC287B" w:rsidRDefault="00EC287B" w:rsidP="00EC287B">
      <w:pPr>
        <w:pStyle w:val="Heading2"/>
      </w:pPr>
      <w:r>
        <w:t>Running program</w:t>
      </w:r>
    </w:p>
    <w:p w14:paraId="506CA07B" w14:textId="0F3C7745" w:rsidR="00632549" w:rsidRDefault="00EC287B" w:rsidP="00632549">
      <w:r>
        <w:t xml:space="preserve">After installation, the program can be found via searching ‘DicomTemplateMakerGUI’, </w:t>
      </w:r>
      <w:r>
        <w:fldChar w:fldCharType="begin"/>
      </w:r>
      <w:r>
        <w:instrText xml:space="preserve"> REF _Ref110431845 \h </w:instrText>
      </w:r>
      <w:r>
        <w:fldChar w:fldCharType="separate"/>
      </w:r>
      <w:r>
        <w:t xml:space="preserve">Figure </w:t>
      </w:r>
      <w:r>
        <w:rPr>
          <w:noProof/>
        </w:rPr>
        <w:t>2</w:t>
      </w:r>
      <w:r>
        <w:fldChar w:fldCharType="end"/>
      </w:r>
      <w:r>
        <w:t>.</w:t>
      </w:r>
    </w:p>
    <w:p w14:paraId="6481EBCB" w14:textId="77777777" w:rsidR="00EC287B" w:rsidRDefault="00EC287B" w:rsidP="00EC287B">
      <w:pPr>
        <w:keepNext/>
      </w:pPr>
      <w:r>
        <w:rPr>
          <w:noProof/>
        </w:rPr>
        <w:drawing>
          <wp:inline distT="0" distB="0" distL="0" distR="0" wp14:anchorId="34EC6BD7" wp14:editId="3C8B7590">
            <wp:extent cx="1753678" cy="3079630"/>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1756198" cy="3084055"/>
                    </a:xfrm>
                    <a:prstGeom prst="rect">
                      <a:avLst/>
                    </a:prstGeom>
                  </pic:spPr>
                </pic:pic>
              </a:graphicData>
            </a:graphic>
          </wp:inline>
        </w:drawing>
      </w:r>
    </w:p>
    <w:p w14:paraId="1940D978" w14:textId="01893E66" w:rsidR="00EC287B" w:rsidRDefault="00EC287B" w:rsidP="00EC287B">
      <w:pPr>
        <w:pStyle w:val="Caption"/>
      </w:pPr>
      <w:bookmarkStart w:id="2" w:name="_Ref110431845"/>
      <w:r>
        <w:t xml:space="preserve">Figure </w:t>
      </w:r>
      <w:r>
        <w:fldChar w:fldCharType="begin"/>
      </w:r>
      <w:r>
        <w:instrText xml:space="preserve"> SEQ Figure \* ARABIC </w:instrText>
      </w:r>
      <w:r>
        <w:fldChar w:fldCharType="separate"/>
      </w:r>
      <w:r w:rsidR="00D84DB9">
        <w:rPr>
          <w:noProof/>
        </w:rPr>
        <w:t>3</w:t>
      </w:r>
      <w:r>
        <w:fldChar w:fldCharType="end"/>
      </w:r>
      <w:bookmarkEnd w:id="2"/>
      <w:r>
        <w:t>: Searching for program post-installation</w:t>
      </w:r>
    </w:p>
    <w:p w14:paraId="4503DC8E" w14:textId="4A0C4C08" w:rsidR="00EC287B" w:rsidRPr="00EC287B" w:rsidRDefault="00EC287B" w:rsidP="00EC287B">
      <w:r>
        <w:t xml:space="preserve">The starting splash screen will highlight two buttons in green, prompting the user to either add a new template manually, or to create a template based on shipped default templates, </w:t>
      </w:r>
      <w:r w:rsidR="009B0B7A">
        <w:fldChar w:fldCharType="begin"/>
      </w:r>
      <w:r w:rsidR="009B0B7A">
        <w:instrText xml:space="preserve"> REF _Ref110431992 \h </w:instrText>
      </w:r>
      <w:r w:rsidR="009B0B7A">
        <w:fldChar w:fldCharType="separate"/>
      </w:r>
      <w:r w:rsidR="009B0B7A">
        <w:t xml:space="preserve">Figure </w:t>
      </w:r>
      <w:r w:rsidR="009B0B7A">
        <w:rPr>
          <w:noProof/>
        </w:rPr>
        <w:t>3</w:t>
      </w:r>
      <w:r w:rsidR="009B0B7A">
        <w:fldChar w:fldCharType="end"/>
      </w:r>
      <w:r>
        <w:t>.</w:t>
      </w:r>
    </w:p>
    <w:p w14:paraId="51ADE8D4" w14:textId="77777777" w:rsidR="00EC287B" w:rsidRDefault="00EC287B" w:rsidP="00EC287B">
      <w:pPr>
        <w:keepNext/>
      </w:pPr>
      <w:r>
        <w:rPr>
          <w:noProof/>
        </w:rPr>
        <w:lastRenderedPageBreak/>
        <w:drawing>
          <wp:inline distT="0" distB="0" distL="0" distR="0" wp14:anchorId="1CD17402" wp14:editId="16E4A2E2">
            <wp:extent cx="4201064" cy="2570459"/>
            <wp:effectExtent l="0" t="0" r="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4205962" cy="2573456"/>
                    </a:xfrm>
                    <a:prstGeom prst="rect">
                      <a:avLst/>
                    </a:prstGeom>
                  </pic:spPr>
                </pic:pic>
              </a:graphicData>
            </a:graphic>
          </wp:inline>
        </w:drawing>
      </w:r>
    </w:p>
    <w:p w14:paraId="38071866" w14:textId="320ED07B" w:rsidR="00EC287B" w:rsidRDefault="00EC287B" w:rsidP="00EC287B">
      <w:pPr>
        <w:pStyle w:val="Caption"/>
      </w:pPr>
      <w:bookmarkStart w:id="3" w:name="_Ref110431992"/>
      <w:r>
        <w:t xml:space="preserve">Figure </w:t>
      </w:r>
      <w:r>
        <w:fldChar w:fldCharType="begin"/>
      </w:r>
      <w:r>
        <w:instrText xml:space="preserve"> SEQ Figure \* ARABIC </w:instrText>
      </w:r>
      <w:r>
        <w:fldChar w:fldCharType="separate"/>
      </w:r>
      <w:r w:rsidR="00D84DB9">
        <w:rPr>
          <w:noProof/>
        </w:rPr>
        <w:t>4</w:t>
      </w:r>
      <w:r>
        <w:fldChar w:fldCharType="end"/>
      </w:r>
      <w:bookmarkEnd w:id="3"/>
      <w:r>
        <w:t xml:space="preserve">: </w:t>
      </w:r>
      <w:r w:rsidR="009B0B7A">
        <w:t>First run splash screen. Green buttons indicate the user should create a new template manually or via creation of the default shipped templates.</w:t>
      </w:r>
    </w:p>
    <w:p w14:paraId="6F1BF8B0" w14:textId="7953C9E3" w:rsidR="005709A1" w:rsidRDefault="005709A1" w:rsidP="005709A1">
      <w:pPr>
        <w:pStyle w:val="Heading2"/>
      </w:pPr>
      <w:r>
        <w:t xml:space="preserve">Creation of Template - </w:t>
      </w:r>
      <w:r>
        <w:t>Default</w:t>
      </w:r>
    </w:p>
    <w:p w14:paraId="175173B1" w14:textId="33AF2A26" w:rsidR="000F47AA" w:rsidRDefault="00853FA7" w:rsidP="000F47AA">
      <w:r>
        <w:t>The program comes with over 50 premade template options based on anatomical site and surgical status. Any number of these templates can be created via check box and selection of ‘Build Default Templates’ button,</w:t>
      </w:r>
      <w:r w:rsidR="00224DA2">
        <w:t xml:space="preserve"> </w:t>
      </w:r>
      <w:r w:rsidR="00224DA2">
        <w:fldChar w:fldCharType="begin"/>
      </w:r>
      <w:r w:rsidR="00224DA2">
        <w:instrText xml:space="preserve"> REF _Ref110432542 \h </w:instrText>
      </w:r>
      <w:r w:rsidR="00224DA2">
        <w:fldChar w:fldCharType="separate"/>
      </w:r>
      <w:r w:rsidR="00224DA2">
        <w:t xml:space="preserve">Figure </w:t>
      </w:r>
      <w:r w:rsidR="00224DA2">
        <w:rPr>
          <w:noProof/>
        </w:rPr>
        <w:t>4</w:t>
      </w:r>
      <w:r w:rsidR="00224DA2">
        <w:fldChar w:fldCharType="end"/>
      </w:r>
      <w:r>
        <w:t>.</w:t>
      </w:r>
      <w:r w:rsidR="000F47AA" w:rsidRPr="000F47AA">
        <w:t xml:space="preserve"> </w:t>
      </w:r>
      <w:r w:rsidR="000F47AA">
        <w:t>These default structures are based on ROIs defined at [anonymized for submission purposes], and [</w:t>
      </w:r>
      <w:commentRangeStart w:id="4"/>
      <w:r w:rsidR="000F47AA">
        <w:t xml:space="preserve">anonymized for submission </w:t>
      </w:r>
      <w:commentRangeEnd w:id="4"/>
      <w:r w:rsidR="000F47AA">
        <w:rPr>
          <w:rStyle w:val="CommentReference"/>
        </w:rPr>
        <w:commentReference w:id="4"/>
      </w:r>
      <w:r w:rsidR="000F47AA">
        <w:t>purposes].</w:t>
      </w:r>
    </w:p>
    <w:p w14:paraId="17D20524" w14:textId="2AD0196E" w:rsidR="005709A1" w:rsidRDefault="005709A1" w:rsidP="005709A1"/>
    <w:p w14:paraId="0BF93E48" w14:textId="77777777" w:rsidR="001E7B5D" w:rsidRDefault="001E7B5D" w:rsidP="001E7B5D">
      <w:pPr>
        <w:keepNext/>
      </w:pPr>
      <w:r>
        <w:rPr>
          <w:noProof/>
        </w:rPr>
        <w:drawing>
          <wp:inline distT="0" distB="0" distL="0" distR="0" wp14:anchorId="00C09EEE" wp14:editId="67331F3D">
            <wp:extent cx="5943600" cy="269684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943600" cy="2696845"/>
                    </a:xfrm>
                    <a:prstGeom prst="rect">
                      <a:avLst/>
                    </a:prstGeom>
                  </pic:spPr>
                </pic:pic>
              </a:graphicData>
            </a:graphic>
          </wp:inline>
        </w:drawing>
      </w:r>
    </w:p>
    <w:p w14:paraId="58D83A37" w14:textId="1A925DC7" w:rsidR="001E7B5D" w:rsidRDefault="001E7B5D" w:rsidP="001E7B5D">
      <w:pPr>
        <w:pStyle w:val="Caption"/>
      </w:pPr>
      <w:bookmarkStart w:id="5" w:name="_Ref110432542"/>
      <w:r>
        <w:t xml:space="preserve">Figure </w:t>
      </w:r>
      <w:r>
        <w:fldChar w:fldCharType="begin"/>
      </w:r>
      <w:r>
        <w:instrText xml:space="preserve"> SEQ Figure \* ARABIC </w:instrText>
      </w:r>
      <w:r>
        <w:fldChar w:fldCharType="separate"/>
      </w:r>
      <w:r w:rsidR="00D84DB9">
        <w:rPr>
          <w:noProof/>
        </w:rPr>
        <w:t>5</w:t>
      </w:r>
      <w:r>
        <w:fldChar w:fldCharType="end"/>
      </w:r>
      <w:bookmarkEnd w:id="5"/>
      <w:r>
        <w:t>:</w:t>
      </w:r>
      <w:r w:rsidRPr="001E7B5D">
        <w:t xml:space="preserve"> </w:t>
      </w:r>
      <w:r>
        <w:t>Example of selecting ‘AbdPelvBladder’ and ‘AbdPelvLiver’ templates</w:t>
      </w:r>
      <w:r w:rsidR="00A324A7">
        <w:t xml:space="preserve"> from default templates.</w:t>
      </w:r>
    </w:p>
    <w:p w14:paraId="6D89CA8F" w14:textId="39D60643" w:rsidR="000F47AA" w:rsidRDefault="000F47AA" w:rsidP="000F47AA">
      <w:r>
        <w:t xml:space="preserve">These templates are then added to the main splash screen. Note that the color coding for each of these will automatically be red. The reason for this is that the program </w:t>
      </w:r>
      <w:r w:rsidR="005873AC">
        <w:t>does not yet know where DICOM files will be located. This will need to be set with</w:t>
      </w:r>
      <w:r w:rsidR="00F05CB9">
        <w:t>in each individual template, and will remain red otherwise, .</w:t>
      </w:r>
    </w:p>
    <w:p w14:paraId="728063C8" w14:textId="77777777" w:rsidR="00F05CB9" w:rsidRDefault="00F05CB9" w:rsidP="00F05CB9">
      <w:pPr>
        <w:keepNext/>
      </w:pPr>
      <w:r w:rsidRPr="00F05CB9">
        <w:lastRenderedPageBreak/>
        <w:drawing>
          <wp:inline distT="0" distB="0" distL="0" distR="0" wp14:anchorId="4087D508" wp14:editId="786E3806">
            <wp:extent cx="5055079" cy="3101867"/>
            <wp:effectExtent l="0" t="0" r="0" b="3810"/>
            <wp:docPr id="13" name="Picture 7" descr="Graphical user interface&#10;&#10;Description automatically generated">
              <a:extLst xmlns:a="http://schemas.openxmlformats.org/drawingml/2006/main">
                <a:ext uri="{FF2B5EF4-FFF2-40B4-BE49-F238E27FC236}">
                  <a16:creationId xmlns:a16="http://schemas.microsoft.com/office/drawing/2014/main" id="{4218D8EA-7A77-22A8-306A-5C3D83D4A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10;&#10;Description automatically generated">
                      <a:extLst>
                        <a:ext uri="{FF2B5EF4-FFF2-40B4-BE49-F238E27FC236}">
                          <a16:creationId xmlns:a16="http://schemas.microsoft.com/office/drawing/2014/main" id="{4218D8EA-7A77-22A8-306A-5C3D83D4A894}"/>
                        </a:ext>
                      </a:extLst>
                    </pic:cNvPr>
                    <pic:cNvPicPr>
                      <a:picLocks noChangeAspect="1"/>
                    </pic:cNvPicPr>
                  </pic:nvPicPr>
                  <pic:blipFill>
                    <a:blip r:embed="rId15"/>
                    <a:stretch>
                      <a:fillRect/>
                    </a:stretch>
                  </pic:blipFill>
                  <pic:spPr>
                    <a:xfrm>
                      <a:off x="0" y="0"/>
                      <a:ext cx="5060311" cy="3105078"/>
                    </a:xfrm>
                    <a:prstGeom prst="rect">
                      <a:avLst/>
                    </a:prstGeom>
                  </pic:spPr>
                </pic:pic>
              </a:graphicData>
            </a:graphic>
          </wp:inline>
        </w:drawing>
      </w:r>
    </w:p>
    <w:p w14:paraId="62BAFAF3" w14:textId="6DB35795" w:rsidR="00F05CB9" w:rsidRDefault="00F05CB9" w:rsidP="00F05CB9">
      <w:pPr>
        <w:pStyle w:val="Caption"/>
      </w:pPr>
      <w:r>
        <w:t xml:space="preserve">Figure </w:t>
      </w:r>
      <w:r>
        <w:fldChar w:fldCharType="begin"/>
      </w:r>
      <w:r>
        <w:instrText xml:space="preserve"> SEQ Figure \* ARABIC </w:instrText>
      </w:r>
      <w:r>
        <w:fldChar w:fldCharType="separate"/>
      </w:r>
      <w:r w:rsidR="00D84DB9">
        <w:rPr>
          <w:noProof/>
        </w:rPr>
        <w:t>6</w:t>
      </w:r>
      <w:r>
        <w:fldChar w:fldCharType="end"/>
      </w:r>
      <w:r>
        <w:t>: Example of front screen after the creation of the default templates ‘AbdPelvBladder’ and ‘AbdPelvGyn’. Note that both buttons are highlighted in red. This means that the templates have no information regarding folder locations to monitor.</w:t>
      </w:r>
    </w:p>
    <w:p w14:paraId="47231FA6" w14:textId="77777777" w:rsidR="00F05CB9" w:rsidRPr="00F05CB9" w:rsidRDefault="00F05CB9" w:rsidP="00F05CB9"/>
    <w:p w14:paraId="0490A6C5" w14:textId="362616AA" w:rsidR="00F05CB9" w:rsidRPr="000F47AA" w:rsidRDefault="00F05CB9" w:rsidP="000F47AA"/>
    <w:p w14:paraId="08E057F9" w14:textId="2B51B8EA" w:rsidR="00667BB9" w:rsidRDefault="00F05CB9" w:rsidP="00667BB9">
      <w:pPr>
        <w:pStyle w:val="Heading2"/>
      </w:pPr>
      <w:r>
        <w:t xml:space="preserve">Manual </w:t>
      </w:r>
      <w:r w:rsidR="00667BB9">
        <w:t>Creation</w:t>
      </w:r>
      <w:r>
        <w:t>/Edit</w:t>
      </w:r>
      <w:r w:rsidR="00667BB9">
        <w:t xml:space="preserve"> of </w:t>
      </w:r>
      <w:r>
        <w:t>Template</w:t>
      </w:r>
    </w:p>
    <w:p w14:paraId="792FAF10" w14:textId="4FE83452" w:rsidR="006374CA" w:rsidRDefault="006374CA" w:rsidP="006374CA">
      <w:r>
        <w:t xml:space="preserve">After a template has been created, either manually or via default structures, each ROI present will be listed. The ROIs are listed alphabetically within their Interpreter type. This means any ROI with a type of PTV will be listed above CTV, and then GTV, and then all other types, </w:t>
      </w:r>
      <w:r w:rsidR="001B4847">
        <w:fldChar w:fldCharType="begin"/>
      </w:r>
      <w:r w:rsidR="001B4847">
        <w:instrText xml:space="preserve"> REF _Ref110433552 \h </w:instrText>
      </w:r>
      <w:r w:rsidR="001B4847">
        <w:fldChar w:fldCharType="separate"/>
      </w:r>
      <w:r w:rsidR="001B4847">
        <w:t xml:space="preserve">Figure </w:t>
      </w:r>
      <w:r w:rsidR="001B4847">
        <w:rPr>
          <w:noProof/>
        </w:rPr>
        <w:t>6</w:t>
      </w:r>
      <w:r w:rsidR="001B4847">
        <w:fldChar w:fldCharType="end"/>
      </w:r>
      <w:r>
        <w:t>.</w:t>
      </w:r>
      <w:r w:rsidR="007F03D2">
        <w:t xml:space="preserve"> The list of ROI interpreter types can be found </w:t>
      </w:r>
      <w:r w:rsidR="007F03D2">
        <w:t xml:space="preserve">in the DICOM Standard Brower: </w:t>
      </w:r>
      <w:hyperlink r:id="rId16" w:history="1">
        <w:r w:rsidR="007F03D2" w:rsidRPr="00A46E98">
          <w:rPr>
            <w:rStyle w:val="Hyperlink"/>
          </w:rPr>
          <w:t>https://dicom.innolitics.com/ciods/rt-structure-set/rt-roi-observations/30060080/300600a4</w:t>
        </w:r>
      </w:hyperlink>
    </w:p>
    <w:p w14:paraId="2A35B8C5" w14:textId="77777777" w:rsidR="00EE249E" w:rsidRDefault="00EE249E" w:rsidP="00EE249E">
      <w:pPr>
        <w:keepNext/>
      </w:pPr>
      <w:r>
        <w:rPr>
          <w:noProof/>
        </w:rPr>
        <w:lastRenderedPageBreak/>
        <w:drawing>
          <wp:inline distT="0" distB="0" distL="0" distR="0" wp14:anchorId="7AEE915D" wp14:editId="623451B8">
            <wp:extent cx="5943600" cy="29940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943600" cy="2994025"/>
                    </a:xfrm>
                    <a:prstGeom prst="rect">
                      <a:avLst/>
                    </a:prstGeom>
                  </pic:spPr>
                </pic:pic>
              </a:graphicData>
            </a:graphic>
          </wp:inline>
        </w:drawing>
      </w:r>
    </w:p>
    <w:p w14:paraId="34E9B2AB" w14:textId="440F9E9D" w:rsidR="00EE249E" w:rsidRDefault="00EE249E" w:rsidP="00EE249E">
      <w:pPr>
        <w:pStyle w:val="Caption"/>
      </w:pPr>
      <w:bookmarkStart w:id="6" w:name="_Ref110433552"/>
      <w:r>
        <w:t xml:space="preserve">Figure </w:t>
      </w:r>
      <w:r>
        <w:fldChar w:fldCharType="begin"/>
      </w:r>
      <w:r>
        <w:instrText xml:space="preserve"> SEQ Figure \* ARABIC </w:instrText>
      </w:r>
      <w:r>
        <w:fldChar w:fldCharType="separate"/>
      </w:r>
      <w:r w:rsidR="00D84DB9">
        <w:rPr>
          <w:noProof/>
        </w:rPr>
        <w:t>7</w:t>
      </w:r>
      <w:r>
        <w:fldChar w:fldCharType="end"/>
      </w:r>
      <w:bookmarkEnd w:id="6"/>
      <w:r>
        <w:t xml:space="preserve">: </w:t>
      </w:r>
      <w:r w:rsidR="001B4847">
        <w:t>Edit within the template window for ‘AbdPelv_Gyn’. The user can add targets, and see the presented ROIs listed below. Here, the ‘PTV’ is about to be added.</w:t>
      </w:r>
    </w:p>
    <w:p w14:paraId="09DB7FB3" w14:textId="15EC574B" w:rsidR="00F85C9A" w:rsidRDefault="00F85C9A" w:rsidP="00F85C9A">
      <w:pPr>
        <w:pStyle w:val="Heading3"/>
      </w:pPr>
      <w:r>
        <w:t>Adding</w:t>
      </w:r>
      <w:r>
        <w:t xml:space="preserve"> ROI</w:t>
      </w:r>
    </w:p>
    <w:p w14:paraId="7D92F55A" w14:textId="340216CB" w:rsidR="00F85C9A" w:rsidRPr="00F85C9A" w:rsidRDefault="00F85C9A" w:rsidP="00F85C9A">
      <w:r>
        <w:t>ROIs can be added manually or via selection of an existing RT Structure file</w:t>
      </w:r>
      <w:r w:rsidR="004D1DA5">
        <w:t xml:space="preserve"> with the ‘Add ROIs from RT Structure File’ button</w:t>
      </w:r>
      <w:r>
        <w:t>. Users might find it easier to import a series of ROIs from a previously exported RT Structure than to add them manually.</w:t>
      </w:r>
    </w:p>
    <w:p w14:paraId="53313A00" w14:textId="77777777" w:rsidR="0005425B" w:rsidRDefault="0005425B" w:rsidP="0005425B">
      <w:pPr>
        <w:pStyle w:val="Heading3"/>
      </w:pPr>
      <w:r>
        <w:t>Defining monitored DICOM paths</w:t>
      </w:r>
    </w:p>
    <w:p w14:paraId="228AFF66" w14:textId="28FC36F3" w:rsidR="0005425B" w:rsidRDefault="0005425B" w:rsidP="0005425B">
      <w:r>
        <w:t>Without a defined path, the program does not know where to monitor for new DICOM files</w:t>
      </w:r>
      <w:r w:rsidR="00154E15">
        <w:t xml:space="preserve"> to create an RT structure</w:t>
      </w:r>
      <w:r>
        <w:t xml:space="preserve">. </w:t>
      </w:r>
      <w:r>
        <w:t>User specified paths must be provided for each template. Paths can be added within each template with the ‘Edit monitored DICOM paths’ button</w:t>
      </w:r>
      <w:r w:rsidR="00AC0EA2">
        <w:t>, highlighted in red in</w:t>
      </w:r>
      <w:r w:rsidR="00AC0EA2">
        <w:t xml:space="preserve"> </w:t>
      </w:r>
      <w:r w:rsidR="00AC0EA2">
        <w:fldChar w:fldCharType="begin"/>
      </w:r>
      <w:r w:rsidR="00AC0EA2">
        <w:instrText xml:space="preserve"> REF _Ref110433552 \h </w:instrText>
      </w:r>
      <w:r w:rsidR="00AC0EA2">
        <w:fldChar w:fldCharType="separate"/>
      </w:r>
      <w:r w:rsidR="00AC0EA2">
        <w:t xml:space="preserve">Figure </w:t>
      </w:r>
      <w:r w:rsidR="00AC0EA2">
        <w:rPr>
          <w:noProof/>
        </w:rPr>
        <w:t>6</w:t>
      </w:r>
      <w:r w:rsidR="00AC0EA2">
        <w:fldChar w:fldCharType="end"/>
      </w:r>
      <w:r w:rsidR="00AC0EA2">
        <w:t xml:space="preserve">. Selecting this button will open the path window, </w:t>
      </w:r>
      <w:r w:rsidR="003715E9">
        <w:fldChar w:fldCharType="begin"/>
      </w:r>
      <w:r w:rsidR="003715E9">
        <w:instrText xml:space="preserve"> REF _Ref110264395 \h </w:instrText>
      </w:r>
      <w:r w:rsidR="003715E9">
        <w:fldChar w:fldCharType="separate"/>
      </w:r>
      <w:r w:rsidR="003715E9">
        <w:t xml:space="preserve">Figure </w:t>
      </w:r>
      <w:r w:rsidR="003715E9">
        <w:rPr>
          <w:noProof/>
        </w:rPr>
        <w:t>7</w:t>
      </w:r>
      <w:r w:rsidR="003715E9">
        <w:fldChar w:fldCharType="end"/>
      </w:r>
      <w:r w:rsidR="00AC0EA2">
        <w:t>.</w:t>
      </w:r>
    </w:p>
    <w:p w14:paraId="65EBA2B8" w14:textId="77777777" w:rsidR="00AC0EA2" w:rsidRDefault="00AC0EA2" w:rsidP="00AC0EA2">
      <w:pPr>
        <w:keepNext/>
      </w:pPr>
      <w:r>
        <w:rPr>
          <w:noProof/>
        </w:rPr>
        <w:lastRenderedPageBreak/>
        <w:drawing>
          <wp:inline distT="0" distB="0" distL="0" distR="0" wp14:anchorId="56E451EE" wp14:editId="1027FE0A">
            <wp:extent cx="4857293" cy="3104308"/>
            <wp:effectExtent l="0" t="0" r="635"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8"/>
                    <a:stretch>
                      <a:fillRect/>
                    </a:stretch>
                  </pic:blipFill>
                  <pic:spPr>
                    <a:xfrm>
                      <a:off x="0" y="0"/>
                      <a:ext cx="4861277" cy="3106854"/>
                    </a:xfrm>
                    <a:prstGeom prst="rect">
                      <a:avLst/>
                    </a:prstGeom>
                  </pic:spPr>
                </pic:pic>
              </a:graphicData>
            </a:graphic>
          </wp:inline>
        </w:drawing>
      </w:r>
    </w:p>
    <w:p w14:paraId="1BCE5D77" w14:textId="3EFBA6D7" w:rsidR="00AC0EA2" w:rsidRPr="00174E8E" w:rsidRDefault="00AC0EA2" w:rsidP="00AC0EA2">
      <w:pPr>
        <w:pStyle w:val="Caption"/>
      </w:pPr>
      <w:bookmarkStart w:id="7" w:name="_Ref110264395"/>
      <w:r>
        <w:t xml:space="preserve">Figure </w:t>
      </w:r>
      <w:r>
        <w:fldChar w:fldCharType="begin"/>
      </w:r>
      <w:r>
        <w:instrText xml:space="preserve"> SEQ Figure \* ARABIC </w:instrText>
      </w:r>
      <w:r>
        <w:fldChar w:fldCharType="separate"/>
      </w:r>
      <w:r w:rsidR="00D84DB9">
        <w:rPr>
          <w:noProof/>
        </w:rPr>
        <w:t>8</w:t>
      </w:r>
      <w:r>
        <w:rPr>
          <w:noProof/>
        </w:rPr>
        <w:fldChar w:fldCharType="end"/>
      </w:r>
      <w:bookmarkEnd w:id="7"/>
      <w:r>
        <w:t>: Example of setting monitored paths for the program. DICOM files placed within the list of paths will have RT Structure files created. Furthermore, users can add a required Series Description and Study Description.</w:t>
      </w:r>
      <w:r w:rsidR="00307BCB">
        <w:t xml:space="preserve"> Here, the Series Description must contain the word ‘Prostate’.</w:t>
      </w:r>
    </w:p>
    <w:p w14:paraId="59BC6003" w14:textId="77777777" w:rsidR="003715E9" w:rsidRDefault="003715E9" w:rsidP="003715E9">
      <w:pPr>
        <w:pStyle w:val="Heading3"/>
      </w:pPr>
      <w:r>
        <w:t>Defining necessary DICOM Tags</w:t>
      </w:r>
    </w:p>
    <w:p w14:paraId="2ABC4642" w14:textId="3D04FC97" w:rsidR="003715E9" w:rsidRDefault="003715E9" w:rsidP="003715E9">
      <w:r>
        <w:t>Furthermore, i</w:t>
      </w:r>
      <w:r>
        <w:t xml:space="preserve">f the DICOM images are consistently placed within the same folder, the users can also define values that need to be present within the Series Description or Study Description before an RT Structure file will be created, </w:t>
      </w:r>
      <w:r>
        <w:t xml:space="preserve">bottom of </w:t>
      </w:r>
      <w:r>
        <w:fldChar w:fldCharType="begin"/>
      </w:r>
      <w:r>
        <w:instrText xml:space="preserve"> REF _Ref110264395 \h </w:instrText>
      </w:r>
      <w:r>
        <w:fldChar w:fldCharType="separate"/>
      </w:r>
      <w:r>
        <w:t xml:space="preserve">Figure </w:t>
      </w:r>
      <w:r>
        <w:rPr>
          <w:noProof/>
        </w:rPr>
        <w:t>7</w:t>
      </w:r>
      <w:r>
        <w:fldChar w:fldCharType="end"/>
      </w:r>
      <w:r>
        <w:t>.</w:t>
      </w:r>
    </w:p>
    <w:p w14:paraId="6FB74C01" w14:textId="3C7B9BD9" w:rsidR="00AC0EA2" w:rsidRDefault="00ED3E18" w:rsidP="00ED3E18">
      <w:pPr>
        <w:pStyle w:val="Heading2"/>
      </w:pPr>
      <w:r>
        <w:t>Clicking ‘Run DICOM server’</w:t>
      </w:r>
    </w:p>
    <w:p w14:paraId="20BEE5B2" w14:textId="77777777" w:rsidR="00ED3E18" w:rsidRDefault="00ED3E18" w:rsidP="00ED3E18">
      <w:r>
        <w:t>After a template has been made, and an associated path set, the template will no longer be highlighted in red. Selecting the ‘Run DICOM server’ will depress button.</w:t>
      </w:r>
    </w:p>
    <w:p w14:paraId="0412344E" w14:textId="77777777" w:rsidR="00ED3E18" w:rsidRDefault="00ED3E18" w:rsidP="00ED3E18">
      <w:pPr>
        <w:keepNext/>
      </w:pPr>
      <w:r>
        <w:rPr>
          <w:noProof/>
        </w:rPr>
        <w:lastRenderedPageBreak/>
        <w:drawing>
          <wp:inline distT="0" distB="0" distL="0" distR="0" wp14:anchorId="0325BD7E" wp14:editId="1C118E0B">
            <wp:extent cx="5943600" cy="3597275"/>
            <wp:effectExtent l="0" t="0" r="0" b="317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5943600" cy="3597275"/>
                    </a:xfrm>
                    <a:prstGeom prst="rect">
                      <a:avLst/>
                    </a:prstGeom>
                  </pic:spPr>
                </pic:pic>
              </a:graphicData>
            </a:graphic>
          </wp:inline>
        </w:drawing>
      </w:r>
    </w:p>
    <w:p w14:paraId="522271C6" w14:textId="70223F9F" w:rsidR="00ED3E18" w:rsidRDefault="00ED3E18" w:rsidP="00ED3E18">
      <w:pPr>
        <w:pStyle w:val="Caption"/>
      </w:pPr>
      <w:r>
        <w:t xml:space="preserve">Figure </w:t>
      </w:r>
      <w:r>
        <w:fldChar w:fldCharType="begin"/>
      </w:r>
      <w:r>
        <w:instrText xml:space="preserve"> SEQ Figure \* ARABIC </w:instrText>
      </w:r>
      <w:r>
        <w:fldChar w:fldCharType="separate"/>
      </w:r>
      <w:r w:rsidR="00D84DB9">
        <w:rPr>
          <w:noProof/>
        </w:rPr>
        <w:t>9</w:t>
      </w:r>
      <w:r>
        <w:fldChar w:fldCharType="end"/>
      </w:r>
      <w:r>
        <w:t>: Example of program after providing a path for the AbdPelvBladder template. Note that the ‘Run DICOM server’ button has been depressed.</w:t>
      </w:r>
    </w:p>
    <w:p w14:paraId="6D169637" w14:textId="44AEA286" w:rsidR="00ED3E18" w:rsidRDefault="00ED3E18" w:rsidP="00ED3E18">
      <w:r>
        <w:t xml:space="preserve">In the background, the program is now iterating through all folder presented in the path, and creating an RT Structure file for each unique DICOM image set present. In this example, a dummy patient with four CT slices was placed within the folder monitored in </w:t>
      </w:r>
      <w:r>
        <w:fldChar w:fldCharType="begin"/>
      </w:r>
      <w:r>
        <w:instrText xml:space="preserve"> REF _Ref110264395 \h </w:instrText>
      </w:r>
      <w:r>
        <w:fldChar w:fldCharType="separate"/>
      </w:r>
      <w:r>
        <w:t xml:space="preserve">Figure </w:t>
      </w:r>
      <w:r>
        <w:rPr>
          <w:noProof/>
        </w:rPr>
        <w:t>7</w:t>
      </w:r>
      <w:r>
        <w:fldChar w:fldCharType="end"/>
      </w:r>
      <w:r>
        <w:t xml:space="preserve">. The program will then create an RT Structure file of the name ‘AbdPelv_Bladder_UID*’ where UID is preceded by the UID for that image set, </w:t>
      </w:r>
      <w:r>
        <w:fldChar w:fldCharType="begin"/>
      </w:r>
      <w:r>
        <w:instrText xml:space="preserve"> REF _Ref110434780 \h </w:instrText>
      </w:r>
      <w:r>
        <w:fldChar w:fldCharType="separate"/>
      </w:r>
      <w:r>
        <w:t xml:space="preserve">Figure </w:t>
      </w:r>
      <w:r>
        <w:rPr>
          <w:noProof/>
        </w:rPr>
        <w:t>9</w:t>
      </w:r>
      <w:r>
        <w:fldChar w:fldCharType="end"/>
      </w:r>
      <w:r>
        <w:t>.</w:t>
      </w:r>
    </w:p>
    <w:p w14:paraId="2950B9BA" w14:textId="77777777" w:rsidR="00ED3E18" w:rsidRDefault="00ED3E18" w:rsidP="00ED3E18">
      <w:pPr>
        <w:keepNext/>
      </w:pPr>
      <w:r>
        <w:rPr>
          <w:noProof/>
        </w:rPr>
        <w:drawing>
          <wp:inline distT="0" distB="0" distL="0" distR="0" wp14:anchorId="7AE38264" wp14:editId="050E2A79">
            <wp:extent cx="5181600" cy="18097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181600" cy="1809750"/>
                    </a:xfrm>
                    <a:prstGeom prst="rect">
                      <a:avLst/>
                    </a:prstGeom>
                  </pic:spPr>
                </pic:pic>
              </a:graphicData>
            </a:graphic>
          </wp:inline>
        </w:drawing>
      </w:r>
    </w:p>
    <w:p w14:paraId="331CE4C5" w14:textId="37055725" w:rsidR="00ED3E18" w:rsidRDefault="00ED3E18" w:rsidP="00ED3E18">
      <w:pPr>
        <w:pStyle w:val="Caption"/>
      </w:pPr>
      <w:bookmarkStart w:id="8" w:name="_Ref110434780"/>
      <w:r>
        <w:t xml:space="preserve">Figure </w:t>
      </w:r>
      <w:r>
        <w:fldChar w:fldCharType="begin"/>
      </w:r>
      <w:r>
        <w:instrText xml:space="preserve"> SEQ Figure \* ARABIC </w:instrText>
      </w:r>
      <w:r>
        <w:fldChar w:fldCharType="separate"/>
      </w:r>
      <w:r w:rsidR="00D84DB9">
        <w:rPr>
          <w:noProof/>
        </w:rPr>
        <w:t>10</w:t>
      </w:r>
      <w:r>
        <w:fldChar w:fldCharType="end"/>
      </w:r>
      <w:bookmarkEnd w:id="8"/>
      <w:r>
        <w:t>: Example of the creation of an RT Structure file from the AbdPelv_Bladder template.</w:t>
      </w:r>
    </w:p>
    <w:p w14:paraId="4B69C927" w14:textId="0BE1D19D" w:rsidR="00ED3E18" w:rsidRPr="00ED3E18" w:rsidRDefault="00ED3E18" w:rsidP="00ED3E18"/>
    <w:p w14:paraId="57678265" w14:textId="38B234B2" w:rsidR="00247106" w:rsidRDefault="00247106" w:rsidP="00247106">
      <w:pPr>
        <w:pStyle w:val="Heading2"/>
      </w:pPr>
      <w:r>
        <w:t>Behind the scenes</w:t>
      </w:r>
    </w:p>
    <w:p w14:paraId="437AA5A3" w14:textId="63A37083" w:rsidR="0005425B" w:rsidRPr="0005425B" w:rsidRDefault="00247106" w:rsidP="0005425B">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w:t>
      </w:r>
      <w:r w:rsidR="00CD6852">
        <w:lastRenderedPageBreak/>
        <w:t>high level of confidence. However, should issues arise, the program can be re-downloaded from the site presented above.</w:t>
      </w:r>
    </w:p>
    <w:p w14:paraId="06A9C774" w14:textId="3A976FD9" w:rsidR="003D7D5D" w:rsidRDefault="003D7D5D" w:rsidP="003D7D5D">
      <w:pPr>
        <w:pStyle w:val="Heading3"/>
      </w:pPr>
      <w:r>
        <w:t>Creation of ROIs</w:t>
      </w:r>
    </w:p>
    <w:p w14:paraId="47E7E8F2" w14:textId="34F18926"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C4125D">
        <w:t xml:space="preserve">: </w:t>
      </w:r>
      <w:hyperlink r:id="rId21"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stretch>
                      <a:fillRect/>
                    </a:stretch>
                  </pic:blipFill>
                  <pic:spPr>
                    <a:xfrm>
                      <a:off x="0" y="0"/>
                      <a:ext cx="5943600" cy="2948940"/>
                    </a:xfrm>
                    <a:prstGeom prst="rect">
                      <a:avLst/>
                    </a:prstGeom>
                  </pic:spPr>
                </pic:pic>
              </a:graphicData>
            </a:graphic>
          </wp:inline>
        </w:drawing>
      </w:r>
    </w:p>
    <w:p w14:paraId="4D43533B" w14:textId="26AD86BE" w:rsidR="000127D7" w:rsidRDefault="000127D7" w:rsidP="000127D7">
      <w:pPr>
        <w:pStyle w:val="Caption"/>
      </w:pPr>
      <w:bookmarkStart w:id="9" w:name="_Ref109393250"/>
      <w:r>
        <w:t xml:space="preserve">Figure </w:t>
      </w:r>
      <w:r w:rsidR="00000000">
        <w:fldChar w:fldCharType="begin"/>
      </w:r>
      <w:r w:rsidR="00000000">
        <w:instrText xml:space="preserve"> SEQ Figure \* ARABIC </w:instrText>
      </w:r>
      <w:r w:rsidR="00000000">
        <w:fldChar w:fldCharType="separate"/>
      </w:r>
      <w:r w:rsidR="00D84DB9">
        <w:rPr>
          <w:noProof/>
        </w:rPr>
        <w:t>11</w:t>
      </w:r>
      <w:r w:rsidR="00000000">
        <w:rPr>
          <w:noProof/>
        </w:rPr>
        <w:fldChar w:fldCharType="end"/>
      </w:r>
      <w:bookmarkEnd w:id="9"/>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7B21390" w14:textId="6C578B4F"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08858591" w14:textId="0CD584F4" w:rsidR="0074752F" w:rsidRDefault="0074752F" w:rsidP="0074752F">
      <w:pPr>
        <w:pStyle w:val="Heading3"/>
      </w:pPr>
      <w:r>
        <w:t xml:space="preserve">Creation of </w:t>
      </w:r>
      <w:r>
        <w:t>Paths</w:t>
      </w:r>
    </w:p>
    <w:p w14:paraId="758849D6" w14:textId="35A8D9AB" w:rsidR="0074752F" w:rsidRDefault="0074752F" w:rsidP="00174E8E">
      <w:r>
        <w:t>Each template contains a file called ‘Paths.txt’, which contains a list of lines specifying what paths the program should monitor.</w:t>
      </w:r>
    </w:p>
    <w:p w14:paraId="6F22E5A0" w14:textId="3128D9AC" w:rsidR="00CF4E70" w:rsidRDefault="00CF4E70" w:rsidP="00CF4E70">
      <w:pPr>
        <w:pStyle w:val="Heading3"/>
      </w:pPr>
      <w:r>
        <w:t>Creation of Ontologies</w:t>
      </w:r>
    </w:p>
    <w:p w14:paraId="2D04E1B0" w14:textId="0542A60A"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which relates the code value to a human interpretable value. </w:t>
      </w:r>
      <w:r w:rsidR="00CF359B">
        <w:t xml:space="preserve">A list of available code schemes can be found online: </w:t>
      </w:r>
      <w:hyperlink r:id="rId23" w:history="1">
        <w:r w:rsidR="00CF359B" w:rsidRPr="00F84C9F">
          <w:rPr>
            <w:rStyle w:val="Hyperlink"/>
          </w:rPr>
          <w:t>https://dicom.nema.org/medical/dicom/current/output/chtml/part16/chapter_8.html</w:t>
        </w:r>
      </w:hyperlink>
      <w:r w:rsidR="00CF359B">
        <w:t>.</w:t>
      </w:r>
      <w:r w:rsidR="00CF359B">
        <w:t xml:space="preserve"> The code value is an unambiguous code that is typically not natural language, e.g., ‘50801’ which relates to a natural language value via the coding scheme. The code meaning is text that is human interpretable. </w:t>
      </w:r>
      <w:r w:rsidR="00F539A5">
        <w:t xml:space="preserve">Detailed </w:t>
      </w:r>
      <w:r w:rsidR="00F539A5">
        <w:lastRenderedPageBreak/>
        <w:t xml:space="preserve">descriptions of each of these can be found in the DICOM Standard Brower, </w:t>
      </w:r>
      <w:hyperlink r:id="rId24" w:history="1">
        <w:r w:rsidR="00F539A5" w:rsidRPr="00F84C9F">
          <w:rPr>
            <w:rStyle w:val="Hyperlink"/>
          </w:rPr>
          <w:t>https://dicom.innolitics.com/ciods/rt-structure-set/rt-roi-observations/30060080/30060086</w:t>
        </w:r>
      </w:hyperlink>
      <w:r w:rsidR="00F539A5">
        <w:t>.</w:t>
      </w:r>
    </w:p>
    <w:p w14:paraId="21C3CCE8" w14:textId="42B165A2"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25" w:history="1">
        <w:r w:rsidR="00393210" w:rsidRPr="00F84C9F">
          <w:rPr>
            <w:rStyle w:val="Hyperlink"/>
          </w:rPr>
          <w:t>http://purl.org/sig/ont/fma/fma50801</w:t>
        </w:r>
      </w:hyperlink>
      <w:r w:rsidR="00393210">
        <w:t>)</w:t>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6"/>
                    <a:stretch>
                      <a:fillRect/>
                    </a:stretch>
                  </pic:blipFill>
                  <pic:spPr>
                    <a:xfrm>
                      <a:off x="0" y="0"/>
                      <a:ext cx="5943600" cy="3419475"/>
                    </a:xfrm>
                    <a:prstGeom prst="rect">
                      <a:avLst/>
                    </a:prstGeom>
                  </pic:spPr>
                </pic:pic>
              </a:graphicData>
            </a:graphic>
          </wp:inline>
        </w:drawing>
      </w:r>
    </w:p>
    <w:p w14:paraId="59250FCB" w14:textId="5967D79F" w:rsidR="00393210" w:rsidRDefault="00393210" w:rsidP="00393210">
      <w:pPr>
        <w:pStyle w:val="Caption"/>
      </w:pPr>
      <w:bookmarkStart w:id="10" w:name="_Ref109394787"/>
      <w:r>
        <w:t xml:space="preserve">Figure </w:t>
      </w:r>
      <w:r w:rsidR="00000000">
        <w:fldChar w:fldCharType="begin"/>
      </w:r>
      <w:r w:rsidR="00000000">
        <w:instrText xml:space="preserve"> SEQ Figure \* ARABIC </w:instrText>
      </w:r>
      <w:r w:rsidR="00000000">
        <w:fldChar w:fldCharType="separate"/>
      </w:r>
      <w:r w:rsidR="00D84DB9">
        <w:rPr>
          <w:noProof/>
        </w:rPr>
        <w:t>12</w:t>
      </w:r>
      <w:r w:rsidR="00000000">
        <w:rPr>
          <w:noProof/>
        </w:rPr>
        <w:fldChar w:fldCharType="end"/>
      </w:r>
      <w:bookmarkEnd w:id="10"/>
      <w:r>
        <w:t>: Demonstration of ontology ‘Brain’. Based on the FMA model, the ‘Brain’ has a code value of 50801.</w:t>
      </w:r>
      <w:r w:rsidR="007A6BD9">
        <w:t xml:space="preserve"> </w:t>
      </w:r>
      <w:hyperlink r:id="rId27"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4023A17" w:rsidR="009342D8" w:rsidRDefault="009342D8" w:rsidP="00AF3D64">
      <w:r>
        <w:t>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p>
    <w:p w14:paraId="59D5F64D" w14:textId="1DC5FBD4" w:rsidR="006B12C8" w:rsidRDefault="006B12C8" w:rsidP="006B12C8">
      <w:r>
        <w:lastRenderedPageBreak/>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4619495" cy="4468473"/>
                    </a:xfrm>
                    <a:prstGeom prst="rect">
                      <a:avLst/>
                    </a:prstGeom>
                  </pic:spPr>
                </pic:pic>
              </a:graphicData>
            </a:graphic>
          </wp:inline>
        </w:drawing>
      </w:r>
    </w:p>
    <w:p w14:paraId="1E611730" w14:textId="5E5DB4BA" w:rsidR="006B12C8" w:rsidRDefault="006B12C8" w:rsidP="006B12C8">
      <w:pPr>
        <w:pStyle w:val="Caption"/>
      </w:pPr>
      <w:bookmarkStart w:id="11" w:name="_Ref109397508"/>
      <w:r>
        <w:t xml:space="preserve">Figure </w:t>
      </w:r>
      <w:r w:rsidR="00000000">
        <w:fldChar w:fldCharType="begin"/>
      </w:r>
      <w:r w:rsidR="00000000">
        <w:instrText xml:space="preserve"> SEQ Figure \* ARABIC </w:instrText>
      </w:r>
      <w:r w:rsidR="00000000">
        <w:fldChar w:fldCharType="separate"/>
      </w:r>
      <w:r w:rsidR="00D84DB9">
        <w:rPr>
          <w:noProof/>
        </w:rPr>
        <w:t>13</w:t>
      </w:r>
      <w:r w:rsidR="00000000">
        <w:rPr>
          <w:noProof/>
        </w:rPr>
        <w:fldChar w:fldCharType="end"/>
      </w:r>
      <w:bookmarkEnd w:id="11"/>
      <w:r>
        <w:t>: Evaluation of generated RT Structure ‘TG263_Breast’ after importation into anonymized patient</w:t>
      </w:r>
    </w:p>
    <w:p w14:paraId="380DA788" w14:textId="1B5E4A22" w:rsidR="00FE248D" w:rsidRDefault="00263FD5" w:rsidP="0062555E">
      <w:pPr>
        <w:pStyle w:val="Heading1"/>
      </w:pPr>
      <w:r>
        <w:t>D</w:t>
      </w:r>
      <w:r w:rsidR="007C0881">
        <w:t>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with regard to clinical workflow. Templates can be easily edited in case of future changes, and default TG263 templates can be easily downloaded from </w:t>
      </w:r>
      <w:r w:rsidR="00D454C6">
        <w:t>our publicly available google drive.</w:t>
      </w:r>
    </w:p>
    <w:p w14:paraId="16A8C5A1" w14:textId="293A57D4" w:rsidR="00D454C6" w:rsidRPr="007C0881" w:rsidRDefault="00D454C6" w:rsidP="007C0881">
      <w:r>
        <w:t>We believe this simple tool can be of significant benefit to clinics which do not have access to templates within their treatment planning systems, or do not have sufficient resources to create new templates.</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 w:id="4" w:author="Anderson, Brian" w:date="2022-08-01T16:15:00Z" w:initials="AB">
    <w:p w14:paraId="0C6C596C" w14:textId="77777777" w:rsidR="000F47AA" w:rsidRDefault="000F47AA" w:rsidP="000F47AA">
      <w:pPr>
        <w:pStyle w:val="CommentText"/>
      </w:pPr>
      <w:r>
        <w:rPr>
          <w:rStyle w:val="CommentReference"/>
        </w:rPr>
        <w:annotationRef/>
      </w:r>
      <w:r>
        <w:t>Jeff Rycker's group and their air-tables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Ex w15:paraId="0C6C59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Extensible w16cex:durableId="26927A84" w16cex:dateUtc="2022-08-0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Id w16cid:paraId="0C6C596C" w16cid:durableId="26927A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3183B"/>
    <w:rsid w:val="0005425B"/>
    <w:rsid w:val="00056885"/>
    <w:rsid w:val="000958C1"/>
    <w:rsid w:val="000A700A"/>
    <w:rsid w:val="000F47AA"/>
    <w:rsid w:val="00154E15"/>
    <w:rsid w:val="00174E8E"/>
    <w:rsid w:val="001B4847"/>
    <w:rsid w:val="001D1C1C"/>
    <w:rsid w:val="001E2EFE"/>
    <w:rsid w:val="001E7B5D"/>
    <w:rsid w:val="001F4ECB"/>
    <w:rsid w:val="00224DA2"/>
    <w:rsid w:val="00247106"/>
    <w:rsid w:val="00263FD5"/>
    <w:rsid w:val="00272639"/>
    <w:rsid w:val="00285EAF"/>
    <w:rsid w:val="002A3D89"/>
    <w:rsid w:val="002A4E42"/>
    <w:rsid w:val="002B515F"/>
    <w:rsid w:val="002B611C"/>
    <w:rsid w:val="00306C64"/>
    <w:rsid w:val="00307BCB"/>
    <w:rsid w:val="00320E66"/>
    <w:rsid w:val="00345832"/>
    <w:rsid w:val="00347F29"/>
    <w:rsid w:val="00365892"/>
    <w:rsid w:val="003715E9"/>
    <w:rsid w:val="00393210"/>
    <w:rsid w:val="003D0BBB"/>
    <w:rsid w:val="003D5F04"/>
    <w:rsid w:val="003D7D5D"/>
    <w:rsid w:val="003F1A26"/>
    <w:rsid w:val="00402EF0"/>
    <w:rsid w:val="00421163"/>
    <w:rsid w:val="004B1BE1"/>
    <w:rsid w:val="004D1DA5"/>
    <w:rsid w:val="004F72DB"/>
    <w:rsid w:val="00541877"/>
    <w:rsid w:val="00556C7B"/>
    <w:rsid w:val="00560F1F"/>
    <w:rsid w:val="005709A1"/>
    <w:rsid w:val="005873AC"/>
    <w:rsid w:val="00591E50"/>
    <w:rsid w:val="005E2F55"/>
    <w:rsid w:val="00603DEF"/>
    <w:rsid w:val="0062555E"/>
    <w:rsid w:val="00632549"/>
    <w:rsid w:val="006374CA"/>
    <w:rsid w:val="006446A1"/>
    <w:rsid w:val="00667BB9"/>
    <w:rsid w:val="00691A2F"/>
    <w:rsid w:val="006B12C8"/>
    <w:rsid w:val="006C772B"/>
    <w:rsid w:val="0070388A"/>
    <w:rsid w:val="00731334"/>
    <w:rsid w:val="0074752F"/>
    <w:rsid w:val="00756BB7"/>
    <w:rsid w:val="00763468"/>
    <w:rsid w:val="0079077A"/>
    <w:rsid w:val="007A6BD9"/>
    <w:rsid w:val="007C0881"/>
    <w:rsid w:val="007F03D2"/>
    <w:rsid w:val="007F3FF8"/>
    <w:rsid w:val="007F4DDF"/>
    <w:rsid w:val="00820344"/>
    <w:rsid w:val="00822D7C"/>
    <w:rsid w:val="00853FA7"/>
    <w:rsid w:val="008671EA"/>
    <w:rsid w:val="008B752E"/>
    <w:rsid w:val="008E0581"/>
    <w:rsid w:val="009100C1"/>
    <w:rsid w:val="009342D8"/>
    <w:rsid w:val="009458F5"/>
    <w:rsid w:val="00982F5A"/>
    <w:rsid w:val="00996118"/>
    <w:rsid w:val="009A723A"/>
    <w:rsid w:val="009B07D5"/>
    <w:rsid w:val="009B0B7A"/>
    <w:rsid w:val="009B323A"/>
    <w:rsid w:val="00A067C0"/>
    <w:rsid w:val="00A22AFA"/>
    <w:rsid w:val="00A324A7"/>
    <w:rsid w:val="00A3783D"/>
    <w:rsid w:val="00A807E1"/>
    <w:rsid w:val="00A93AC3"/>
    <w:rsid w:val="00AA1C3D"/>
    <w:rsid w:val="00AC0EA2"/>
    <w:rsid w:val="00AD5C11"/>
    <w:rsid w:val="00AF3D64"/>
    <w:rsid w:val="00B223E6"/>
    <w:rsid w:val="00BE2C15"/>
    <w:rsid w:val="00BE3908"/>
    <w:rsid w:val="00C25DB3"/>
    <w:rsid w:val="00C26199"/>
    <w:rsid w:val="00C4125D"/>
    <w:rsid w:val="00C41ADA"/>
    <w:rsid w:val="00C53E81"/>
    <w:rsid w:val="00C61471"/>
    <w:rsid w:val="00C65701"/>
    <w:rsid w:val="00C8268F"/>
    <w:rsid w:val="00CD6852"/>
    <w:rsid w:val="00CF359B"/>
    <w:rsid w:val="00CF4E70"/>
    <w:rsid w:val="00D454C6"/>
    <w:rsid w:val="00D65047"/>
    <w:rsid w:val="00D824EA"/>
    <w:rsid w:val="00D84DB9"/>
    <w:rsid w:val="00D86319"/>
    <w:rsid w:val="00DA1BDB"/>
    <w:rsid w:val="00DD09CD"/>
    <w:rsid w:val="00E0682B"/>
    <w:rsid w:val="00E07932"/>
    <w:rsid w:val="00E3543B"/>
    <w:rsid w:val="00E4389A"/>
    <w:rsid w:val="00EA4773"/>
    <w:rsid w:val="00EC17F8"/>
    <w:rsid w:val="00EC287B"/>
    <w:rsid w:val="00ED3E18"/>
    <w:rsid w:val="00EE249E"/>
    <w:rsid w:val="00EE64FF"/>
    <w:rsid w:val="00F05CB9"/>
    <w:rsid w:val="00F249CB"/>
    <w:rsid w:val="00F539A5"/>
    <w:rsid w:val="00F85C9A"/>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icom.innolitics.com/ciods/rt-structure-set/rt-roi-observations/30060080/300600a4" TargetMode="Externa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purl.org/sig/ont/fma/fma50801" TargetMode="External"/><Relationship Id="rId2" Type="http://schemas.openxmlformats.org/officeDocument/2006/relationships/styles" Target="styles.xml"/><Relationship Id="rId16" Type="http://schemas.openxmlformats.org/officeDocument/2006/relationships/hyperlink" Target="https://dicom.innolitics.com/ciods/rt-structure-set/rt-roi-observations/30060080/300600a4"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s://dicom.nema.org/medical/dicom/current/output/chtml/part16/chapter_8.html" TargetMode="External"/><Relationship Id="rId28" Type="http://schemas.openxmlformats.org/officeDocument/2006/relationships/image" Target="media/image13.png"/><Relationship Id="rId10" Type="http://schemas.openxmlformats.org/officeDocument/2006/relationships/hyperlink" Target="https://drive.google.com/drive/folders/113BQatCuYgOLmrDJEeARqACwGf6PwU9x"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purl.org/sig/ont/fma/fma5080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7711</TotalTime>
  <Pages>12</Pages>
  <Words>2961</Words>
  <Characters>16882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107</cp:revision>
  <dcterms:created xsi:type="dcterms:W3CDTF">2022-07-21T21:24:00Z</dcterms:created>
  <dcterms:modified xsi:type="dcterms:W3CDTF">2022-08-03T23:18:00Z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