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15E016C1" w:rsidR="003D0BBB" w:rsidRDefault="00633599" w:rsidP="00633599">
      <w:pPr>
        <w:pStyle w:val="Heading1"/>
      </w:pPr>
      <w:r>
        <w:t xml:space="preserve">DICOM Template Maker: A Simple Solution </w:t>
      </w:r>
      <w:r w:rsidR="008014E5">
        <w:t>for</w:t>
      </w:r>
      <w:r>
        <w:t xml:space="preserve"> Transitioning to TG263</w:t>
      </w:r>
    </w:p>
    <w:p w14:paraId="59BBD75C" w14:textId="1081FE2C" w:rsidR="003D5F04" w:rsidRDefault="003D5F04" w:rsidP="003D5F04">
      <w:pPr>
        <w:jc w:val="center"/>
      </w:pPr>
      <w:r w:rsidRPr="003D5F04">
        <w:rPr>
          <w:b/>
          <w:bCs/>
        </w:rPr>
        <w:t xml:space="preserve">Brian M. Anderson </w:t>
      </w:r>
      <w:r>
        <w:rPr>
          <w:b/>
          <w:bCs/>
        </w:rPr>
        <w:t>PhD</w:t>
      </w:r>
      <w:r w:rsidRPr="003D5F04">
        <w:rPr>
          <w:b/>
          <w:bCs/>
          <w:vertAlign w:val="superscript"/>
        </w:rPr>
        <w:t>1</w:t>
      </w:r>
      <w:r w:rsidR="00414C5D">
        <w:rPr>
          <w:b/>
          <w:bCs/>
        </w:rPr>
        <w:t>, Laura Padilla</w:t>
      </w:r>
      <w:r w:rsidR="00414C5D" w:rsidRPr="0017096E">
        <w:rPr>
          <w:b/>
          <w:bCs/>
          <w:vertAlign w:val="superscript"/>
        </w:rPr>
        <w:t>1</w:t>
      </w:r>
      <w:r>
        <w:rPr>
          <w:b/>
          <w:bCs/>
        </w:rPr>
        <w:t xml:space="preserve">, </w:t>
      </w:r>
      <w:r w:rsidR="004B75E0">
        <w:rPr>
          <w:b/>
          <w:bCs/>
        </w:rPr>
        <w:t xml:space="preserve">Jeff </w:t>
      </w:r>
      <w:proofErr w:type="spellStart"/>
      <w:r w:rsidR="004B75E0">
        <w:rPr>
          <w:b/>
          <w:bCs/>
        </w:rPr>
        <w:t>Ry</w:t>
      </w:r>
      <w:r w:rsidR="00414C5D">
        <w:rPr>
          <w:b/>
          <w:bCs/>
        </w:rPr>
        <w:t>c</w:t>
      </w:r>
      <w:r w:rsidR="004B75E0">
        <w:rPr>
          <w:b/>
          <w:bCs/>
        </w:rPr>
        <w:t>kman</w:t>
      </w:r>
      <w:proofErr w:type="spellEnd"/>
      <w:r w:rsidR="004B75E0">
        <w:rPr>
          <w:b/>
          <w:bCs/>
        </w:rPr>
        <w:t xml:space="preserve">, </w:t>
      </w:r>
      <w:r w:rsidR="00414C5D">
        <w:rPr>
          <w:b/>
          <w:bCs/>
        </w:rPr>
        <w:t xml:space="preserve">Elizabeth Covington, </w:t>
      </w:r>
      <w:r>
        <w:rPr>
          <w:b/>
          <w:bCs/>
        </w:rPr>
        <w:t>Kevin L. Moore</w:t>
      </w:r>
      <w:r w:rsidRPr="003D5F04">
        <w:rPr>
          <w:b/>
          <w:bCs/>
          <w:vertAlign w:val="superscript"/>
        </w:rPr>
        <w:t>1</w:t>
      </w:r>
      <w:r w:rsidR="0017096E">
        <w:rPr>
          <w:b/>
          <w:bCs/>
        </w:rPr>
        <w:t xml:space="preserve">, </w:t>
      </w:r>
      <w:r>
        <w:rPr>
          <w:b/>
          <w:bCs/>
        </w:rPr>
        <w:t>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6005E073" w:rsidR="00421163" w:rsidRDefault="00421163" w:rsidP="00421163">
      <w:r>
        <w:t xml:space="preserve">Consistency of nomenclature within radiation oncology is becoming increasingly important as </w:t>
      </w:r>
      <w:r w:rsidR="00E12270">
        <w:t xml:space="preserve">big </w:t>
      </w:r>
      <w:r>
        <w:t>data</w:t>
      </w:r>
      <w:r w:rsidR="00AE7775">
        <w:t xml:space="preserve"> </w:t>
      </w:r>
      <w:r w:rsidR="00E12270">
        <w:t>efforts increase</w:t>
      </w:r>
      <w:r w:rsidR="00AE7775">
        <w:t xml:space="preserve"> and</w:t>
      </w:r>
      <w:r>
        <w:t xml:space="preserve"> </w:t>
      </w:r>
      <w:r w:rsidR="00E12270">
        <w:t xml:space="preserve">data </w:t>
      </w:r>
      <w:r>
        <w:t>sharing becomes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and standardization enable</w:t>
      </w:r>
      <w:r w:rsidR="003E74E4">
        <w:t>s</w:t>
      </w:r>
      <w:r w:rsidR="000F70C5">
        <w:t xml:space="preserve"> retrospective data analysis and outcomes research</w:t>
      </w:r>
      <w:r w:rsidR="00C8268F" w:rsidRPr="00C8268F">
        <w:t xml:space="preserve">. </w:t>
      </w:r>
      <w:r>
        <w:t xml:space="preserve"> The American Association of Physicists in Medicine (AAPM) </w:t>
      </w:r>
      <w:r w:rsidR="003E74E4">
        <w:t>published</w:t>
      </w:r>
      <w:r>
        <w:t xml:space="preserve"> </w:t>
      </w:r>
      <w:r w:rsidR="00A01D73">
        <w:t xml:space="preserve">a </w:t>
      </w:r>
      <w:r>
        <w:t xml:space="preserve">report, </w:t>
      </w:r>
      <w:r w:rsidR="006619ED">
        <w:t xml:space="preserve">Task Group </w:t>
      </w:r>
      <w:r>
        <w:t>263 titled ‘Standardizing Nomenclatures in Radiation Oncology’</w:t>
      </w:r>
      <w:r w:rsidR="00DD09CD">
        <w:t xml:space="preserve"> to </w:t>
      </w:r>
      <w:r w:rsidR="003B193D">
        <w:t>create stan</w:t>
      </w:r>
      <w:r w:rsidR="00A01D73">
        <w:t>dar</w:t>
      </w:r>
      <w:r w:rsidR="003B193D">
        <w:t>dized</w:t>
      </w:r>
      <w:r w:rsidR="00DD09CD">
        <w:t xml:space="preserve"> nomenclature</w:t>
      </w:r>
      <w:r w:rsidR="003B193D">
        <w:t xml:space="preserve"> for structures and </w:t>
      </w:r>
      <w:proofErr w:type="spellStart"/>
      <w:r w:rsidR="003B193D">
        <w:t>dosimetric</w:t>
      </w:r>
      <w:proofErr w:type="spellEnd"/>
      <w:r w:rsidR="003B193D">
        <w:t xml:space="preserve"> data</w:t>
      </w:r>
      <w:r>
        <w:t xml:space="preserve">. </w:t>
      </w:r>
      <w:r w:rsidR="00007682">
        <w:t>C</w:t>
      </w:r>
      <w:r>
        <w:t xml:space="preserve">onverting </w:t>
      </w:r>
      <w:r w:rsidR="00007E18">
        <w:t xml:space="preserve">to the new </w:t>
      </w:r>
      <w:r w:rsidR="00982F5A">
        <w:t xml:space="preserve">nomenclature requires retraining of staff </w:t>
      </w:r>
      <w:r w:rsidR="00EA36AE">
        <w:t xml:space="preserve">and the </w:t>
      </w:r>
      <w:r w:rsidR="00982F5A">
        <w:t>creation of</w:t>
      </w:r>
      <w:r w:rsidR="00EA36AE">
        <w:t xml:space="preserve"> struc</w:t>
      </w:r>
      <w:r w:rsidR="00A01D73">
        <w:t>tu</w:t>
      </w:r>
      <w:r w:rsidR="00EA36AE">
        <w:t>re</w:t>
      </w:r>
      <w:r w:rsidR="00982F5A">
        <w:t xml:space="preserve"> templates</w:t>
      </w:r>
      <w:r w:rsidR="00007682">
        <w:t xml:space="preserve"> which can be a considerable burden on staff</w:t>
      </w:r>
      <w:r w:rsidR="00982F5A">
        <w:t>. Our work aims to provide a simple method</w:t>
      </w:r>
      <w:r w:rsidR="002B611C">
        <w:t xml:space="preserve"> </w:t>
      </w:r>
      <w:r w:rsidR="00982F5A">
        <w:t>of creating DICOM RT Structure files</w:t>
      </w:r>
      <w:r w:rsidR="00A300CE">
        <w:t xml:space="preserve"> and XML files</w:t>
      </w:r>
      <w:r w:rsidR="00982F5A">
        <w:t xml:space="preserve">, along with providing several templates already </w:t>
      </w:r>
      <w:r w:rsidR="002B611C">
        <w:t xml:space="preserve">conforming to </w:t>
      </w:r>
      <w:r w:rsidR="008B308F">
        <w:t>TG-</w:t>
      </w:r>
      <w:r w:rsidR="002B611C">
        <w:t>263</w:t>
      </w:r>
      <w:r w:rsidR="00430343">
        <w:t xml:space="preserve"> in English, </w:t>
      </w:r>
      <w:r w:rsidR="00F97D52">
        <w:t>Spanish, and French</w:t>
      </w:r>
      <w:r w:rsidR="002B611C">
        <w:t xml:space="preserve">. </w:t>
      </w:r>
      <w:r w:rsidR="00A300CE">
        <w:t xml:space="preserve">The program enables continuous updates from an online </w:t>
      </w:r>
      <w:commentRangeStart w:id="0"/>
      <w:commentRangeStart w:id="1"/>
      <w:commentRangeEnd w:id="0"/>
      <w:r w:rsidR="000946DD">
        <w:rPr>
          <w:rStyle w:val="CommentReference"/>
        </w:rPr>
        <w:commentReference w:id="0"/>
      </w:r>
      <w:commentRangeEnd w:id="1"/>
      <w:r w:rsidR="000B7C67">
        <w:rPr>
          <w:rStyle w:val="CommentReference"/>
        </w:rPr>
        <w:commentReference w:id="1"/>
      </w:r>
      <w:r w:rsidR="000946DD">
        <w:t xml:space="preserve">spreadsheet </w:t>
      </w:r>
      <w:r w:rsidR="00A300CE">
        <w:t>maintained by TG</w:t>
      </w:r>
      <w:r w:rsidR="00417ABA">
        <w:t>-</w:t>
      </w:r>
      <w:r w:rsidR="00A300CE">
        <w:t>263</w:t>
      </w:r>
      <w:r w:rsidR="000946DD">
        <w:t xml:space="preserve"> members</w:t>
      </w:r>
      <w:r w:rsidR="00A300CE">
        <w:t xml:space="preserve">, </w:t>
      </w:r>
      <w:proofErr w:type="gramStart"/>
      <w:r w:rsidR="00A300CE">
        <w:t>and also</w:t>
      </w:r>
      <w:proofErr w:type="gramEnd"/>
      <w:r w:rsidR="00A300CE">
        <w:t xml:space="preserve"> facilitates clinics </w:t>
      </w:r>
      <w:r w:rsidR="000946DD">
        <w:t xml:space="preserve">to </w:t>
      </w:r>
      <w:r w:rsidR="00A300CE">
        <w:t xml:space="preserve">easily </w:t>
      </w:r>
      <w:r w:rsidR="00A83E12">
        <w:t xml:space="preserve">update </w:t>
      </w:r>
      <w:r w:rsidR="00A300CE">
        <w:t xml:space="preserve">their own templates. </w:t>
      </w:r>
      <w:r w:rsidR="002B611C">
        <w:t xml:space="preserve">The </w:t>
      </w:r>
      <w:r w:rsidR="00306C64">
        <w:t>C</w:t>
      </w:r>
      <w:r w:rsidR="002B611C">
        <w:t xml:space="preserve"># program has been written as an installable executable on any </w:t>
      </w:r>
      <w:r w:rsidR="000B119A">
        <w:t>Windows system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7B4CBD2A" w14:textId="65AD6F23"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w:t>
      </w:r>
      <w:r w:rsidR="00836518">
        <w:t xml:space="preserve"> (TPS)</w:t>
      </w:r>
      <w:r w:rsidR="007F3FF8">
        <w:t>, the creation of the RT-Structures is often left to the treatment planning system.</w:t>
      </w:r>
    </w:p>
    <w:p w14:paraId="1FF455E3" w14:textId="79AA84DF" w:rsidR="00AF02E7" w:rsidRDefault="007F3FF8" w:rsidP="00421163">
      <w:r>
        <w:t>The ROIs</w:t>
      </w:r>
      <w:r w:rsidR="0000344F">
        <w:t xml:space="preserve"> that are created in each treatment plan</w:t>
      </w:r>
      <w:r>
        <w:t xml:space="preserve"> will vary based on </w:t>
      </w:r>
      <w:r w:rsidR="00691A2F">
        <w:t xml:space="preserve">the </w:t>
      </w:r>
      <w:r>
        <w:t xml:space="preserve">treatment site. For example, </w:t>
      </w:r>
      <w:r w:rsidR="00691A2F">
        <w:t xml:space="preserve">when treating disease in the skull, </w:t>
      </w:r>
      <w:r>
        <w:t xml:space="preserve">the </w:t>
      </w:r>
      <w:r w:rsidR="00836518">
        <w:t>l</w:t>
      </w:r>
      <w:r>
        <w:t xml:space="preserve">iver will likely not </w:t>
      </w:r>
      <w:r w:rsidR="009100C1">
        <w:t xml:space="preserve">be of interest. Depending on the </w:t>
      </w:r>
      <w:r w:rsidR="00836518">
        <w:t>TPS</w:t>
      </w:r>
      <w:r w:rsidR="009100C1">
        <w:t>, the user will then be required to manually create each ROI, individually labeling the structures involved (</w:t>
      </w:r>
      <w:r w:rsidR="000A700A">
        <w:t xml:space="preserve">‘Liver’, </w:t>
      </w:r>
      <w:r w:rsidR="009100C1">
        <w:t xml:space="preserve">‘Brain’, ‘Brainstem’, etc.). This can be not only tedious but also </w:t>
      </w:r>
      <w:r w:rsidR="00836518">
        <w:t>error-</w:t>
      </w:r>
      <w:r w:rsidR="009100C1">
        <w:t xml:space="preserve">prone (‘Brian’ instead of ‘Brain’). </w:t>
      </w:r>
      <w:r w:rsidR="000958C1">
        <w:t>Furthermore, the naming of an ROI can vary from person to person (‘</w:t>
      </w:r>
      <w:proofErr w:type="spellStart"/>
      <w:r w:rsidR="000958C1">
        <w:t>Lung_R</w:t>
      </w:r>
      <w:proofErr w:type="spellEnd"/>
      <w:r w:rsidR="000958C1">
        <w:t>’ vs ‘Right Lung’)</w:t>
      </w:r>
      <w:r w:rsidR="00232A0F">
        <w:t xml:space="preserve"> with greate</w:t>
      </w:r>
      <w:r w:rsidR="003E0FF5">
        <w:t xml:space="preserve">r than 10 variants reported for the same </w:t>
      </w:r>
      <w:commentRangeStart w:id="2"/>
      <w:r w:rsidR="003E0FF5">
        <w:t>OAR</w:t>
      </w:r>
      <w:commentRangeEnd w:id="2"/>
      <w:r w:rsidR="000B7C67">
        <w:rPr>
          <w:rStyle w:val="CommentReference"/>
        </w:rPr>
        <w:commentReference w:id="2"/>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549915B0" w:rsidR="009100C1" w:rsidRDefault="009100C1" w:rsidP="00421163">
      <w:r>
        <w:t xml:space="preserve">While several </w:t>
      </w:r>
      <w:r w:rsidR="00BB7E1A">
        <w:t>TPSs</w:t>
      </w:r>
      <w:r>
        <w:t xml:space="preserve"> provide a method of creating templates to automatically create the desired ROIs based on the treatment sit</w:t>
      </w:r>
      <w:r w:rsidR="002C0B24">
        <w:t>e,</w:t>
      </w:r>
      <w:r>
        <w:t xml:space="preserve"> these templates </w:t>
      </w:r>
      <w:r w:rsidR="002B515F">
        <w:t xml:space="preserve">are often manually created, a relatively </w:t>
      </w:r>
      <w:r w:rsidR="00836518">
        <w:t>time-</w:t>
      </w:r>
      <w:r w:rsidR="002B515F">
        <w:t xml:space="preserve">intensive process </w:t>
      </w:r>
      <w:r w:rsidR="00A01D73">
        <w:t xml:space="preserve">that </w:t>
      </w:r>
      <w:r w:rsidR="002B515F">
        <w:t xml:space="preserve">will need to be repeated if templates need to be </w:t>
      </w:r>
      <w:r w:rsidR="00473533">
        <w:t>updated</w:t>
      </w:r>
      <w:r>
        <w:t>.</w:t>
      </w:r>
      <w:r w:rsidR="00BB7E1A">
        <w:t xml:space="preserve"> </w:t>
      </w:r>
    </w:p>
    <w:p w14:paraId="5B7D05A9" w14:textId="09DBF07A" w:rsidR="00A93AC3" w:rsidRDefault="00C41ADA" w:rsidP="00421163">
      <w:commentRangeStart w:id="3"/>
      <w:r>
        <w:t>The American Association of Physics in Medicine (AAPM) has created Report</w:t>
      </w:r>
      <w:r w:rsidR="00E67F70">
        <w:t xml:space="preserve"> of Task Group</w:t>
      </w:r>
      <w:r>
        <w:t xml:space="preserve"> 263 titled ‘Standardizing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 xml:space="preserve">, whose </w:t>
      </w:r>
      <w:r w:rsidR="00A7647B">
        <w:t xml:space="preserve">charge </w:t>
      </w:r>
      <w:r w:rsidR="00E2716D">
        <w:t>was to create a</w:t>
      </w:r>
      <w:r w:rsidR="002B515F">
        <w:t xml:space="preserve"> standard nomenclature for</w:t>
      </w:r>
      <w:r>
        <w:t xml:space="preserve"> ROIs</w:t>
      </w:r>
      <w:commentRangeEnd w:id="3"/>
      <w:r w:rsidR="00C716DD">
        <w:rPr>
          <w:rStyle w:val="CommentReference"/>
        </w:rPr>
        <w:commentReference w:id="3"/>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of the standard nomenclature is widely supported,</w:t>
      </w:r>
      <w:r w:rsidR="0000344F">
        <w:t xml:space="preserve"> </w:t>
      </w:r>
      <w:commentRangeStart w:id="4"/>
      <w:commentRangeStart w:id="5"/>
      <w:commentRangeEnd w:id="4"/>
      <w:r w:rsidR="003727BE">
        <w:rPr>
          <w:rStyle w:val="CommentReference"/>
        </w:rPr>
        <w:commentReference w:id="4"/>
      </w:r>
      <w:commentRangeEnd w:id="5"/>
      <w:r w:rsidR="000B7C67">
        <w:rPr>
          <w:rStyle w:val="CommentReference"/>
        </w:rPr>
        <w:commentReference w:id="5"/>
      </w:r>
      <w:r w:rsidR="003727BE">
        <w:t>clinical implementation</w:t>
      </w:r>
      <w:r>
        <w:t xml:space="preserve"> can be </w:t>
      </w:r>
      <w:r w:rsidR="003727BE">
        <w:t>time-</w:t>
      </w:r>
      <w:r w:rsidR="00AD4C59">
        <w:t>consuming</w:t>
      </w:r>
      <w:r>
        <w:t xml:space="preserve"> based </w:t>
      </w:r>
      <w:r w:rsidR="00E030A9">
        <w:t>and resource intensive</w:t>
      </w:r>
      <w:r>
        <w:t xml:space="preserve">. </w:t>
      </w:r>
      <w:r w:rsidR="000958C1">
        <w:t xml:space="preserve">In a recent survey </w:t>
      </w:r>
      <w:r w:rsidR="00E030A9">
        <w:t xml:space="preserve">conducted </w:t>
      </w:r>
      <w:r w:rsidR="000958C1">
        <w:t>by TG-263</w:t>
      </w:r>
      <w:r w:rsidR="00A3783D">
        <w:t xml:space="preserve"> members of AAPM, the American Society for Radiation Oncology (ASTRO), and the American Association of Medical Dosimetrists (AAMD) were asked about their likelihood </w:t>
      </w:r>
      <w:r w:rsidR="00A01D73">
        <w:t xml:space="preserve">of </w:t>
      </w:r>
      <w:r w:rsidR="00A3783D">
        <w:t>adopting TG-263</w:t>
      </w:r>
      <w:r w:rsidR="00AD5C11">
        <w:fldChar w:fldCharType="begin" w:fldLock="1"/>
      </w:r>
      <w:r w:rsidR="002E4D60">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AD5C11">
        <w:fldChar w:fldCharType="separate"/>
      </w:r>
      <w:r w:rsidR="002E4D60" w:rsidRPr="002E4D60">
        <w:rPr>
          <w:noProof/>
          <w:vertAlign w:val="superscript"/>
        </w:rPr>
        <w:t>2</w:t>
      </w:r>
      <w:r w:rsidR="00AD5C11">
        <w:fldChar w:fldCharType="end"/>
      </w:r>
      <w:r w:rsidR="00A3783D">
        <w:t>. For respondents who had not yet adopted the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2C4A5EF9" w:rsidR="000958C1" w:rsidRDefault="000958C1" w:rsidP="00421163">
      <w:r>
        <w:t xml:space="preserve">With this work, we </w:t>
      </w:r>
      <w:r w:rsidR="002C0B24">
        <w:t>aim</w:t>
      </w:r>
      <w:r>
        <w:t xml:space="preserve"> to provide a simple system that </w:t>
      </w:r>
      <w:r w:rsidR="00785028">
        <w:t>can easily</w:t>
      </w:r>
      <w:r>
        <w:t xml:space="preserve"> create desired RT-Structure files</w:t>
      </w:r>
      <w:r w:rsidR="00AD4C59">
        <w:t>, XML files</w:t>
      </w:r>
      <w:r w:rsidR="00320E66">
        <w:t>, and provide several standard templates for commonly treated sites</w:t>
      </w:r>
      <w:r w:rsidR="00AD4C59">
        <w:t xml:space="preserve"> directly from TG</w:t>
      </w:r>
      <w:r w:rsidR="00BE09F0">
        <w:t>-</w:t>
      </w:r>
      <w:r w:rsidR="00AD4C59">
        <w:t>263</w:t>
      </w:r>
      <w:r w:rsidR="00320E66">
        <w:t>.</w:t>
      </w:r>
      <w:r w:rsidR="00A93AC3">
        <w:t xml:space="preserve"> The system is designed to work on any </w:t>
      </w:r>
      <w:proofErr w:type="gramStart"/>
      <w:r w:rsidR="00A93AC3">
        <w:t>Windows system, and</w:t>
      </w:r>
      <w:proofErr w:type="gramEnd"/>
      <w:r w:rsidR="00A93AC3">
        <w:t xml:space="preserve"> operate with all </w:t>
      </w:r>
      <w:r w:rsidR="00BE09F0">
        <w:t>TPSs</w:t>
      </w:r>
      <w:r w:rsidR="00A93AC3">
        <w:t xml:space="preserve"> by utilizing the DICOM standard.</w:t>
      </w:r>
    </w:p>
    <w:p w14:paraId="08F6E50E" w14:textId="45DA5828" w:rsidR="00BE2C15" w:rsidRDefault="00BE2C15" w:rsidP="00BE2C15">
      <w:pPr>
        <w:pStyle w:val="Heading1"/>
      </w:pPr>
      <w:r>
        <w:t>Methods</w:t>
      </w:r>
      <w:r w:rsidR="006B12C8">
        <w:t xml:space="preserve"> and Results</w:t>
      </w:r>
    </w:p>
    <w:p w14:paraId="08D034FE" w14:textId="51CF7001" w:rsidR="0003183B" w:rsidRDefault="00272639" w:rsidP="0003183B">
      <w:pPr>
        <w:rPr>
          <w:ins w:id="6" w:author="Anderson, Brian" w:date="2023-02-09T11:33:00Z"/>
        </w:rPr>
      </w:pPr>
      <w:r>
        <w:t xml:space="preserve">The program was written using the </w:t>
      </w:r>
      <w:r w:rsidR="00306C64">
        <w:t>C</w:t>
      </w:r>
      <w:r>
        <w:t># coding language</w:t>
      </w:r>
      <w:r w:rsidR="00A74086">
        <w:fldChar w:fldCharType="begin" w:fldLock="1"/>
      </w:r>
      <w:r w:rsidR="002E4D60">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rsidR="00A74086">
        <w:fldChar w:fldCharType="separate"/>
      </w:r>
      <w:r w:rsidR="002E4D60" w:rsidRPr="002E4D60">
        <w:rPr>
          <w:noProof/>
          <w:vertAlign w:val="superscript"/>
        </w:rPr>
        <w:t>3</w:t>
      </w:r>
      <w:r w:rsidR="00A74086">
        <w:fldChar w:fldCharType="end"/>
      </w:r>
      <w:r>
        <w:t xml:space="preserve">. </w:t>
      </w:r>
      <w:r w:rsidR="004B0792">
        <w:t xml:space="preserve">The program workflow is broken down into three major steps. Step 1) the creation of a template. The template (typically named after a particular site being treated, like ‘Breast’), defines what ROIs will be written. Step 2) Manipulation of ROIs. This step allows the user to select what type of ROIs are present (PTVs, </w:t>
      </w:r>
      <w:r w:rsidR="00BE09F0">
        <w:t>OARs</w:t>
      </w:r>
      <w:r w:rsidR="004B0792">
        <w:t>, etc.)</w:t>
      </w:r>
      <w:r w:rsidR="00E45FAD">
        <w:t>, the color specification, and ontology</w:t>
      </w:r>
      <w:r w:rsidR="004B0792">
        <w:t xml:space="preserve">. Step 3) Setting DICOM paths and </w:t>
      </w:r>
      <w:proofErr w:type="gramStart"/>
      <w:r w:rsidR="004B0792">
        <w:t>requirements</w:t>
      </w:r>
      <w:r w:rsidR="008E46D5">
        <w:t>, or</w:t>
      </w:r>
      <w:proofErr w:type="gramEnd"/>
      <w:r w:rsidR="008E46D5">
        <w:t xml:space="preserve"> creating loadable DICOM/XML files</w:t>
      </w:r>
      <w:r w:rsidR="004B0792">
        <w:t xml:space="preserve">. </w:t>
      </w:r>
      <w:r w:rsidR="00A74086">
        <w:t>T</w:t>
      </w:r>
      <w:r w:rsidR="004B0792">
        <w:t xml:space="preserve">he user establishes where the program should </w:t>
      </w:r>
      <w:r w:rsidR="004B0792">
        <w:rPr>
          <w:i/>
          <w:iCs/>
        </w:rPr>
        <w:t xml:space="preserve">look </w:t>
      </w:r>
      <w:r w:rsidR="004B0792">
        <w:t xml:space="preserve">for new DICOM that need an RT Structure </w:t>
      </w:r>
      <w:proofErr w:type="gramStart"/>
      <w:r w:rsidR="004B0792">
        <w:t>file, and</w:t>
      </w:r>
      <w:proofErr w:type="gramEnd"/>
      <w:r w:rsidR="004B0792">
        <w:t xml:space="preserve"> differentiate if all DICOM present will receive an RT Structure file. For example, the user could require that the images have a Series Description </w:t>
      </w:r>
      <w:r w:rsidR="00192464">
        <w:t>containing ‘Breast’</w:t>
      </w:r>
      <w:r w:rsidR="004B0792">
        <w:t>.</w:t>
      </w:r>
      <w:r w:rsidR="004B535C">
        <w:t xml:space="preserve"> Color coding of the buttons help</w:t>
      </w:r>
      <w:r w:rsidR="00A01D73">
        <w:t>s</w:t>
      </w:r>
      <w:r w:rsidR="004B535C">
        <w:t xml:space="preserve"> guide the user to logical next steps.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2E4D60">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rsidR="0002678A">
        <w:fldChar w:fldCharType="separate"/>
      </w:r>
      <w:r w:rsidR="002E4D60" w:rsidRPr="002E4D60">
        <w:rPr>
          <w:noProof/>
          <w:vertAlign w:val="superscript"/>
        </w:rPr>
        <w:t>4</w:t>
      </w:r>
      <w:r w:rsidR="0002678A">
        <w:fldChar w:fldCharType="end"/>
      </w:r>
      <w:r>
        <w:t xml:space="preserve">, and a </w:t>
      </w:r>
      <w:r w:rsidR="00306C64">
        <w:t>C</w:t>
      </w:r>
      <w:r>
        <w:t># wrapper for the ITK coding package, SimpleITK</w:t>
      </w:r>
      <w:r w:rsidR="002A4E42">
        <w:fldChar w:fldCharType="begin" w:fldLock="1"/>
      </w:r>
      <w:r w:rsidR="002E4D60">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rsidR="002A4E42">
        <w:fldChar w:fldCharType="separate"/>
      </w:r>
      <w:r w:rsidR="002E4D60" w:rsidRPr="002E4D60">
        <w:rPr>
          <w:noProof/>
          <w:vertAlign w:val="superscript"/>
        </w:rPr>
        <w:t>5</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commentRangeStart w:id="7"/>
      <w:commentRangeStart w:id="8"/>
      <w:commentRangeStart w:id="9"/>
      <w:r w:rsidR="00D87D71">
        <w:fldChar w:fldCharType="begin" w:fldLock="1"/>
      </w:r>
      <w:r w:rsidR="002E4D60">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rsidR="00D87D71">
        <w:fldChar w:fldCharType="separate"/>
      </w:r>
      <w:r w:rsidR="002E4D60" w:rsidRPr="002E4D60">
        <w:rPr>
          <w:noProof/>
          <w:vertAlign w:val="superscript"/>
        </w:rPr>
        <w:t>6</w:t>
      </w:r>
      <w:r w:rsidR="00D87D71">
        <w:fldChar w:fldCharType="end"/>
      </w:r>
      <w:commentRangeEnd w:id="7"/>
      <w:r w:rsidR="00A64CD3">
        <w:rPr>
          <w:rStyle w:val="CommentReference"/>
        </w:rPr>
        <w:commentReference w:id="7"/>
      </w:r>
      <w:commentRangeEnd w:id="8"/>
      <w:r w:rsidR="00126906">
        <w:rPr>
          <w:rStyle w:val="CommentReference"/>
        </w:rPr>
        <w:commentReference w:id="8"/>
      </w:r>
      <w:commentRangeEnd w:id="9"/>
      <w:r w:rsidR="000B7C67">
        <w:rPr>
          <w:rStyle w:val="CommentReference"/>
        </w:rPr>
        <w:commentReference w:id="9"/>
      </w:r>
      <w:r w:rsidR="006E4E8C">
        <w:t>.</w:t>
      </w:r>
    </w:p>
    <w:p w14:paraId="38D6AB87" w14:textId="3CA86B14" w:rsidR="000B7C67" w:rsidRDefault="000B7C67" w:rsidP="000B7C67">
      <w:pPr>
        <w:pStyle w:val="Heading2"/>
        <w:rPr>
          <w:ins w:id="10" w:author="Anderson, Brian" w:date="2023-02-09T11:34:00Z"/>
        </w:rPr>
      </w:pPr>
      <w:ins w:id="11" w:author="Anderson, Brian" w:date="2023-02-09T11:34:00Z">
        <w:r>
          <w:lastRenderedPageBreak/>
          <w:t>Instructional Videos</w:t>
        </w:r>
      </w:ins>
    </w:p>
    <w:p w14:paraId="2420A6E0" w14:textId="21B67780" w:rsidR="000B7C67" w:rsidRPr="000B7C67" w:rsidRDefault="000B7C67" w:rsidP="000B7C67">
      <w:ins w:id="12" w:author="Anderson, Brian" w:date="2023-02-09T11:34:00Z">
        <w:r>
          <w:t xml:space="preserve">Videos for the installation and running of the program can be found linked at the bottom of the publicly available GitHub page: </w:t>
        </w:r>
        <w:r>
          <w:fldChar w:fldCharType="begin"/>
        </w:r>
        <w:r>
          <w:instrText>HYPERLINK "https://github.com/brianmanderson/DicomTemplateMakerCSharp"</w:instrText>
        </w:r>
        <w:r>
          <w:fldChar w:fldCharType="separate"/>
        </w:r>
        <w:r w:rsidRPr="006D48E5">
          <w:rPr>
            <w:rStyle w:val="Hyperlink"/>
          </w:rPr>
          <w:t>https://github.com/brianmanderson/DicomTemplateMakerCSharp</w:t>
        </w:r>
        <w:r>
          <w:rPr>
            <w:rStyle w:val="Hyperlink"/>
          </w:rPr>
          <w:fldChar w:fldCharType="end"/>
        </w:r>
        <w:r>
          <w:t>, these are continually updated to show the performance of the program, and demonstrate all features.</w:t>
        </w:r>
      </w:ins>
    </w:p>
    <w:p w14:paraId="5DCDD5F8" w14:textId="77777777" w:rsidR="009D5C5C" w:rsidRDefault="009D5C5C" w:rsidP="009D5C5C">
      <w:pPr>
        <w:keepNext/>
      </w:pPr>
      <w:r>
        <w:rPr>
          <w:noProof/>
        </w:rPr>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534051E8" w14:textId="3B52AF4E" w:rsidR="001F23FE" w:rsidRDefault="009D5C5C" w:rsidP="009D5C5C">
      <w:pPr>
        <w:pStyle w:val="Caption"/>
      </w:pPr>
      <w:r>
        <w:t xml:space="preserve">Figure </w:t>
      </w:r>
      <w:fldSimple w:instr=" SEQ Figure \* ARABIC ">
        <w:r w:rsidR="00A54A11">
          <w:rPr>
            <w:noProof/>
          </w:rPr>
          <w:t>1</w:t>
        </w:r>
      </w:fldSimple>
      <w:r>
        <w:t>: General workflow of the program</w:t>
      </w:r>
    </w:p>
    <w:p w14:paraId="368DAABF" w14:textId="32925979" w:rsidR="0003183B" w:rsidRDefault="0003183B" w:rsidP="0003183B">
      <w:pPr>
        <w:pStyle w:val="Heading2"/>
      </w:pPr>
      <w:r>
        <w:t>Installation</w:t>
      </w:r>
    </w:p>
    <w:p w14:paraId="744B5386" w14:textId="0512597C" w:rsidR="0003183B" w:rsidRDefault="00756BB7" w:rsidP="00BE2C15">
      <w:r>
        <w:t xml:space="preserve">This program was written to be run on the Windows operating system, operating system 8 or later. </w:t>
      </w:r>
      <w:r w:rsidR="0003183B">
        <w:t>Th</w:t>
      </w:r>
      <w:r>
        <w:t>e</w:t>
      </w:r>
      <w:r w:rsidR="0003183B">
        <w:t xml:space="preserve"> </w:t>
      </w:r>
      <w:r w:rsidR="002E7500">
        <w:t xml:space="preserve">link to download is available at the bottom of our GitHub page here: </w:t>
      </w:r>
      <w:hyperlink r:id="rId10" w:history="1">
        <w:r w:rsidR="002E7500" w:rsidRPr="00D81901">
          <w:rPr>
            <w:rStyle w:val="Hyperlink"/>
          </w:rPr>
          <w:t>https://github.com/brianmanderson/DicomTemplateMakerCSharp</w:t>
        </w:r>
      </w:hyperlink>
      <w:r>
        <w:t xml:space="preserve">, and is presented as a zipped file. </w:t>
      </w:r>
      <w:r w:rsidR="00632549">
        <w:t>After extraction, the user should install the setup.exe function</w:t>
      </w:r>
      <w:commentRangeStart w:id="13"/>
      <w:commentRangeStart w:id="14"/>
      <w:commentRangeEnd w:id="13"/>
      <w:r w:rsidR="00B72378">
        <w:rPr>
          <w:rStyle w:val="CommentReference"/>
        </w:rPr>
        <w:commentReference w:id="13"/>
      </w:r>
      <w:commentRangeEnd w:id="14"/>
      <w:r w:rsidR="000B7C67">
        <w:rPr>
          <w:rStyle w:val="CommentReference"/>
        </w:rPr>
        <w:commentReference w:id="14"/>
      </w:r>
    </w:p>
    <w:p w14:paraId="3088A9FA" w14:textId="576089AA" w:rsidR="00632549" w:rsidRDefault="00632549" w:rsidP="00632549">
      <w:pPr>
        <w:keepNext/>
      </w:pPr>
    </w:p>
    <w:p w14:paraId="11F0D9C2" w14:textId="18EC9729" w:rsidR="00EC287B" w:rsidRDefault="00EC287B" w:rsidP="00EC287B">
      <w:pPr>
        <w:pStyle w:val="Heading2"/>
      </w:pPr>
      <w:r>
        <w:t>Running program</w:t>
      </w:r>
    </w:p>
    <w:p w14:paraId="506CA07B" w14:textId="1531435C" w:rsidR="00632549" w:rsidRDefault="00EC287B" w:rsidP="00632549">
      <w:r>
        <w:t>After installation, the program can be found via searching ‘</w:t>
      </w:r>
      <w:proofErr w:type="spellStart"/>
      <w:r>
        <w:t>DicomTemplateMakerGUI</w:t>
      </w:r>
      <w:proofErr w:type="spellEnd"/>
      <w:r>
        <w:t>’.</w:t>
      </w:r>
    </w:p>
    <w:p w14:paraId="4503DC8E" w14:textId="68E441F0" w:rsidR="00EC287B" w:rsidRDefault="00EC287B" w:rsidP="00EC287B">
      <w:r>
        <w:t xml:space="preserve">The starting splash screen will highlight </w:t>
      </w:r>
      <w:r w:rsidR="007F1F95">
        <w:t>three</w:t>
      </w:r>
      <w:r>
        <w:t xml:space="preserve"> buttons in green, prompting the user to add a new template manually, </w:t>
      </w:r>
      <w:r w:rsidR="007F1F95">
        <w:t xml:space="preserve">load a template from the online </w:t>
      </w:r>
      <w:proofErr w:type="spellStart"/>
      <w:r w:rsidR="00B72378">
        <w:t>A</w:t>
      </w:r>
      <w:r w:rsidR="007F1F95">
        <w:t>irtables</w:t>
      </w:r>
      <w:proofErr w:type="spellEnd"/>
      <w:r w:rsidR="007F1F95">
        <w:t xml:space="preserve">, </w:t>
      </w:r>
      <w:r w:rsidR="002E7500">
        <w:t>or</w:t>
      </w:r>
      <w:r w:rsidR="007F1F95">
        <w:t xml:space="preserve"> load from XML files specific to Varian</w:t>
      </w:r>
      <w:r w:rsidR="009E6883">
        <w:t xml:space="preserve"> as shown in</w:t>
      </w:r>
      <w:r w:rsidR="007F1F95">
        <w:t xml:space="preserve"> </w:t>
      </w:r>
      <w:r w:rsidR="007F1F95">
        <w:fldChar w:fldCharType="begin"/>
      </w:r>
      <w:r w:rsidR="007F1F95">
        <w:instrText xml:space="preserve"> REF _Ref126159491 \h </w:instrText>
      </w:r>
      <w:r w:rsidR="007F1F95">
        <w:fldChar w:fldCharType="separate"/>
      </w:r>
      <w:r w:rsidR="00955522">
        <w:t xml:space="preserve">Figure </w:t>
      </w:r>
      <w:r w:rsidR="00955522">
        <w:rPr>
          <w:noProof/>
        </w:rPr>
        <w:t>3</w:t>
      </w:r>
      <w:r w:rsidR="007F1F95">
        <w:fldChar w:fldCharType="end"/>
      </w:r>
      <w:r>
        <w:t>.</w:t>
      </w:r>
    </w:p>
    <w:p w14:paraId="36C58528" w14:textId="77777777" w:rsidR="007F1F95" w:rsidRDefault="007F1F95" w:rsidP="007F1F95">
      <w:pPr>
        <w:keepNext/>
      </w:pPr>
      <w:r w:rsidRPr="007F1F95">
        <w:rPr>
          <w:noProof/>
        </w:rPr>
        <w:lastRenderedPageBreak/>
        <w:drawing>
          <wp:inline distT="0" distB="0" distL="0" distR="0" wp14:anchorId="14B8DA56" wp14:editId="042C0AE2">
            <wp:extent cx="5943600" cy="2057400"/>
            <wp:effectExtent l="0" t="0" r="0" b="0"/>
            <wp:docPr id="4" name="Picture 3" descr="Graphical user interface, text, application&#10;&#10;Description automatically generated">
              <a:extLst xmlns:a="http://schemas.openxmlformats.org/drawingml/2006/main">
                <a:ext uri="{FF2B5EF4-FFF2-40B4-BE49-F238E27FC236}">
                  <a16:creationId xmlns:a16="http://schemas.microsoft.com/office/drawing/2014/main" id="{5CC70042-0D2B-1A2A-6403-CBA804B67E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10;&#10;Description automatically generated">
                      <a:extLst>
                        <a:ext uri="{FF2B5EF4-FFF2-40B4-BE49-F238E27FC236}">
                          <a16:creationId xmlns:a16="http://schemas.microsoft.com/office/drawing/2014/main" id="{5CC70042-0D2B-1A2A-6403-CBA804B67E55}"/>
                        </a:ext>
                      </a:extLst>
                    </pic:cNvPr>
                    <pic:cNvPicPr>
                      <a:picLocks noChangeAspect="1"/>
                    </pic:cNvPicPr>
                  </pic:nvPicPr>
                  <pic:blipFill>
                    <a:blip r:embed="rId11"/>
                    <a:stretch>
                      <a:fillRect/>
                    </a:stretch>
                  </pic:blipFill>
                  <pic:spPr>
                    <a:xfrm>
                      <a:off x="0" y="0"/>
                      <a:ext cx="5943600" cy="2057400"/>
                    </a:xfrm>
                    <a:prstGeom prst="rect">
                      <a:avLst/>
                    </a:prstGeom>
                  </pic:spPr>
                </pic:pic>
              </a:graphicData>
            </a:graphic>
          </wp:inline>
        </w:drawing>
      </w:r>
    </w:p>
    <w:p w14:paraId="38071866" w14:textId="00C7547D" w:rsidR="00EC287B" w:rsidRDefault="007F1F95" w:rsidP="007F1F95">
      <w:pPr>
        <w:pStyle w:val="Caption"/>
      </w:pPr>
      <w:bookmarkStart w:id="15" w:name="_Ref126159491"/>
      <w:r>
        <w:t xml:space="preserve">Figure </w:t>
      </w:r>
      <w:fldSimple w:instr=" SEQ Figure \* ARABIC ">
        <w:r w:rsidR="00A54A11">
          <w:rPr>
            <w:noProof/>
          </w:rPr>
          <w:t>2</w:t>
        </w:r>
      </w:fldSimple>
      <w:bookmarkEnd w:id="15"/>
      <w:r>
        <w:t>:</w:t>
      </w:r>
      <w:r w:rsidRPr="007F1F95">
        <w:t xml:space="preserve"> </w:t>
      </w:r>
      <w:r>
        <w:t xml:space="preserve">First run splash screen. Green buttons indicate the user should create a new template manually, load from </w:t>
      </w:r>
      <w:r w:rsidR="00E23FDD">
        <w:t xml:space="preserve">an </w:t>
      </w:r>
      <w:r>
        <w:t>online template, or load from XML files (Varian)</w:t>
      </w:r>
    </w:p>
    <w:p w14:paraId="788FC068" w14:textId="77777777" w:rsidR="001F5F33" w:rsidRDefault="005709A1" w:rsidP="005709A1">
      <w:pPr>
        <w:pStyle w:val="Heading2"/>
      </w:pPr>
      <w:r>
        <w:t>Creation of Template</w:t>
      </w:r>
    </w:p>
    <w:p w14:paraId="6F1BF8B0" w14:textId="60D03CB8" w:rsidR="005709A1" w:rsidRDefault="001F5F33" w:rsidP="001F5F33">
      <w:pPr>
        <w:pStyle w:val="Heading3"/>
      </w:pPr>
      <w:r>
        <w:t>Load Online Templates</w:t>
      </w:r>
    </w:p>
    <w:p w14:paraId="175173B1" w14:textId="0522A689" w:rsidR="000F47AA" w:rsidRDefault="00853FA7" w:rsidP="000F47AA">
      <w:r>
        <w:t xml:space="preserve">The program comes with over 50 premade </w:t>
      </w:r>
      <w:r w:rsidR="002E7500">
        <w:t>templates</w:t>
      </w:r>
      <w:r>
        <w:t xml:space="preserve"> based on anatomical site and surgical status.</w:t>
      </w:r>
      <w:r w:rsidR="000F47AA" w:rsidRPr="000F47AA">
        <w:t xml:space="preserve"> </w:t>
      </w:r>
      <w:r w:rsidR="000F47AA">
        <w:t>These default structures are based on ROIs defined at [anonymized for submission purposes], and [</w:t>
      </w:r>
      <w:commentRangeStart w:id="16"/>
      <w:commentRangeStart w:id="17"/>
      <w:r w:rsidR="000F47AA">
        <w:t xml:space="preserve">anonymized for submission </w:t>
      </w:r>
      <w:commentRangeEnd w:id="16"/>
      <w:r w:rsidR="000F47AA">
        <w:rPr>
          <w:rStyle w:val="CommentReference"/>
        </w:rPr>
        <w:commentReference w:id="16"/>
      </w:r>
      <w:commentRangeEnd w:id="17"/>
      <w:r w:rsidR="00A64CD3">
        <w:rPr>
          <w:rStyle w:val="CommentReference"/>
        </w:rPr>
        <w:commentReference w:id="17"/>
      </w:r>
      <w:r w:rsidR="000F47AA">
        <w:t>purposes].</w:t>
      </w:r>
      <w:r w:rsidR="0097525D">
        <w:t xml:space="preserve"> Template language can be selected as English, Spanish, or French. Furthermore, laterality first (</w:t>
      </w:r>
      <w:proofErr w:type="spellStart"/>
      <w:r w:rsidR="0097525D">
        <w:t>L</w:t>
      </w:r>
      <w:r w:rsidR="00324160">
        <w:t>_</w:t>
      </w:r>
      <w:r w:rsidR="0097525D">
        <w:t>Breast</w:t>
      </w:r>
      <w:proofErr w:type="spellEnd"/>
      <w:r w:rsidR="0097525D">
        <w:t xml:space="preserve">, not </w:t>
      </w:r>
      <w:proofErr w:type="spellStart"/>
      <w:r w:rsidR="0097525D">
        <w:t>Breast</w:t>
      </w:r>
      <w:r w:rsidR="00324160">
        <w:t>_</w:t>
      </w:r>
      <w:r w:rsidR="0097525D">
        <w:t>L</w:t>
      </w:r>
      <w:proofErr w:type="spellEnd"/>
      <w:r w:rsidR="0097525D">
        <w:t>) can be selected</w:t>
      </w:r>
      <w:r w:rsidR="006C361E">
        <w:t xml:space="preserve">, </w:t>
      </w:r>
      <w:r w:rsidR="006C361E">
        <w:fldChar w:fldCharType="begin"/>
      </w:r>
      <w:r w:rsidR="006C361E">
        <w:instrText xml:space="preserve"> REF _Ref126159674 \h </w:instrText>
      </w:r>
      <w:r w:rsidR="006C361E">
        <w:fldChar w:fldCharType="separate"/>
      </w:r>
      <w:r w:rsidR="00955522">
        <w:t xml:space="preserve">Figure </w:t>
      </w:r>
      <w:r w:rsidR="00955522">
        <w:rPr>
          <w:noProof/>
        </w:rPr>
        <w:t>4</w:t>
      </w:r>
      <w:r w:rsidR="006C361E">
        <w:fldChar w:fldCharType="end"/>
      </w:r>
      <w:r w:rsidR="0097525D">
        <w:t>.</w:t>
      </w:r>
    </w:p>
    <w:p w14:paraId="55F62B20" w14:textId="77777777" w:rsidR="006C361E" w:rsidRDefault="006C361E" w:rsidP="006C361E">
      <w:pPr>
        <w:keepNext/>
      </w:pPr>
      <w:r w:rsidRPr="006C361E">
        <w:rPr>
          <w:noProof/>
        </w:rPr>
        <w:drawing>
          <wp:inline distT="0" distB="0" distL="0" distR="0" wp14:anchorId="6BE43B3B" wp14:editId="19DC5ED9">
            <wp:extent cx="2743200" cy="1292176"/>
            <wp:effectExtent l="19050" t="19050" r="19050" b="22860"/>
            <wp:docPr id="9" name="Picture 5" descr="Graphical user interface, text, application&#10;&#10;Description automatically generated">
              <a:extLst xmlns:a="http://schemas.openxmlformats.org/drawingml/2006/main">
                <a:ext uri="{FF2B5EF4-FFF2-40B4-BE49-F238E27FC236}">
                  <a16:creationId xmlns:a16="http://schemas.microsoft.com/office/drawing/2014/main" id="{00549B6A-08DE-9906-A9E9-D8A99B639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Graphical user interface, text, application&#10;&#10;Description automatically generated">
                      <a:extLst>
                        <a:ext uri="{FF2B5EF4-FFF2-40B4-BE49-F238E27FC236}">
                          <a16:creationId xmlns:a16="http://schemas.microsoft.com/office/drawing/2014/main" id="{00549B6A-08DE-9906-A9E9-D8A99B639894}"/>
                        </a:ext>
                      </a:extLst>
                    </pic:cNvPr>
                    <pic:cNvPicPr>
                      <a:picLocks noChangeAspect="1"/>
                    </pic:cNvPicPr>
                  </pic:nvPicPr>
                  <pic:blipFill>
                    <a:blip r:embed="rId12"/>
                    <a:stretch>
                      <a:fillRect/>
                    </a:stretch>
                  </pic:blipFill>
                  <pic:spPr>
                    <a:xfrm>
                      <a:off x="0" y="0"/>
                      <a:ext cx="2772973" cy="1306200"/>
                    </a:xfrm>
                    <a:prstGeom prst="rect">
                      <a:avLst/>
                    </a:prstGeom>
                    <a:ln>
                      <a:solidFill>
                        <a:schemeClr val="tx1"/>
                      </a:solidFill>
                    </a:ln>
                  </pic:spPr>
                </pic:pic>
              </a:graphicData>
            </a:graphic>
          </wp:inline>
        </w:drawing>
      </w:r>
    </w:p>
    <w:p w14:paraId="0729852B" w14:textId="7B1E999E" w:rsidR="006C361E" w:rsidRDefault="006C361E" w:rsidP="006C361E">
      <w:pPr>
        <w:pStyle w:val="Caption"/>
      </w:pPr>
      <w:bookmarkStart w:id="18" w:name="_Ref126159674"/>
      <w:r>
        <w:t xml:space="preserve">Figure </w:t>
      </w:r>
      <w:fldSimple w:instr=" SEQ Figure \* ARABIC ">
        <w:r w:rsidR="00A54A11">
          <w:rPr>
            <w:noProof/>
          </w:rPr>
          <w:t>3</w:t>
        </w:r>
      </w:fldSimple>
      <w:bookmarkEnd w:id="18"/>
      <w:r>
        <w:t>: Example of online templates loaded from TG</w:t>
      </w:r>
      <w:r w:rsidR="00324160">
        <w:t>-</w:t>
      </w:r>
      <w:r>
        <w:t>263, with English and laterality first selected.</w:t>
      </w:r>
    </w:p>
    <w:p w14:paraId="3DC418D4" w14:textId="12EF7125" w:rsidR="001F5F33" w:rsidRDefault="001F5F33" w:rsidP="001F5F33">
      <w:pPr>
        <w:pStyle w:val="Heading3"/>
      </w:pPr>
      <w:r>
        <w:t>Load from XMLs</w:t>
      </w:r>
    </w:p>
    <w:p w14:paraId="7C16A1E8" w14:textId="5DF9DDC4" w:rsidR="001F5F33" w:rsidRDefault="001F5F33" w:rsidP="000F47AA">
      <w:r>
        <w:t>If the user has access to Varian .xml files, the folder to these files can be selected and templates will be created for each unique file. Template names come from the ID attribute, replacing spaces with ‘_’.</w:t>
      </w:r>
    </w:p>
    <w:p w14:paraId="08E057F9" w14:textId="3B0C6E14" w:rsidR="00667BB9" w:rsidRDefault="00F05CB9" w:rsidP="001F5F33">
      <w:pPr>
        <w:pStyle w:val="Heading3"/>
      </w:pPr>
      <w:r>
        <w:t xml:space="preserve">Manual </w:t>
      </w:r>
      <w:r w:rsidR="00667BB9">
        <w:t>Creation</w:t>
      </w:r>
    </w:p>
    <w:p w14:paraId="1A9FA000" w14:textId="66E7BBEC" w:rsidR="001F5F33" w:rsidRDefault="001F5F33" w:rsidP="006374CA">
      <w:r>
        <w:t>Selecting the ‘Add a new template’ button will prompt the user to create a new template name, prepping the addition of ROIs.</w:t>
      </w:r>
    </w:p>
    <w:p w14:paraId="63213196" w14:textId="0B783411" w:rsidR="001F5F33" w:rsidRDefault="001F5F33" w:rsidP="001F5F33">
      <w:pPr>
        <w:pStyle w:val="Heading2"/>
      </w:pPr>
      <w:r>
        <w:t>Edit of Template</w:t>
      </w:r>
    </w:p>
    <w:p w14:paraId="792FAF10" w14:textId="43B7AFA7" w:rsidR="006374CA" w:rsidRDefault="006374CA" w:rsidP="006374CA">
      <w:pPr>
        <w:rPr>
          <w:rStyle w:val="Hyperlink"/>
        </w:rPr>
      </w:pPr>
      <w:r>
        <w:t>After a template has been created, each ROI present will be listed. The ROIs are listed alphabetically within their Interpreter type.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955522">
        <w:t xml:space="preserve">Figure </w:t>
      </w:r>
      <w:r w:rsidR="00955522">
        <w:rPr>
          <w:noProof/>
        </w:rPr>
        <w:t>5</w:t>
      </w:r>
      <w:r w:rsidR="00C57F42">
        <w:fldChar w:fldCharType="end"/>
      </w:r>
      <w:r>
        <w:t>.</w:t>
      </w:r>
      <w:r w:rsidR="007F03D2">
        <w:t xml:space="preserve"> The list of ROI interpreter types can be found in the DICOM Standard Brower</w:t>
      </w:r>
      <w:r w:rsidR="002E4D60">
        <w:t>.</w:t>
      </w:r>
      <w:r w:rsidR="002E4D60">
        <w:fldChar w:fldCharType="begin" w:fldLock="1"/>
      </w:r>
      <w:r w:rsidR="002E4D60">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7&lt;/sup&gt;"},"properties":{"noteIndex":0},"schema":"https://github.com/citation-style-language/schema/raw/master/csl-citation.json"}</w:instrText>
      </w:r>
      <w:r w:rsidR="002E4D60">
        <w:fldChar w:fldCharType="separate"/>
      </w:r>
      <w:r w:rsidR="002E4D60" w:rsidRPr="002E4D60">
        <w:rPr>
          <w:noProof/>
          <w:vertAlign w:val="superscript"/>
        </w:rPr>
        <w:t>7</w:t>
      </w:r>
      <w:r w:rsidR="002E4D60">
        <w:fldChar w:fldCharType="end"/>
      </w:r>
      <w:commentRangeStart w:id="19"/>
      <w:commentRangeStart w:id="20"/>
      <w:commentRangeEnd w:id="19"/>
      <w:r w:rsidR="00D4657B">
        <w:rPr>
          <w:rStyle w:val="CommentReference"/>
        </w:rPr>
        <w:commentReference w:id="19"/>
      </w:r>
      <w:commentRangeEnd w:id="20"/>
      <w:r w:rsidR="002E4D60">
        <w:rPr>
          <w:rStyle w:val="CommentReference"/>
        </w:rPr>
        <w:commentReference w:id="20"/>
      </w:r>
    </w:p>
    <w:p w14:paraId="6E9C73FC" w14:textId="77777777" w:rsidR="00D17B67" w:rsidRDefault="00D17B67" w:rsidP="00D17B67">
      <w:pPr>
        <w:keepNext/>
      </w:pPr>
      <w:r w:rsidRPr="00D17B67">
        <w:rPr>
          <w:noProof/>
        </w:rPr>
        <w:lastRenderedPageBreak/>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3"/>
                    <a:stretch>
                      <a:fillRect/>
                    </a:stretch>
                  </pic:blipFill>
                  <pic:spPr>
                    <a:xfrm>
                      <a:off x="0" y="0"/>
                      <a:ext cx="5758693" cy="2423450"/>
                    </a:xfrm>
                    <a:prstGeom prst="rect">
                      <a:avLst/>
                    </a:prstGeom>
                    <a:ln>
                      <a:solidFill>
                        <a:schemeClr val="tx1"/>
                      </a:solidFill>
                    </a:ln>
                  </pic:spPr>
                </pic:pic>
              </a:graphicData>
            </a:graphic>
          </wp:inline>
        </w:drawing>
      </w:r>
    </w:p>
    <w:p w14:paraId="66D91654" w14:textId="2ED5DAC2" w:rsidR="00D17B67" w:rsidRDefault="00D17B67" w:rsidP="00D17B67">
      <w:pPr>
        <w:pStyle w:val="Caption"/>
      </w:pPr>
      <w:bookmarkStart w:id="21" w:name="_Ref126237540"/>
      <w:r>
        <w:t xml:space="preserve">Figure </w:t>
      </w:r>
      <w:fldSimple w:instr=" SEQ Figure \* ARABIC ">
        <w:r w:rsidR="00A54A11">
          <w:rPr>
            <w:noProof/>
          </w:rPr>
          <w:t>4</w:t>
        </w:r>
      </w:fldSimple>
      <w:bookmarkEnd w:id="21"/>
      <w:r>
        <w:t>:</w:t>
      </w:r>
      <w:r w:rsidRPr="00D17B67">
        <w:t xml:space="preserve"> </w:t>
      </w:r>
      <w:r>
        <w:t>Edit within the template window for ‘</w:t>
      </w:r>
      <w:proofErr w:type="spellStart"/>
      <w:r>
        <w:t>AbdPelv_Gyn</w:t>
      </w:r>
      <w:proofErr w:type="spellEnd"/>
      <w:r>
        <w:t>’. The user can add targets, and see the presented ROIs listed below. Here, the ‘PTV’ is about to be added.</w:t>
      </w:r>
    </w:p>
    <w:p w14:paraId="09DB7FB3" w14:textId="3FCCBE59" w:rsidR="00F85C9A" w:rsidRDefault="00F85C9A" w:rsidP="00F85C9A">
      <w:pPr>
        <w:pStyle w:val="Heading3"/>
      </w:pPr>
      <w:r>
        <w:t>Adding ROI</w:t>
      </w:r>
      <w:r w:rsidR="00EC7CE9">
        <w:t>s</w:t>
      </w:r>
    </w:p>
    <w:p w14:paraId="7D92F55A" w14:textId="7E2343EA" w:rsidR="00F85C9A" w:rsidRDefault="00F85C9A" w:rsidP="00F85C9A">
      <w:r>
        <w:t xml:space="preserve">ROIs can be added </w:t>
      </w:r>
      <w:r w:rsidR="005B6E5D">
        <w:t>via the program interface</w:t>
      </w:r>
      <w:r>
        <w:t xml:space="preserve"> or selection of an existing RT Structure file</w:t>
      </w:r>
      <w:r w:rsidR="005B6E5D">
        <w:t>,</w:t>
      </w:r>
      <w:r w:rsidR="004D1DA5">
        <w:t xml:space="preserve"> with the ‘Add ROIs from RT Structure File’ button</w:t>
      </w:r>
      <w:r>
        <w:t>. Users might find it easier to import a series of ROIs from a previously exported RT Structure than to add them manually</w:t>
      </w:r>
      <w:r w:rsidR="00E13A31">
        <w:t xml:space="preserve"> as o</w:t>
      </w:r>
      <w:r w:rsidR="007E0D0E">
        <w:t>ntologies (FMA codes) will automatically be created after reading the RT Structure file.</w:t>
      </w:r>
    </w:p>
    <w:p w14:paraId="6CD1B1AF" w14:textId="77777777" w:rsidR="00A6127D" w:rsidRDefault="00A6127D" w:rsidP="001F5F33">
      <w:pPr>
        <w:pStyle w:val="Heading2"/>
      </w:pPr>
      <w:r>
        <w:t>Outputs of the program</w:t>
      </w:r>
    </w:p>
    <w:p w14:paraId="4157FF41" w14:textId="5CA62476" w:rsidR="00B56154" w:rsidRDefault="00B56154" w:rsidP="00A6127D">
      <w:pPr>
        <w:pStyle w:val="Heading3"/>
      </w:pPr>
      <w:r>
        <w:t>Running the program as a DICOM Server</w:t>
      </w:r>
    </w:p>
    <w:p w14:paraId="236BC6A2" w14:textId="082601BD" w:rsidR="00B56154" w:rsidRPr="00B56154" w:rsidRDefault="00B56154" w:rsidP="00B56154">
      <w:r>
        <w:t xml:space="preserve">Should the user decide to run the program as a server, </w:t>
      </w:r>
      <w:r w:rsidR="007B6BE8">
        <w:t xml:space="preserve">automatically </w:t>
      </w:r>
      <w:r>
        <w:t>creating RT Structure files for each new DICOM set that appears within a subset of folders, the following steps are required.</w:t>
      </w:r>
    </w:p>
    <w:p w14:paraId="53313A00" w14:textId="77777777" w:rsidR="0005425B" w:rsidRDefault="0005425B" w:rsidP="00A6127D">
      <w:pPr>
        <w:pStyle w:val="Heading4"/>
      </w:pPr>
      <w:r>
        <w:t>Defining monitored DICOM paths</w:t>
      </w:r>
    </w:p>
    <w:p w14:paraId="228AFF66" w14:textId="377A7BC8" w:rsidR="0005425B" w:rsidRDefault="0005425B" w:rsidP="0005425B">
      <w:r>
        <w:t>Without a defined path, the program does not know where to monitor for new DICOM files</w:t>
      </w:r>
      <w:r w:rsidR="00154E15">
        <w:t xml:space="preserve"> to create an RT structure</w:t>
      </w:r>
      <w:r>
        <w:t xml:space="preserve">. </w:t>
      </w:r>
      <w:r w:rsidR="00521554">
        <w:t>User-</w:t>
      </w:r>
      <w:r>
        <w:t>specified paths must be provided for each template. Paths can be added within each template with the ‘Edit monitored DICOM paths’ button</w:t>
      </w:r>
      <w:r w:rsidR="00AC0EA2">
        <w:t>, highlighted in red in</w:t>
      </w:r>
      <w:r w:rsidR="00955522">
        <w:t xml:space="preserve"> </w:t>
      </w:r>
      <w:r w:rsidR="00955522">
        <w:fldChar w:fldCharType="begin"/>
      </w:r>
      <w:r w:rsidR="00955522">
        <w:instrText xml:space="preserve"> REF _Ref126237540 \h </w:instrText>
      </w:r>
      <w:r w:rsidR="00955522">
        <w:fldChar w:fldCharType="separate"/>
      </w:r>
      <w:r w:rsidR="005C5E75">
        <w:t xml:space="preserve">Figure </w:t>
      </w:r>
      <w:r w:rsidR="005C5E75">
        <w:rPr>
          <w:noProof/>
        </w:rPr>
        <w:t>4</w:t>
      </w:r>
      <w:r w:rsidR="00955522">
        <w:fldChar w:fldCharType="end"/>
      </w:r>
      <w:r w:rsidR="00AC0EA2">
        <w:t>. Selecting this button will open the path window,</w:t>
      </w:r>
      <w:r w:rsidR="005C5E75">
        <w:t xml:space="preserve"> </w:t>
      </w:r>
      <w:r w:rsidR="005C5E75">
        <w:fldChar w:fldCharType="begin"/>
      </w:r>
      <w:r w:rsidR="005C5E75">
        <w:instrText xml:space="preserve"> REF _Ref126837454 \h </w:instrText>
      </w:r>
      <w:r w:rsidR="005C5E75">
        <w:fldChar w:fldCharType="separate"/>
      </w:r>
      <w:r w:rsidR="005C5E75">
        <w:t xml:space="preserve">Figure </w:t>
      </w:r>
      <w:r w:rsidR="005C5E75">
        <w:rPr>
          <w:noProof/>
        </w:rPr>
        <w:t>5</w:t>
      </w:r>
      <w:r w:rsidR="005C5E75">
        <w:fldChar w:fldCharType="end"/>
      </w:r>
      <w:r w:rsidR="00AC0EA2">
        <w:t>.</w:t>
      </w:r>
    </w:p>
    <w:p w14:paraId="4C9084D1" w14:textId="77777777" w:rsidR="005C5E75" w:rsidRDefault="005C5E75" w:rsidP="005C5E75">
      <w:pPr>
        <w:keepNext/>
      </w:pPr>
      <w:r>
        <w:rPr>
          <w:noProof/>
        </w:rPr>
        <w:drawing>
          <wp:inline distT="0" distB="0" distL="0" distR="0" wp14:anchorId="21E90716" wp14:editId="5ECB823B">
            <wp:extent cx="6422312" cy="14379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3100" cy="1449323"/>
                    </a:xfrm>
                    <a:prstGeom prst="rect">
                      <a:avLst/>
                    </a:prstGeom>
                    <a:noFill/>
                  </pic:spPr>
                </pic:pic>
              </a:graphicData>
            </a:graphic>
          </wp:inline>
        </w:drawing>
      </w:r>
    </w:p>
    <w:p w14:paraId="1BCE5D77" w14:textId="4FEF856A" w:rsidR="00AC0EA2" w:rsidRPr="00174E8E" w:rsidRDefault="005C5E75" w:rsidP="005C5E75">
      <w:pPr>
        <w:pStyle w:val="Caption"/>
      </w:pPr>
      <w:bookmarkStart w:id="22" w:name="_Ref126837454"/>
      <w:r>
        <w:t xml:space="preserve">Figure </w:t>
      </w:r>
      <w:fldSimple w:instr=" SEQ Figure \* ARABIC ">
        <w:r w:rsidR="00A54A11">
          <w:rPr>
            <w:noProof/>
          </w:rPr>
          <w:t>5</w:t>
        </w:r>
      </w:fldSimple>
      <w:bookmarkEnd w:id="22"/>
      <w:r>
        <w:t>:</w:t>
      </w:r>
      <w:r w:rsidRPr="005C5E75">
        <w:t xml:space="preserve"> </w:t>
      </w:r>
      <w:r>
        <w:t>Example of setting monitored paths for the program. DICOM files placed within the list of paths will have RT Structure files created. Furthermore, users can add a required Series Description and Study Description. Here, the Series Description must contain the word ‘Prostate’.</w:t>
      </w:r>
      <w:r w:rsidRPr="00174E8E">
        <w:t xml:space="preserve"> </w:t>
      </w:r>
    </w:p>
    <w:p w14:paraId="59BC6003" w14:textId="77777777" w:rsidR="003715E9" w:rsidRDefault="003715E9" w:rsidP="00A6127D">
      <w:pPr>
        <w:pStyle w:val="Heading4"/>
      </w:pPr>
      <w:r>
        <w:lastRenderedPageBreak/>
        <w:t>Defining necessary DICOM Tags</w:t>
      </w:r>
    </w:p>
    <w:p w14:paraId="2ABC4642" w14:textId="0BBC9AC9"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w:t>
      </w:r>
      <w:r w:rsidR="00D703A1">
        <w:t xml:space="preserve">as shown </w:t>
      </w:r>
      <w:r w:rsidR="00521554">
        <w:t>at</w:t>
      </w:r>
      <w:r w:rsidR="00D703A1">
        <w:t xml:space="preserve"> the </w:t>
      </w:r>
      <w:r>
        <w:t>bottom of</w:t>
      </w:r>
      <w:r w:rsidR="005C5E75">
        <w:t xml:space="preserve"> </w:t>
      </w:r>
      <w:r w:rsidR="005C5E75">
        <w:fldChar w:fldCharType="begin"/>
      </w:r>
      <w:r w:rsidR="005C5E75">
        <w:instrText xml:space="preserve"> REF _Ref126837454 \h </w:instrText>
      </w:r>
      <w:r w:rsidR="005C5E75">
        <w:fldChar w:fldCharType="separate"/>
      </w:r>
      <w:r w:rsidR="005C5E75">
        <w:t xml:space="preserve">Figure </w:t>
      </w:r>
      <w:r w:rsidR="005C5E75">
        <w:rPr>
          <w:noProof/>
        </w:rPr>
        <w:t>5</w:t>
      </w:r>
      <w:r w:rsidR="005C5E75">
        <w:fldChar w:fldCharType="end"/>
      </w:r>
      <w:r>
        <w:t>.</w:t>
      </w:r>
    </w:p>
    <w:p w14:paraId="6FB74C01" w14:textId="3C7B9BD9" w:rsidR="00AC0EA2" w:rsidRDefault="00ED3E18" w:rsidP="00A6127D">
      <w:pPr>
        <w:pStyle w:val="Heading4"/>
      </w:pPr>
      <w:r>
        <w:t>Clicking ‘Run DICOM server’</w:t>
      </w:r>
    </w:p>
    <w:p w14:paraId="20BEE5B2" w14:textId="41944DDA" w:rsidR="00ED3E18" w:rsidRDefault="00ED3E18" w:rsidP="00ED3E18">
      <w:r>
        <w:t>After a template has been made, and an associated path set, the template will no longer be highlighted in red. Selecting the ‘Run DICOM server’ will depress button</w:t>
      </w:r>
      <w:r w:rsidR="00955522">
        <w:t xml:space="preserve">, </w:t>
      </w:r>
      <w:r w:rsidR="00955522">
        <w:fldChar w:fldCharType="begin"/>
      </w:r>
      <w:r w:rsidR="00955522">
        <w:instrText xml:space="preserve"> REF _Ref126237659 \h </w:instrText>
      </w:r>
      <w:r w:rsidR="00955522">
        <w:fldChar w:fldCharType="separate"/>
      </w:r>
      <w:r w:rsidR="00A54A11">
        <w:t xml:space="preserve">Figure </w:t>
      </w:r>
      <w:r w:rsidR="00A54A11">
        <w:rPr>
          <w:noProof/>
        </w:rPr>
        <w:t>6</w:t>
      </w:r>
      <w:r w:rsidR="00955522">
        <w:fldChar w:fldCharType="end"/>
      </w:r>
      <w:r w:rsidR="00955522">
        <w:t>.</w:t>
      </w:r>
    </w:p>
    <w:p w14:paraId="094163DE" w14:textId="77777777" w:rsidR="009E38CB" w:rsidRDefault="009E38CB" w:rsidP="009E38CB">
      <w:pPr>
        <w:keepNext/>
      </w:pPr>
      <w:r>
        <w:rPr>
          <w:noProof/>
        </w:rPr>
        <w:drawing>
          <wp:inline distT="0" distB="0" distL="0" distR="0" wp14:anchorId="7EFFB1EB" wp14:editId="682CBEBD">
            <wp:extent cx="5810250" cy="3668031"/>
            <wp:effectExtent l="0" t="0" r="0" b="889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5"/>
                    <a:stretch>
                      <a:fillRect/>
                    </a:stretch>
                  </pic:blipFill>
                  <pic:spPr>
                    <a:xfrm>
                      <a:off x="0" y="0"/>
                      <a:ext cx="5833781" cy="3682886"/>
                    </a:xfrm>
                    <a:prstGeom prst="rect">
                      <a:avLst/>
                    </a:prstGeom>
                  </pic:spPr>
                </pic:pic>
              </a:graphicData>
            </a:graphic>
          </wp:inline>
        </w:drawing>
      </w:r>
    </w:p>
    <w:p w14:paraId="476ED3F6" w14:textId="35E904F1" w:rsidR="009E38CB" w:rsidRDefault="009E38CB" w:rsidP="009E38CB">
      <w:pPr>
        <w:pStyle w:val="Caption"/>
      </w:pPr>
      <w:bookmarkStart w:id="23" w:name="_Ref126237659"/>
      <w:r>
        <w:t xml:space="preserve">Figure </w:t>
      </w:r>
      <w:fldSimple w:instr=" SEQ Figure \* ARABIC ">
        <w:r w:rsidR="00A54A11">
          <w:rPr>
            <w:noProof/>
          </w:rPr>
          <w:t>6</w:t>
        </w:r>
      </w:fldSimple>
      <w:bookmarkEnd w:id="23"/>
      <w:r>
        <w:t>:</w:t>
      </w:r>
      <w:r w:rsidRPr="009E38CB">
        <w:t xml:space="preserve"> </w:t>
      </w:r>
      <w:r>
        <w:t xml:space="preserve">Example of </w:t>
      </w:r>
      <w:r w:rsidR="00521554">
        <w:t xml:space="preserve">the </w:t>
      </w:r>
      <w:r>
        <w:t xml:space="preserve">program after providing a path for the </w:t>
      </w:r>
      <w:proofErr w:type="spellStart"/>
      <w:r>
        <w:t>AbdPelvBladder</w:t>
      </w:r>
      <w:proofErr w:type="spellEnd"/>
      <w:r>
        <w:t xml:space="preserve"> template. Note that the ‘Run DICOM server’ button has been depressed.</w:t>
      </w:r>
    </w:p>
    <w:p w14:paraId="6D169637" w14:textId="60D9AFF1" w:rsidR="00ED3E18" w:rsidRDefault="009E38CB" w:rsidP="00ED3E18">
      <w:r>
        <w:t>I</w:t>
      </w:r>
      <w:r w:rsidR="00ED3E18">
        <w:t>n the background, the program is now iterating through all folder</w:t>
      </w:r>
      <w:r w:rsidR="00BA0217">
        <w:t>s</w:t>
      </w:r>
      <w:r w:rsidR="00ED3E18">
        <w:t xml:space="preserve"> presented in the </w:t>
      </w:r>
      <w:proofErr w:type="gramStart"/>
      <w:r w:rsidR="00ED3E18">
        <w:t>path, and</w:t>
      </w:r>
      <w:proofErr w:type="gramEnd"/>
      <w:r w:rsidR="00ED3E18">
        <w:t xml:space="preserve"> creating an RT Structure file for each unique DICOM image set present. In this example, a dummy patient with four CT slices was placed within the folder monitored in</w:t>
      </w:r>
      <w:r w:rsidR="00A54A11">
        <w:t xml:space="preserve"> </w:t>
      </w:r>
      <w:r w:rsidR="00A54A11">
        <w:fldChar w:fldCharType="begin"/>
      </w:r>
      <w:r w:rsidR="00A54A11">
        <w:instrText xml:space="preserve"> REF _Ref126838081 \h </w:instrText>
      </w:r>
      <w:r w:rsidR="00A54A11">
        <w:fldChar w:fldCharType="separate"/>
      </w:r>
      <w:r w:rsidR="00A54A11">
        <w:t xml:space="preserve">Figure </w:t>
      </w:r>
      <w:r w:rsidR="00A54A11">
        <w:rPr>
          <w:noProof/>
        </w:rPr>
        <w:t>7</w:t>
      </w:r>
      <w:r w:rsidR="00A54A11">
        <w:fldChar w:fldCharType="end"/>
      </w:r>
      <w:r w:rsidR="00ED3E18">
        <w:t>. The program will then create an RT Structure file of the name ‘</w:t>
      </w:r>
      <w:proofErr w:type="spellStart"/>
      <w:r w:rsidR="00ED3E18">
        <w:t>AbdPelv_Bladder_UID</w:t>
      </w:r>
      <w:proofErr w:type="spellEnd"/>
      <w:r w:rsidR="00ED3E18">
        <w:t>*’ where UID is preceded by the UID for that image set.</w:t>
      </w:r>
      <w:r w:rsidR="001F5F33">
        <w:t xml:space="preserve"> If the user wishes to recreate the RT Structure files, they can select ‘Delete previously generated RTs’.</w:t>
      </w:r>
    </w:p>
    <w:p w14:paraId="559C22BF" w14:textId="77777777" w:rsidR="00A54A11" w:rsidRDefault="00A54A11" w:rsidP="00A54A11">
      <w:pPr>
        <w:keepNext/>
      </w:pPr>
      <w:r>
        <w:rPr>
          <w:noProof/>
        </w:rPr>
        <w:lastRenderedPageBreak/>
        <w:drawing>
          <wp:inline distT="0" distB="0" distL="0" distR="0" wp14:anchorId="2F5FFE9E" wp14:editId="00B233CF">
            <wp:extent cx="5946775" cy="17983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686" cy="1805921"/>
                    </a:xfrm>
                    <a:prstGeom prst="rect">
                      <a:avLst/>
                    </a:prstGeom>
                    <a:noFill/>
                  </pic:spPr>
                </pic:pic>
              </a:graphicData>
            </a:graphic>
          </wp:inline>
        </w:drawing>
      </w:r>
    </w:p>
    <w:p w14:paraId="4B69C927" w14:textId="19EDFB57" w:rsidR="00ED3E18" w:rsidRDefault="00A54A11" w:rsidP="002C287D">
      <w:pPr>
        <w:pStyle w:val="Caption"/>
      </w:pPr>
      <w:bookmarkStart w:id="24" w:name="_Ref126838081"/>
      <w:r>
        <w:t xml:space="preserve">Figure </w:t>
      </w:r>
      <w:fldSimple w:instr=" SEQ Figure \* ARABIC ">
        <w:r>
          <w:rPr>
            <w:noProof/>
          </w:rPr>
          <w:t>7</w:t>
        </w:r>
      </w:fldSimple>
      <w:bookmarkEnd w:id="24"/>
      <w:r>
        <w:t>:</w:t>
      </w:r>
      <w:r w:rsidRPr="00A54A11">
        <w:t xml:space="preserve"> </w:t>
      </w:r>
      <w:r>
        <w:t xml:space="preserve">Example of the creation of an RT Structure file from the </w:t>
      </w:r>
      <w:proofErr w:type="spellStart"/>
      <w:r>
        <w:t>AbdPelv_Bladder</w:t>
      </w:r>
      <w:proofErr w:type="spellEnd"/>
      <w:r>
        <w:t xml:space="preserve"> template.</w:t>
      </w:r>
      <w:commentRangeStart w:id="25"/>
      <w:commentRangeEnd w:id="25"/>
      <w:r>
        <w:rPr>
          <w:rStyle w:val="CommentReference"/>
          <w:i w:val="0"/>
          <w:iCs w:val="0"/>
          <w:color w:val="auto"/>
        </w:rPr>
        <w:commentReference w:id="25"/>
      </w:r>
      <w:r>
        <w:t xml:space="preserve"> </w:t>
      </w:r>
    </w:p>
    <w:p w14:paraId="1D662A4E" w14:textId="68E4BF23" w:rsidR="00B56154" w:rsidRDefault="001F5F33" w:rsidP="00A6127D">
      <w:pPr>
        <w:pStyle w:val="Heading3"/>
      </w:pPr>
      <w:r>
        <w:t>C</w:t>
      </w:r>
      <w:r w:rsidR="00B56154">
        <w:t>reate loadable DICOM and RT Structures</w:t>
      </w:r>
    </w:p>
    <w:p w14:paraId="3D65F11D" w14:textId="67E26725" w:rsidR="00B56154" w:rsidRDefault="00B56154" w:rsidP="00B56154">
      <w:r>
        <w:t>If the user instead wishes to create a dummy patient, and load RT Structure files to save as templates, they can select the ‘Create folder with loadable RTs’. This will automatically create a folder at the selected location with a</w:t>
      </w:r>
      <w:r w:rsidR="001F5F33">
        <w:t>n anonymized CT and coupled RT structure file for each template.</w:t>
      </w:r>
    </w:p>
    <w:p w14:paraId="739BEF39" w14:textId="07869C0D" w:rsidR="001F5F33" w:rsidRDefault="001F5F33" w:rsidP="00A6127D">
      <w:pPr>
        <w:pStyle w:val="Heading3"/>
      </w:pPr>
      <w:r>
        <w:t>Create loadable Varian XML Files</w:t>
      </w:r>
    </w:p>
    <w:p w14:paraId="521D46F5" w14:textId="439A7937" w:rsidR="001F5F33" w:rsidRDefault="001F5F33" w:rsidP="001F5F33">
      <w:r>
        <w:t xml:space="preserve">If the user wishes to create a series of loadable XML files, they can select the ‘Create folder with loadable Varian </w:t>
      </w:r>
      <w:proofErr w:type="spellStart"/>
      <w:r>
        <w:t>Xmls</w:t>
      </w:r>
      <w:proofErr w:type="spellEnd"/>
      <w:r>
        <w:t>’. This will create a folder at the specified location with a .xml file for every template. The program will default to try and find the current Varian directory of .xml files, allowing for easy uploading.</w:t>
      </w:r>
    </w:p>
    <w:p w14:paraId="18290987" w14:textId="51979BAE" w:rsidR="00A6127D" w:rsidRDefault="00A6127D" w:rsidP="00A6127D">
      <w:pPr>
        <w:pStyle w:val="Heading2"/>
      </w:pPr>
      <w:r>
        <w:t xml:space="preserve">Uploading to a new </w:t>
      </w:r>
      <w:proofErr w:type="spellStart"/>
      <w:r>
        <w:t>AirTable</w:t>
      </w:r>
      <w:proofErr w:type="spellEnd"/>
    </w:p>
    <w:p w14:paraId="403C3D2D" w14:textId="756429C6" w:rsidR="00A6127D" w:rsidRDefault="00A6127D" w:rsidP="00A6127D">
      <w:pPr>
        <w:rPr>
          <w:b/>
          <w:bCs/>
        </w:rPr>
      </w:pPr>
      <w:r>
        <w:t xml:space="preserve">Users are encouraged to create their </w:t>
      </w:r>
      <w:proofErr w:type="gramStart"/>
      <w:r>
        <w:t>clinic</w:t>
      </w:r>
      <w:r w:rsidR="00521554">
        <w:t>-</w:t>
      </w:r>
      <w:r>
        <w:t>specific</w:t>
      </w:r>
      <w:proofErr w:type="gramEnd"/>
      <w:r>
        <w:t xml:space="preserve"> </w:t>
      </w:r>
      <w:proofErr w:type="spellStart"/>
      <w:r>
        <w:t>AirTable</w:t>
      </w:r>
      <w:proofErr w:type="spellEnd"/>
      <w:r>
        <w:t xml:space="preserve">. Since individual ROIs are linked across treatment sites, changes in nomenclature can easily be transferred to all sites via a single change. If the user wishes to create their </w:t>
      </w:r>
      <w:proofErr w:type="spellStart"/>
      <w:r w:rsidR="007303A2">
        <w:t>A</w:t>
      </w:r>
      <w:r>
        <w:t>irtable</w:t>
      </w:r>
      <w:proofErr w:type="spellEnd"/>
      <w:r>
        <w:t xml:space="preserve"> templates to download/upload to, they can use the ‘Add </w:t>
      </w:r>
      <w:proofErr w:type="spellStart"/>
      <w:r>
        <w:t>Airtable</w:t>
      </w:r>
      <w:proofErr w:type="spellEnd"/>
      <w:r>
        <w:t xml:space="preserve">?’ button after selecting ‘Load Online Templates’. They will be prompted to add the Table Name (a self-serving label for the </w:t>
      </w:r>
      <w:proofErr w:type="spellStart"/>
      <w:r w:rsidR="008C041C">
        <w:t>A</w:t>
      </w:r>
      <w:r>
        <w:t>irtable</w:t>
      </w:r>
      <w:proofErr w:type="spellEnd"/>
      <w:r>
        <w:t>), a Personal Access Token</w:t>
      </w:r>
      <w:r w:rsidR="002E4D60">
        <w:fldChar w:fldCharType="begin" w:fldLock="1"/>
      </w:r>
      <w:r w:rsidR="002E4D60">
        <w:instrText>ADDIN CSL_CITATION {"citationItems":[{"id":"ITEM-1","itemData":{"URL":"https://support.airtable.com/docs/creating-and-using-api-keys-and-access-tokens","accessed":{"date-parts":[["2023","2","9"]]},"id":"ITEM-1","issued":{"date-parts":[["0"]]},"title":"Creating and Using API Keys and Access Tokens | Airtable Support","type":"webpage"},"uris":["http://www.mendeley.com/documents/?uuid=b98eb848-1d74-3adc-91ee-61d75035168e"]}],"mendeley":{"formattedCitation":"&lt;sup&gt;8&lt;/sup&gt;","plainTextFormattedCitation":"8","previouslyFormattedCitation":"&lt;sup&gt;8&lt;/sup&gt;"},"properties":{"noteIndex":0},"schema":"https://github.com/citation-style-language/schema/raw/master/csl-citation.json"}</w:instrText>
      </w:r>
      <w:r w:rsidR="002E4D60">
        <w:fldChar w:fldCharType="separate"/>
      </w:r>
      <w:r w:rsidR="002E4D60" w:rsidRPr="002E4D60">
        <w:rPr>
          <w:noProof/>
          <w:vertAlign w:val="superscript"/>
        </w:rPr>
        <w:t>8</w:t>
      </w:r>
      <w:r w:rsidR="002E4D60">
        <w:fldChar w:fldCharType="end"/>
      </w:r>
      <w:r w:rsidR="002E4D60">
        <w:t>,</w:t>
      </w:r>
      <w:commentRangeStart w:id="26"/>
      <w:commentRangeStart w:id="27"/>
      <w:r>
        <w:t xml:space="preserve"> Base Key, and Table Key. </w:t>
      </w:r>
      <w:r w:rsidRPr="00A6127D">
        <w:rPr>
          <w:b/>
          <w:bCs/>
        </w:rPr>
        <w:t xml:space="preserve">New users are recommended to create an account, and then copy the </w:t>
      </w:r>
      <w:proofErr w:type="spellStart"/>
      <w:r w:rsidRPr="00A6127D">
        <w:rPr>
          <w:b/>
          <w:bCs/>
        </w:rPr>
        <w:t>BaseTemplate</w:t>
      </w:r>
      <w:proofErr w:type="spellEnd"/>
      <w:r w:rsidRPr="00A6127D">
        <w:rPr>
          <w:b/>
          <w:bCs/>
        </w:rPr>
        <w:t xml:space="preserve"> from here </w:t>
      </w:r>
      <w:hyperlink r:id="rId17" w:history="1">
        <w:r w:rsidRPr="00A6127D">
          <w:rPr>
            <w:rStyle w:val="Hyperlink"/>
            <w:b/>
            <w:bCs/>
          </w:rPr>
          <w:t>https://airtable.com/shr4bUE1KfQxZtu23</w:t>
        </w:r>
      </w:hyperlink>
      <w:r w:rsidRPr="00A6127D">
        <w:rPr>
          <w:b/>
          <w:bCs/>
        </w:rPr>
        <w:t xml:space="preserve"> before going through these steps.</w:t>
      </w:r>
      <w:commentRangeEnd w:id="26"/>
      <w:r w:rsidR="008C041C">
        <w:rPr>
          <w:rStyle w:val="CommentReference"/>
        </w:rPr>
        <w:commentReference w:id="26"/>
      </w:r>
      <w:commentRangeEnd w:id="27"/>
      <w:r w:rsidR="002E4D60">
        <w:rPr>
          <w:rStyle w:val="CommentReference"/>
        </w:rPr>
        <w:commentReference w:id="27"/>
      </w:r>
    </w:p>
    <w:p w14:paraId="3E4EDC29" w14:textId="0600B7C0" w:rsidR="00A6127D" w:rsidRPr="00A6127D" w:rsidRDefault="00A6127D" w:rsidP="00A6127D">
      <w:r>
        <w:t xml:space="preserve">From the main splash screen, any number of templates can be uploaded to the specified </w:t>
      </w:r>
      <w:proofErr w:type="spellStart"/>
      <w:r>
        <w:t>AirTable</w:t>
      </w:r>
      <w:proofErr w:type="spellEnd"/>
      <w:r>
        <w:t xml:space="preserve"> using the ‘Write to </w:t>
      </w:r>
      <w:proofErr w:type="spellStart"/>
      <w:r>
        <w:t>AirTable</w:t>
      </w:r>
      <w:proofErr w:type="spellEnd"/>
      <w:r>
        <w:t>’ button.</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3F6A0239"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2E4D60">
        <w:fldChar w:fldCharType="begin" w:fldLock="1"/>
      </w:r>
      <w:r w:rsidR="002E4D60">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7&lt;/sup&gt;"},"properties":{"noteIndex":0},"schema":"https://github.com/citation-style-language/schema/raw/master/csl-citation.json"}</w:instrText>
      </w:r>
      <w:r w:rsidR="002E4D60">
        <w:fldChar w:fldCharType="separate"/>
      </w:r>
      <w:r w:rsidR="002E4D60" w:rsidRPr="002E4D60">
        <w:rPr>
          <w:noProof/>
          <w:vertAlign w:val="superscript"/>
        </w:rPr>
        <w:t>7</w:t>
      </w:r>
      <w:r w:rsidR="002E4D60">
        <w:fldChar w:fldCharType="end"/>
      </w:r>
      <w:commentRangeStart w:id="28"/>
      <w:r w:rsidR="00C4125D">
        <w:t>.</w:t>
      </w:r>
      <w:commentRangeEnd w:id="28"/>
      <w:r w:rsidR="008D7926">
        <w:rPr>
          <w:rStyle w:val="CommentReference"/>
        </w:rPr>
        <w:commentReference w:id="28"/>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A54A11">
        <w:t xml:space="preserve">Figure </w:t>
      </w:r>
      <w:r w:rsidR="00A54A11">
        <w:rPr>
          <w:noProof/>
        </w:rPr>
        <w:t>8</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5924592" cy="2939510"/>
                    </a:xfrm>
                    <a:prstGeom prst="rect">
                      <a:avLst/>
                    </a:prstGeom>
                  </pic:spPr>
                </pic:pic>
              </a:graphicData>
            </a:graphic>
          </wp:inline>
        </w:drawing>
      </w:r>
    </w:p>
    <w:p w14:paraId="4D43533B" w14:textId="1B028FF3" w:rsidR="000127D7" w:rsidRDefault="000127D7" w:rsidP="000127D7">
      <w:pPr>
        <w:pStyle w:val="Caption"/>
      </w:pPr>
      <w:bookmarkStart w:id="29" w:name="_Ref109393250"/>
      <w:r>
        <w:t xml:space="preserve">Figure </w:t>
      </w:r>
      <w:fldSimple w:instr=" SEQ Figure \* ARABIC ">
        <w:r w:rsidR="00A54A11">
          <w:rPr>
            <w:noProof/>
          </w:rPr>
          <w:t>8</w:t>
        </w:r>
      </w:fldSimple>
      <w:bookmarkEnd w:id="29"/>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08858591" w14:textId="0CD584F4" w:rsidR="0074752F" w:rsidRDefault="0074752F" w:rsidP="0074752F">
      <w:pPr>
        <w:pStyle w:val="Heading3"/>
      </w:pPr>
      <w:r>
        <w:t>Creation of Paths</w:t>
      </w:r>
    </w:p>
    <w:p w14:paraId="758849D6" w14:textId="2175AA94" w:rsidR="0074752F" w:rsidRDefault="0074752F" w:rsidP="00174E8E">
      <w:r>
        <w:t>Each template</w:t>
      </w:r>
      <w:r w:rsidR="00CC164E">
        <w:t xml:space="preserve"> folder</w:t>
      </w:r>
      <w:r>
        <w:t xml:space="preserv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415C0E69"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 xml:space="preserve">relates the code value to a human interpretable value. </w:t>
      </w:r>
      <w:commentRangeStart w:id="30"/>
      <w:r w:rsidR="00CF359B">
        <w:t>A list of available code schemes can be found online</w:t>
      </w:r>
      <w:r w:rsidR="00B02D00">
        <w:fldChar w:fldCharType="begin" w:fldLock="1"/>
      </w:r>
      <w:r w:rsidR="00B02D00">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9&lt;/sup&gt;","plainTextFormattedCitation":"9","previouslyFormattedCitation":"&lt;sup&gt;9&lt;/sup&gt;"},"properties":{"noteIndex":0},"schema":"https://github.com/citation-style-language/schema/raw/master/csl-citation.json"}</w:instrText>
      </w:r>
      <w:r w:rsidR="00B02D00">
        <w:fldChar w:fldCharType="separate"/>
      </w:r>
      <w:r w:rsidR="00B02D00" w:rsidRPr="00B02D00">
        <w:rPr>
          <w:noProof/>
          <w:vertAlign w:val="superscript"/>
        </w:rPr>
        <w:t>9</w:t>
      </w:r>
      <w:r w:rsidR="00B02D00">
        <w:fldChar w:fldCharType="end"/>
      </w:r>
      <w:r w:rsidR="00CF359B">
        <w:t xml:space="preserve">. The code value is an unambiguous code that is typically not natural language, e.g., ‘50801’ which relates to a natural language value via the coding scheme.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7F4CE1">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9&lt;/sup&gt;","plainTextFormattedCitation":"9","previouslyFormattedCitation":"&lt;sup&gt;9&lt;/sup&gt;"},"properties":{"noteIndex":0},"schema":"https://github.com/citation-style-language/schema/raw/master/csl-citation.json"}</w:instrText>
      </w:r>
      <w:r w:rsidR="002E4D60">
        <w:fldChar w:fldCharType="separate"/>
      </w:r>
      <w:r w:rsidR="002E4D60" w:rsidRPr="002E4D60">
        <w:rPr>
          <w:noProof/>
          <w:vertAlign w:val="superscript"/>
        </w:rPr>
        <w:t>9</w:t>
      </w:r>
      <w:r w:rsidR="002E4D60">
        <w:fldChar w:fldCharType="end"/>
      </w:r>
      <w:r w:rsidR="00F539A5">
        <w:t>.</w:t>
      </w:r>
    </w:p>
    <w:p w14:paraId="21C3CCE8" w14:textId="6BBF5BE1"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2E4D60">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7&lt;/sup&gt;","plainTextFormattedCitation":"7","previouslyFormattedCitation":"&lt;sup&gt;7&lt;/sup&gt;"},"properties":{"noteIndex":0},"schema":"https://github.com/citation-style-language/schema/raw/master/csl-citation.json"}</w:instrText>
      </w:r>
      <w:r w:rsidR="008B752E">
        <w:fldChar w:fldCharType="separate"/>
      </w:r>
      <w:r w:rsidR="002E4D60" w:rsidRPr="002E4D60">
        <w:rPr>
          <w:noProof/>
          <w:vertAlign w:val="superscript"/>
        </w:rPr>
        <w:t>7</w:t>
      </w:r>
      <w:r w:rsidR="008B752E">
        <w:fldChar w:fldCharType="end"/>
      </w:r>
      <w:r>
        <w:t xml:space="preserve"> is defined as having a cod</w:t>
      </w:r>
      <w:r w:rsidR="00393210">
        <w:t>e value of 50801</w:t>
      </w:r>
      <w:r w:rsidR="007F4CE1">
        <w:fldChar w:fldCharType="begin" w:fldLock="1"/>
      </w:r>
      <w:r w:rsidR="00B02D00">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11&lt;/sup&gt;","plainTextFormattedCitation":"11","previouslyFormattedCitation":"&lt;sup&gt;11&lt;/sup&gt;"},"properties":{"noteIndex":0},"schema":"https://github.com/citation-style-language/schema/raw/master/csl-citation.json"}</w:instrText>
      </w:r>
      <w:r w:rsidR="007F4CE1">
        <w:fldChar w:fldCharType="separate"/>
      </w:r>
      <w:r w:rsidR="007F4CE1" w:rsidRPr="007F4CE1">
        <w:rPr>
          <w:noProof/>
          <w:vertAlign w:val="superscript"/>
        </w:rPr>
        <w:t>11</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A54A11">
        <w:t xml:space="preserve">Figure </w:t>
      </w:r>
      <w:r w:rsidR="00A54A11">
        <w:rPr>
          <w:noProof/>
        </w:rPr>
        <w:t>9</w:t>
      </w:r>
      <w:r w:rsidR="00996118">
        <w:fldChar w:fldCharType="end"/>
      </w:r>
      <w:r w:rsidR="00393210">
        <w:t xml:space="preserve">. </w:t>
      </w:r>
      <w:commentRangeEnd w:id="30"/>
      <w:r w:rsidR="008D7926">
        <w:rPr>
          <w:rStyle w:val="CommentReference"/>
        </w:rPr>
        <w:commentReference w:id="30"/>
      </w:r>
    </w:p>
    <w:p w14:paraId="3E64690C" w14:textId="77777777" w:rsidR="00393210" w:rsidRDefault="00393210" w:rsidP="00393210">
      <w:pPr>
        <w:keepNext/>
      </w:pPr>
      <w:r>
        <w:rPr>
          <w:noProof/>
        </w:rPr>
        <w:lastRenderedPageBreak/>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9"/>
                    <a:stretch>
                      <a:fillRect/>
                    </a:stretch>
                  </pic:blipFill>
                  <pic:spPr>
                    <a:xfrm>
                      <a:off x="0" y="0"/>
                      <a:ext cx="5386788" cy="3099130"/>
                    </a:xfrm>
                    <a:prstGeom prst="rect">
                      <a:avLst/>
                    </a:prstGeom>
                  </pic:spPr>
                </pic:pic>
              </a:graphicData>
            </a:graphic>
          </wp:inline>
        </w:drawing>
      </w:r>
    </w:p>
    <w:p w14:paraId="59250FCB" w14:textId="4F8BB84C" w:rsidR="00393210" w:rsidRDefault="00393210" w:rsidP="00393210">
      <w:pPr>
        <w:pStyle w:val="Caption"/>
      </w:pPr>
      <w:bookmarkStart w:id="31" w:name="_Ref109394787"/>
      <w:r>
        <w:t xml:space="preserve">Figure </w:t>
      </w:r>
      <w:fldSimple w:instr=" SEQ Figure \* ARABIC ">
        <w:r w:rsidR="00A54A11">
          <w:rPr>
            <w:noProof/>
          </w:rPr>
          <w:t>9</w:t>
        </w:r>
      </w:fldSimple>
      <w:bookmarkEnd w:id="31"/>
      <w:r>
        <w:t>: Demonstration of ontology ‘Brain’. Based on the FMA model, the ‘Brain’ has a code value of 50801</w:t>
      </w:r>
      <w:r w:rsidR="00B02D00">
        <w:t>.</w:t>
      </w:r>
      <w:r w:rsidR="00B02D00">
        <w:fldChar w:fldCharType="begin" w:fldLock="1"/>
      </w:r>
      <w:r w:rsidR="00B02D00">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B02D00">
        <w:fldChar w:fldCharType="separate"/>
      </w:r>
      <w:r w:rsidR="00B02D00" w:rsidRPr="00B02D00">
        <w:rPr>
          <w:i w:val="0"/>
          <w:noProof/>
          <w:vertAlign w:val="superscript"/>
        </w:rPr>
        <w:t>12</w:t>
      </w:r>
      <w:r w:rsidR="00B02D00">
        <w:fldChar w:fldCharType="end"/>
      </w:r>
      <w:r w:rsidR="00B02D00">
        <w:t xml:space="preserve"> </w:t>
      </w:r>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59D5F64D" w14:textId="73E3FBDF"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A54A11">
        <w:t xml:space="preserve">Figure </w:t>
      </w:r>
      <w:r w:rsidR="00A54A11">
        <w:rPr>
          <w:noProof/>
        </w:rPr>
        <w:t>10</w:t>
      </w:r>
      <w:r>
        <w:fldChar w:fldCharType="end"/>
      </w:r>
      <w:r>
        <w:t>.</w:t>
      </w:r>
    </w:p>
    <w:p w14:paraId="0056D61F" w14:textId="77777777" w:rsidR="006B12C8" w:rsidRDefault="006B12C8" w:rsidP="006B12C8">
      <w:pPr>
        <w:keepNext/>
      </w:pPr>
      <w:r>
        <w:rPr>
          <w:noProof/>
        </w:rPr>
        <w:lastRenderedPageBreak/>
        <w:drawing>
          <wp:inline distT="0" distB="0" distL="0" distR="0" wp14:anchorId="0DC36190" wp14:editId="1FE1131E">
            <wp:extent cx="2018618" cy="1952625"/>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0"/>
                    <a:stretch>
                      <a:fillRect/>
                    </a:stretch>
                  </pic:blipFill>
                  <pic:spPr>
                    <a:xfrm>
                      <a:off x="0" y="0"/>
                      <a:ext cx="2021973" cy="1955870"/>
                    </a:xfrm>
                    <a:prstGeom prst="rect">
                      <a:avLst/>
                    </a:prstGeom>
                  </pic:spPr>
                </pic:pic>
              </a:graphicData>
            </a:graphic>
          </wp:inline>
        </w:drawing>
      </w:r>
    </w:p>
    <w:p w14:paraId="1E611730" w14:textId="74D25274" w:rsidR="006B12C8" w:rsidRDefault="006B12C8" w:rsidP="006B12C8">
      <w:pPr>
        <w:pStyle w:val="Caption"/>
      </w:pPr>
      <w:bookmarkStart w:id="32" w:name="_Ref109397508"/>
      <w:r>
        <w:t xml:space="preserve">Figure </w:t>
      </w:r>
      <w:fldSimple w:instr=" SEQ Figure \* ARABIC ">
        <w:r w:rsidR="00A54A11">
          <w:rPr>
            <w:noProof/>
          </w:rPr>
          <w:t>10</w:t>
        </w:r>
      </w:fldSimple>
      <w:bookmarkEnd w:id="32"/>
      <w:r>
        <w:t>: Evaluation of generated RT Structure ‘TG263_Breast’ after importation into anonymized patient</w:t>
      </w:r>
    </w:p>
    <w:p w14:paraId="513F5EEC" w14:textId="70B7641A" w:rsidR="00FB45FA" w:rsidRDefault="00263FD5" w:rsidP="0062555E">
      <w:pPr>
        <w:pStyle w:val="Heading1"/>
      </w:pPr>
      <w:r>
        <w:t>D</w:t>
      </w:r>
      <w:r w:rsidR="007C0881">
        <w:t xml:space="preserve">iscussion </w:t>
      </w:r>
    </w:p>
    <w:p w14:paraId="1D62E512" w14:textId="3AB5EA90" w:rsidR="00141850" w:rsidRDefault="00C21468" w:rsidP="00FB45FA">
      <w:r>
        <w:t xml:space="preserve">This is </w:t>
      </w:r>
      <w:r w:rsidR="009B7C5C">
        <w:t xml:space="preserve">the </w:t>
      </w:r>
      <w:r>
        <w:t>first reported effort to create an open</w:t>
      </w:r>
      <w:r w:rsidR="009B7C5C">
        <w:t>-</w:t>
      </w:r>
      <w:r>
        <w:t xml:space="preserve">source software </w:t>
      </w:r>
      <w:r w:rsidR="00F810C8">
        <w:t xml:space="preserve">to create and maintain 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E70B4C">
        <w:t xml:space="preserve">correct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B02D00">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13&lt;/sup&gt;"},"properties":{"noteIndex":0},"schema":"https://github.com/citation-style-language/schema/raw/master/csl-citation.json"}</w:instrText>
      </w:r>
      <w:r w:rsidR="00B02D00">
        <w:fldChar w:fldCharType="separate"/>
      </w:r>
      <w:r w:rsidR="00B02D00" w:rsidRPr="00B02D00">
        <w:rPr>
          <w:noProof/>
          <w:vertAlign w:val="superscript"/>
        </w:rPr>
        <w:t>13</w:t>
      </w:r>
      <w:r w:rsidR="00B02D00">
        <w:fldChar w:fldCharType="end"/>
      </w:r>
      <w:r w:rsidR="007F3A36">
        <w:t>.</w:t>
      </w:r>
      <w:r w:rsidR="00B02D00">
        <w:t xml:space="preserve"> There have also been tools created within the TPS to verify that structures names are following the standard to ensure TG-263 compliance</w:t>
      </w:r>
      <w:r w:rsidR="00B02D00">
        <w:fldChar w:fldCharType="begin" w:fldLock="1"/>
      </w:r>
      <w:r w:rsidR="00B02D00">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operties":{"noteIndex":0},"schema":"https://github.com/citation-style-language/schema/raw/master/csl-citation.json"}</w:instrText>
      </w:r>
      <w:r w:rsidR="00B02D00">
        <w:fldChar w:fldCharType="separate"/>
      </w:r>
      <w:r w:rsidR="00B02D00" w:rsidRPr="00B02D00">
        <w:rPr>
          <w:noProof/>
          <w:vertAlign w:val="superscript"/>
        </w:rPr>
        <w:t>14</w:t>
      </w:r>
      <w:r w:rsidR="00B02D00">
        <w:fldChar w:fldCharType="end"/>
      </w:r>
      <w:r w:rsidR="00141850">
        <w:t>.</w:t>
      </w:r>
      <w:r w:rsidR="000A3B82">
        <w:t xml:space="preserve"> </w:t>
      </w:r>
      <w:r w:rsidR="00347BC6">
        <w:t xml:space="preserve">With </w:t>
      </w:r>
      <w:r w:rsidR="00C73E95">
        <w:t>DICOM Template maker</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03E0E35F" w14:textId="7E08300A" w:rsidR="00FB45FA" w:rsidRDefault="00E70B4C" w:rsidP="00141850">
      <w:r>
        <w:t xml:space="preserve"> </w:t>
      </w:r>
      <w:r w:rsidR="0073644F">
        <w:t xml:space="preserve">DICOM Template Maker </w:t>
      </w:r>
      <w:r w:rsidR="00CA64FA">
        <w:t xml:space="preserve">reduces the burden of manual creation of structure templates by providing TG-263 designed templates </w:t>
      </w:r>
      <w:r w:rsidR="00235D79">
        <w:t xml:space="preserve">or allowing users multiple pathways for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r w:rsidR="00FB45FA">
        <w:t>RT Structure files are generated within 5 seconds of the images being uploaded to the monitored paths, making it efficient regarding clinical workflow. Templates can be easily edited in case of future changes, and default TG</w:t>
      </w:r>
      <w:r w:rsidR="00E12270">
        <w:t>-</w:t>
      </w:r>
      <w:r w:rsidR="00FB45FA">
        <w:t>263 templates can be easily downloaded using the ‘Load Online Templates’ feature.</w:t>
      </w:r>
    </w:p>
    <w:p w14:paraId="5BFF6C32" w14:textId="0DC3EC68" w:rsidR="0060144C" w:rsidRDefault="008F146E" w:rsidP="00141850">
      <w:r>
        <w:t xml:space="preserve">To support large-scale, </w:t>
      </w:r>
      <w:r w:rsidR="00A66117">
        <w:t>multi-instit</w:t>
      </w:r>
      <w:r w:rsidR="00C73E95">
        <w:t>ut</w:t>
      </w:r>
      <w:r w:rsidR="00A66117">
        <w:t xml:space="preserve">ional, and international data sharing,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49B950E8" w14:textId="77777777" w:rsidR="00FB45FA" w:rsidRPr="00FB45FA" w:rsidRDefault="00FB45FA" w:rsidP="000B7C67"/>
    <w:p w14:paraId="380DA788" w14:textId="6A18B75D" w:rsidR="00FE248D" w:rsidRDefault="007C0881" w:rsidP="0062555E">
      <w:pPr>
        <w:pStyle w:val="Heading1"/>
      </w:pPr>
      <w:r>
        <w:t>Conclusion</w:t>
      </w:r>
    </w:p>
    <w:p w14:paraId="16A8C5A1" w14:textId="22145D91" w:rsidR="00D454C6" w:rsidRPr="007C0881" w:rsidRDefault="00FB45FA" w:rsidP="007C0881">
      <w:r>
        <w:t>We have created open</w:t>
      </w:r>
      <w:r w:rsidR="009F502F">
        <w:t>-</w:t>
      </w:r>
      <w:r>
        <w:t xml:space="preserve">source software to </w:t>
      </w:r>
      <w:r w:rsidR="00B72641">
        <w:t xml:space="preserve">drastically reduce </w:t>
      </w:r>
      <w:r w:rsidR="009F502F">
        <w:t xml:space="preserve">the </w:t>
      </w:r>
      <w:r w:rsidR="00B72641">
        <w:t>burden of creating and maint</w:t>
      </w:r>
      <w:r w:rsidR="009F502F">
        <w:t>ain</w:t>
      </w:r>
      <w:r w:rsidR="00B72641">
        <w:t xml:space="preserve">ing </w:t>
      </w:r>
      <w:r w:rsidR="00BB6940">
        <w:t xml:space="preserve">treatment planning system </w:t>
      </w:r>
      <w:r w:rsidR="00B72641">
        <w:t xml:space="preserve">structure templates </w:t>
      </w:r>
      <w:r w:rsidR="00BF59D4">
        <w:t xml:space="preserve">and </w:t>
      </w:r>
      <w:r w:rsidR="00BB6940">
        <w:t>which</w:t>
      </w:r>
      <w:r w:rsidR="00BF59D4">
        <w:t xml:space="preserve"> facili</w:t>
      </w:r>
      <w:r w:rsidR="009F502F">
        <w:t>t</w:t>
      </w:r>
      <w:r w:rsidR="00BF59D4">
        <w:t>ate</w:t>
      </w:r>
      <w:r w:rsidR="00BB6940">
        <w:t>s</w:t>
      </w:r>
      <w:r w:rsidR="00BF59D4">
        <w:t xml:space="preserve"> the adoption of TG-263 standardized nomenclature. </w:t>
      </w:r>
      <w:r w:rsidR="005F5920">
        <w:t>This program allows clinics to quickly create templates</w:t>
      </w:r>
      <w:r w:rsidR="00C9685F">
        <w:t xml:space="preserve"> in English, Spanish, and French and allows for customization of laterality location and color schemes. </w:t>
      </w:r>
      <w:r w:rsidR="00D454C6">
        <w:t xml:space="preserve">We believe this simple tool can be of significant benefit to clinics </w:t>
      </w:r>
      <w:r w:rsidR="009F502F">
        <w:t xml:space="preserve">that </w:t>
      </w:r>
      <w:r w:rsidR="00D454C6">
        <w:t>do not have access to templates within their treatment planning systems or do not have sufficient resources to create new templates.</w:t>
      </w:r>
      <w:r w:rsidR="005B6E5D">
        <w:t xml:space="preserve"> If the user would like to </w:t>
      </w:r>
      <w:r w:rsidR="005B6E5D">
        <w:lastRenderedPageBreak/>
        <w:t>create a template within the TPS, it is easily facilitated by the use of the program as well</w:t>
      </w:r>
      <w:r w:rsidR="00A6127D">
        <w:t>, in the form of XML files, or loadable DICOM RT Structures with the shipped anonymized DICOM.</w:t>
      </w:r>
    </w:p>
    <w:p w14:paraId="7F6C8657" w14:textId="61BB19FA" w:rsidR="0002678A" w:rsidRPr="0002678A" w:rsidRDefault="0002678A" w:rsidP="00A940B4">
      <w:pPr>
        <w:pStyle w:val="Heading1"/>
      </w:pPr>
      <w:r>
        <w:t>References</w:t>
      </w:r>
    </w:p>
    <w:p w14:paraId="366D2EE0" w14:textId="42726C6A" w:rsidR="00B02D00" w:rsidRPr="00B02D00" w:rsidRDefault="0002678A" w:rsidP="00B02D00">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B02D00" w:rsidRPr="00B02D00">
        <w:rPr>
          <w:rFonts w:ascii="Calibri" w:hAnsi="Calibri" w:cs="Calibri"/>
          <w:noProof/>
          <w:szCs w:val="24"/>
        </w:rPr>
        <w:t xml:space="preserve">1. </w:t>
      </w:r>
      <w:r w:rsidR="00B02D00" w:rsidRPr="00B02D00">
        <w:rPr>
          <w:rFonts w:ascii="Calibri" w:hAnsi="Calibri" w:cs="Calibri"/>
          <w:noProof/>
          <w:szCs w:val="24"/>
        </w:rPr>
        <w:tab/>
        <w:t xml:space="preserve">Mayo CS, Moran JM, Bosch W, et al. American Association of Physicists in Medicine Task Group 263: Standardizing Nomenclatures in Radiation Oncology. </w:t>
      </w:r>
      <w:r w:rsidR="00B02D00" w:rsidRPr="00B02D00">
        <w:rPr>
          <w:rFonts w:ascii="Calibri" w:hAnsi="Calibri" w:cs="Calibri"/>
          <w:i/>
          <w:iCs/>
          <w:noProof/>
          <w:szCs w:val="24"/>
        </w:rPr>
        <w:t>Int J Radiat Oncol Biol Phys</w:t>
      </w:r>
      <w:r w:rsidR="00B02D00" w:rsidRPr="00B02D00">
        <w:rPr>
          <w:rFonts w:ascii="Calibri" w:hAnsi="Calibri" w:cs="Calibri"/>
          <w:noProof/>
          <w:szCs w:val="24"/>
        </w:rPr>
        <w:t>. 2018;100(4):1057-1066. doi:10.1016/J.IJROBP.2017.12.013</w:t>
      </w:r>
    </w:p>
    <w:p w14:paraId="15AC1D3F"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2. </w:t>
      </w:r>
      <w:r w:rsidRPr="00B02D00">
        <w:rPr>
          <w:rFonts w:ascii="Calibri" w:hAnsi="Calibri" w:cs="Calibri"/>
          <w:noProof/>
          <w:szCs w:val="24"/>
        </w:rPr>
        <w:tab/>
        <w:t>Larouche, R., Mayo, C., Tantot, L., Ying, X., Covington E. Update from AAPM TG263U1: Standardizing Nomenclatures in RO. In: ; 2022.</w:t>
      </w:r>
    </w:p>
    <w:p w14:paraId="06EAB383"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3. </w:t>
      </w:r>
      <w:r w:rsidRPr="00B02D00">
        <w:rPr>
          <w:rFonts w:ascii="Calibri" w:hAnsi="Calibri" w:cs="Calibri"/>
          <w:noProof/>
          <w:szCs w:val="24"/>
        </w:rPr>
        <w:tab/>
        <w:t>2013 MC. C# .NET 4.8.1. Accessed January 31, 2023. https://dotnet.microsoft.com/en-us/download/dotnet-framework</w:t>
      </w:r>
    </w:p>
    <w:p w14:paraId="74F54FD9"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4. </w:t>
      </w:r>
      <w:r w:rsidRPr="00B02D00">
        <w:rPr>
          <w:rFonts w:ascii="Calibri" w:hAnsi="Calibri" w:cs="Calibri"/>
          <w:noProof/>
          <w:szCs w:val="24"/>
        </w:rPr>
        <w:tab/>
        <w:t>fo-dicom/fo-dicom: Fellow Oak DICOM for .NET, .NET Core, Universal Windows, Android, iOS, Mono and Unity. Accessed July 22, 2022. https://github.com/fo-dicom/fo-dicom</w:t>
      </w:r>
    </w:p>
    <w:p w14:paraId="02053EEF"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5. </w:t>
      </w:r>
      <w:r w:rsidRPr="00B02D00">
        <w:rPr>
          <w:rFonts w:ascii="Calibri" w:hAnsi="Calibri" w:cs="Calibri"/>
          <w:noProof/>
          <w:szCs w:val="24"/>
        </w:rPr>
        <w:tab/>
        <w:t xml:space="preserve">Beare R, Lowekamp B, Yaniv Z. Image segmentation, registration and characterization in R with simpleITK. </w:t>
      </w:r>
      <w:r w:rsidRPr="00B02D00">
        <w:rPr>
          <w:rFonts w:ascii="Calibri" w:hAnsi="Calibri" w:cs="Calibri"/>
          <w:i/>
          <w:iCs/>
          <w:noProof/>
          <w:szCs w:val="24"/>
        </w:rPr>
        <w:t>J Stat Softw</w:t>
      </w:r>
      <w:r w:rsidRPr="00B02D00">
        <w:rPr>
          <w:rFonts w:ascii="Calibri" w:hAnsi="Calibri" w:cs="Calibri"/>
          <w:noProof/>
          <w:szCs w:val="24"/>
        </w:rPr>
        <w:t>. 2018;86(1):1-35. doi:10.18637/jss.v086.i08</w:t>
      </w:r>
    </w:p>
    <w:p w14:paraId="1E4BF71F"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6. </w:t>
      </w:r>
      <w:r w:rsidRPr="00B02D00">
        <w:rPr>
          <w:rFonts w:ascii="Calibri" w:hAnsi="Calibri" w:cs="Calibri"/>
          <w:noProof/>
          <w:szCs w:val="24"/>
        </w:rPr>
        <w:tab/>
        <w:t xml:space="preserve">Anderson BM, Wahid KA, Brock KK. Simple Python Module for Conversions between DICOM Images and Radiation Therapy Structures, Masks, and Prediction Arrays. </w:t>
      </w:r>
      <w:r w:rsidRPr="00B02D00">
        <w:rPr>
          <w:rFonts w:ascii="Calibri" w:hAnsi="Calibri" w:cs="Calibri"/>
          <w:i/>
          <w:iCs/>
          <w:noProof/>
          <w:szCs w:val="24"/>
        </w:rPr>
        <w:t>Pract Radiat Oncol</w:t>
      </w:r>
      <w:r w:rsidRPr="00B02D00">
        <w:rPr>
          <w:rFonts w:ascii="Calibri" w:hAnsi="Calibri" w:cs="Calibri"/>
          <w:noProof/>
          <w:szCs w:val="24"/>
        </w:rPr>
        <w:t>. Published online February 17, 2021. doi:10.1016/j.prro.2021.02.003</w:t>
      </w:r>
    </w:p>
    <w:p w14:paraId="63541EC1"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7. </w:t>
      </w:r>
      <w:r w:rsidRPr="00B02D00">
        <w:rPr>
          <w:rFonts w:ascii="Calibri" w:hAnsi="Calibri" w:cs="Calibri"/>
          <w:noProof/>
          <w:szCs w:val="24"/>
        </w:rPr>
        <w:tab/>
        <w:t>RT ROI Interpreted Type Attribute – DICOM Standard Browser. Accessed February 9, 2023. https://dicom.innolitics.com/ciods/rt-structure-set/rt-roi-observations/30060080/300600a4</w:t>
      </w:r>
    </w:p>
    <w:p w14:paraId="2D2CAF53"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8. </w:t>
      </w:r>
      <w:r w:rsidRPr="00B02D00">
        <w:rPr>
          <w:rFonts w:ascii="Calibri" w:hAnsi="Calibri" w:cs="Calibri"/>
          <w:noProof/>
          <w:szCs w:val="24"/>
        </w:rPr>
        <w:tab/>
        <w:t>Creating and Using API Keys and Access Tokens | Airtable Support. Accessed February 9, 2023. https://support.airtable.com/docs/creating-and-using-api-keys-and-access-tokens</w:t>
      </w:r>
    </w:p>
    <w:p w14:paraId="264EDB7F"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9. </w:t>
      </w:r>
      <w:r w:rsidRPr="00B02D00">
        <w:rPr>
          <w:rFonts w:ascii="Calibri" w:hAnsi="Calibri" w:cs="Calibri"/>
          <w:noProof/>
          <w:szCs w:val="24"/>
        </w:rPr>
        <w:tab/>
        <w:t>8 Coding Schemes. Accessed February 9, 2023. https://dicom.nema.org/medical/dicom/current/output/chtml/part16/chapter_8.html</w:t>
      </w:r>
    </w:p>
    <w:p w14:paraId="3A475088"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10. </w:t>
      </w:r>
      <w:r w:rsidRPr="00B02D00">
        <w:rPr>
          <w:rFonts w:ascii="Calibri" w:hAnsi="Calibri" w:cs="Calibri"/>
          <w:noProof/>
          <w:szCs w:val="24"/>
        </w:rPr>
        <w:tab/>
        <w:t>RT ROI Identification Code Sequence Attribute – DICOM Standard Browser. Accessed February 9, 2023. https://dicom.innolitics.com/ciods/rt-structure-set/rt-roi-observations/30060080/30060086</w:t>
      </w:r>
    </w:p>
    <w:p w14:paraId="5CE9507D"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11. </w:t>
      </w:r>
      <w:r w:rsidRPr="00B02D00">
        <w:rPr>
          <w:rFonts w:ascii="Calibri" w:hAnsi="Calibri" w:cs="Calibri"/>
          <w:noProof/>
          <w:szCs w:val="24"/>
        </w:rPr>
        <w:tab/>
        <w:t>Foundational Model of Anatomy - Summary | NCBO BioPortal. Accessed July 22, 2022. https://bioportal.bioontology.org/ontologies/FMA?p=summary</w:t>
      </w:r>
    </w:p>
    <w:p w14:paraId="7DC1B881"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12. </w:t>
      </w:r>
      <w:r w:rsidRPr="00B02D00">
        <w:rPr>
          <w:rFonts w:ascii="Calibri" w:hAnsi="Calibri" w:cs="Calibri"/>
          <w:noProof/>
          <w:szCs w:val="24"/>
        </w:rPr>
        <w:tab/>
        <w:t>onttk fma. Accessed February 9, 2023. http://fma.si.washington.edu/browser/#/?iri=http%3A%2F%2Fpurl.org%2Fsig%2Font%2Ffma%2Ffma50801</w:t>
      </w:r>
    </w:p>
    <w:p w14:paraId="0BD018B0"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szCs w:val="24"/>
        </w:rPr>
      </w:pPr>
      <w:r w:rsidRPr="00B02D00">
        <w:rPr>
          <w:rFonts w:ascii="Calibri" w:hAnsi="Calibri" w:cs="Calibri"/>
          <w:noProof/>
          <w:szCs w:val="24"/>
        </w:rPr>
        <w:t xml:space="preserve">13. </w:t>
      </w:r>
      <w:r w:rsidRPr="00B02D00">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B02D00">
        <w:rPr>
          <w:rFonts w:ascii="Calibri" w:hAnsi="Calibri" w:cs="Calibri"/>
          <w:i/>
          <w:iCs/>
          <w:noProof/>
          <w:szCs w:val="24"/>
        </w:rPr>
        <w:t>Adv Radiat Oncol</w:t>
      </w:r>
      <w:r w:rsidRPr="00B02D00">
        <w:rPr>
          <w:rFonts w:ascii="Calibri" w:hAnsi="Calibri" w:cs="Calibri"/>
          <w:noProof/>
          <w:szCs w:val="24"/>
        </w:rPr>
        <w:t>. 2018;4(1):191-200. doi:10.1016/J.ADRO.2018.09.013</w:t>
      </w:r>
    </w:p>
    <w:p w14:paraId="494FDA19" w14:textId="77777777" w:rsidR="00B02D00" w:rsidRPr="00B02D00" w:rsidRDefault="00B02D00" w:rsidP="00B02D00">
      <w:pPr>
        <w:widowControl w:val="0"/>
        <w:autoSpaceDE w:val="0"/>
        <w:autoSpaceDN w:val="0"/>
        <w:adjustRightInd w:val="0"/>
        <w:spacing w:line="240" w:lineRule="auto"/>
        <w:ind w:left="640" w:hanging="640"/>
        <w:rPr>
          <w:rFonts w:ascii="Calibri" w:hAnsi="Calibri" w:cs="Calibri"/>
          <w:noProof/>
        </w:rPr>
      </w:pPr>
      <w:r w:rsidRPr="00B02D00">
        <w:rPr>
          <w:rFonts w:ascii="Calibri" w:hAnsi="Calibri" w:cs="Calibri"/>
          <w:noProof/>
          <w:szCs w:val="24"/>
        </w:rPr>
        <w:t xml:space="preserve">14. </w:t>
      </w:r>
      <w:r w:rsidRPr="00B02D00">
        <w:rPr>
          <w:rFonts w:ascii="Calibri" w:hAnsi="Calibri" w:cs="Calibri"/>
          <w:noProof/>
          <w:szCs w:val="24"/>
        </w:rPr>
        <w:tab/>
        <w:t xml:space="preserve">Cardan RA, Covington EL, Popple RA. Technical Note: An open source solution for improving TG-263 compliance. </w:t>
      </w:r>
      <w:r w:rsidRPr="00B02D00">
        <w:rPr>
          <w:rFonts w:ascii="Calibri" w:hAnsi="Calibri" w:cs="Calibri"/>
          <w:i/>
          <w:iCs/>
          <w:noProof/>
          <w:szCs w:val="24"/>
        </w:rPr>
        <w:t>J Appl Clin Med Phys</w:t>
      </w:r>
      <w:r w:rsidRPr="00B02D00">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vington, Elizabeth" w:date="2023-02-08T15:30:00Z" w:initials="CE">
    <w:p w14:paraId="20A58D9B" w14:textId="77777777" w:rsidR="00A83E12" w:rsidRDefault="000946DD" w:rsidP="006313BB">
      <w:pPr>
        <w:pStyle w:val="CommentText"/>
      </w:pPr>
      <w:r>
        <w:rPr>
          <w:rStyle w:val="CommentReference"/>
        </w:rPr>
        <w:annotationRef/>
      </w:r>
      <w:r w:rsidR="00A83E12">
        <w:t>I would keep it generic in the abstract since some people may not be familiar with AirTable</w:t>
      </w:r>
    </w:p>
  </w:comment>
  <w:comment w:id="1" w:author="Anderson, Brian" w:date="2023-02-09T11:35:00Z" w:initials="AB">
    <w:p w14:paraId="3C9BEACE" w14:textId="77777777" w:rsidR="000B7C67" w:rsidRDefault="000B7C67" w:rsidP="00714241">
      <w:pPr>
        <w:pStyle w:val="CommentText"/>
      </w:pPr>
      <w:r>
        <w:rPr>
          <w:rStyle w:val="CommentReference"/>
        </w:rPr>
        <w:annotationRef/>
      </w:r>
      <w:r>
        <w:t>Love it!</w:t>
      </w:r>
    </w:p>
  </w:comment>
  <w:comment w:id="2" w:author="Anderson, Brian" w:date="2023-02-09T11:36:00Z" w:initials="AB">
    <w:p w14:paraId="5B0E841D" w14:textId="77777777" w:rsidR="000B7C67" w:rsidRDefault="000B7C67" w:rsidP="00F96E68">
      <w:pPr>
        <w:pStyle w:val="CommentText"/>
      </w:pPr>
      <w:r>
        <w:rPr>
          <w:rStyle w:val="CommentReference"/>
        </w:rPr>
        <w:annotationRef/>
      </w:r>
      <w:r>
        <w:t>Cite original TG-263 report</w:t>
      </w:r>
    </w:p>
  </w:comment>
  <w:comment w:id="3" w:author="Covington, Elizabeth" w:date="2023-02-08T15:56:00Z" w:initials="CE">
    <w:p w14:paraId="4B0F0E94" w14:textId="1BDE053D" w:rsidR="00C716DD" w:rsidRDefault="00C716DD" w:rsidP="00A66388">
      <w:pPr>
        <w:pStyle w:val="CommentText"/>
      </w:pPr>
      <w:r>
        <w:rPr>
          <w:rStyle w:val="CommentReference"/>
        </w:rPr>
        <w:annotationRef/>
      </w:r>
      <w:r>
        <w:t>Add citation</w:t>
      </w:r>
    </w:p>
  </w:comment>
  <w:comment w:id="4" w:author="Covington, Elizabeth" w:date="2023-02-08T16:07:00Z" w:initials="CE">
    <w:p w14:paraId="4F6F0FF5" w14:textId="77777777" w:rsidR="003727BE" w:rsidRDefault="003727BE" w:rsidP="00B1540E">
      <w:pPr>
        <w:pStyle w:val="CommentText"/>
      </w:pPr>
      <w:r>
        <w:rPr>
          <w:rStyle w:val="CommentReference"/>
        </w:rPr>
        <w:annotationRef/>
      </w:r>
      <w:r>
        <w:t>Trying to make this more positive, lol</w:t>
      </w:r>
    </w:p>
  </w:comment>
  <w:comment w:id="5" w:author="Anderson, Brian" w:date="2023-02-09T11:42:00Z" w:initials="AB">
    <w:p w14:paraId="02565953" w14:textId="77777777" w:rsidR="000B7C67" w:rsidRDefault="000B7C67" w:rsidP="00396FC6">
      <w:pPr>
        <w:pStyle w:val="CommentText"/>
      </w:pPr>
      <w:r>
        <w:rPr>
          <w:rStyle w:val="CommentReference"/>
        </w:rPr>
        <w:annotationRef/>
      </w:r>
      <w:r>
        <w:t>Hahah definitely better</w:t>
      </w:r>
    </w:p>
  </w:comment>
  <w:comment w:id="7" w:author="Anderson, Brian" w:date="2023-02-02T13:44:00Z" w:initials="AB">
    <w:p w14:paraId="7ADD5E90" w14:textId="674A12EC" w:rsidR="00A64CD3" w:rsidRDefault="00A64CD3" w:rsidP="00282840">
      <w:pPr>
        <w:pStyle w:val="CommentText"/>
      </w:pPr>
      <w:r>
        <w:rPr>
          <w:rStyle w:val="CommentReference"/>
        </w:rPr>
        <w:annotationRef/>
      </w:r>
      <w:r>
        <w:t>Is this too shameless a plug for a previous program I wrote?</w:t>
      </w:r>
    </w:p>
  </w:comment>
  <w:comment w:id="8" w:author="Covington, Elizabeth" w:date="2023-02-08T15:48:00Z" w:initials="CE">
    <w:p w14:paraId="782DFF55" w14:textId="77777777" w:rsidR="00126906" w:rsidRDefault="00126906" w:rsidP="00EA64C5">
      <w:pPr>
        <w:pStyle w:val="CommentText"/>
      </w:pPr>
      <w:r>
        <w:rPr>
          <w:rStyle w:val="CommentReference"/>
        </w:rPr>
        <w:annotationRef/>
      </w:r>
      <w:r>
        <w:t>Not at all! I reworded it slightly to seem less self promotional.</w:t>
      </w:r>
    </w:p>
  </w:comment>
  <w:comment w:id="9" w:author="Anderson, Brian" w:date="2023-02-09T11:38:00Z" w:initials="AB">
    <w:p w14:paraId="2FB28718" w14:textId="77777777" w:rsidR="000B7C67" w:rsidRDefault="000B7C67" w:rsidP="00AB75F2">
      <w:pPr>
        <w:pStyle w:val="CommentText"/>
      </w:pPr>
      <w:r>
        <w:rPr>
          <w:rStyle w:val="CommentReference"/>
        </w:rPr>
        <w:annotationRef/>
      </w:r>
      <w:r>
        <w:t>Thank you!</w:t>
      </w:r>
    </w:p>
  </w:comment>
  <w:comment w:id="13" w:author="Covington, Elizabeth" w:date="2023-02-08T15:50:00Z" w:initials="CE">
    <w:p w14:paraId="61B24039" w14:textId="021C2BB4" w:rsidR="00B72378" w:rsidRDefault="00B72378" w:rsidP="001771AD">
      <w:pPr>
        <w:pStyle w:val="CommentText"/>
      </w:pPr>
      <w:r>
        <w:rPr>
          <w:rStyle w:val="CommentReference"/>
        </w:rPr>
        <w:annotationRef/>
      </w:r>
      <w:r>
        <w:t>I don't think this figure is necessary and tech notes typically limit the # of figures so I would omit in favor of adding something else that is more important</w:t>
      </w:r>
    </w:p>
  </w:comment>
  <w:comment w:id="14" w:author="Anderson, Brian" w:date="2023-02-09T11:38:00Z" w:initials="AB">
    <w:p w14:paraId="307AF4EF" w14:textId="77777777" w:rsidR="000B7C67" w:rsidRDefault="000B7C67" w:rsidP="005E7D5F">
      <w:pPr>
        <w:pStyle w:val="CommentText"/>
      </w:pPr>
      <w:r>
        <w:rPr>
          <w:rStyle w:val="CommentReference"/>
        </w:rPr>
        <w:annotationRef/>
      </w:r>
      <w:r>
        <w:t>Agreed</w:t>
      </w:r>
    </w:p>
  </w:comment>
  <w:comment w:id="16" w:author="Anderson, Brian [2]" w:date="2022-08-01T16:15:00Z" w:initials="AB">
    <w:p w14:paraId="0C6C596C" w14:textId="5F9788FB" w:rsidR="000F47AA" w:rsidRDefault="000F47AA" w:rsidP="000F47AA">
      <w:pPr>
        <w:pStyle w:val="CommentText"/>
      </w:pPr>
      <w:r>
        <w:rPr>
          <w:rStyle w:val="CommentReference"/>
        </w:rPr>
        <w:annotationRef/>
      </w:r>
      <w:r>
        <w:t>Jeff Rycker's group and their air-tables</w:t>
      </w:r>
    </w:p>
  </w:comment>
  <w:comment w:id="17" w:author="Anderson, Brian" w:date="2023-02-02T13:44:00Z" w:initials="AB">
    <w:p w14:paraId="76C75A8E" w14:textId="77777777" w:rsidR="00A64CD3" w:rsidRDefault="00A64CD3" w:rsidP="001D0444">
      <w:pPr>
        <w:pStyle w:val="CommentText"/>
      </w:pPr>
      <w:r>
        <w:rPr>
          <w:rStyle w:val="CommentReference"/>
        </w:rPr>
        <w:annotationRef/>
      </w:r>
      <w:r>
        <w:t>Also, any publications we should be adding?</w:t>
      </w:r>
    </w:p>
  </w:comment>
  <w:comment w:id="19" w:author="Covington, Elizabeth" w:date="2023-02-08T16:14:00Z" w:initials="CE">
    <w:p w14:paraId="670EFBF3" w14:textId="77777777" w:rsidR="00D4657B" w:rsidRDefault="00D4657B" w:rsidP="000C383C">
      <w:pPr>
        <w:pStyle w:val="CommentText"/>
      </w:pPr>
      <w:r>
        <w:rPr>
          <w:rStyle w:val="CommentReference"/>
        </w:rPr>
        <w:annotationRef/>
      </w:r>
      <w:r>
        <w:t>I would remove this link and add this as a citation</w:t>
      </w:r>
    </w:p>
  </w:comment>
  <w:comment w:id="20" w:author="Anderson, Brian" w:date="2023-02-09T11:49:00Z" w:initials="AB">
    <w:p w14:paraId="57C0838D" w14:textId="77777777" w:rsidR="002E4D60" w:rsidRDefault="002E4D60" w:rsidP="008161BE">
      <w:pPr>
        <w:pStyle w:val="CommentText"/>
      </w:pPr>
      <w:r>
        <w:rPr>
          <w:rStyle w:val="CommentReference"/>
        </w:rPr>
        <w:annotationRef/>
      </w:r>
      <w:r>
        <w:t>Done!</w:t>
      </w:r>
    </w:p>
  </w:comment>
  <w:comment w:id="25" w:author="Covington, Elizabeth" w:date="2023-02-08T16:19:00Z" w:initials="CE">
    <w:p w14:paraId="2D9A2B66" w14:textId="77777777" w:rsidR="00A54A11" w:rsidRDefault="00A54A11" w:rsidP="00A54A11">
      <w:pPr>
        <w:pStyle w:val="CommentText"/>
      </w:pPr>
      <w:r>
        <w:rPr>
          <w:rStyle w:val="CommentReference"/>
        </w:rPr>
        <w:annotationRef/>
      </w:r>
      <w:r>
        <w:t xml:space="preserve">Same with this figure, we may need to cut </w:t>
      </w:r>
    </w:p>
  </w:comment>
  <w:comment w:id="26" w:author="Covington, Elizabeth" w:date="2023-02-08T16:21:00Z" w:initials="CE">
    <w:p w14:paraId="1F1EB8DD" w14:textId="77777777" w:rsidR="008D7926" w:rsidRDefault="008C041C" w:rsidP="002427EE">
      <w:pPr>
        <w:pStyle w:val="CommentText"/>
      </w:pPr>
      <w:r>
        <w:rPr>
          <w:rStyle w:val="CommentReference"/>
        </w:rPr>
        <w:annotationRef/>
      </w:r>
      <w:r w:rsidR="008D7926">
        <w:t xml:space="preserve">I would try to find a way to add these as citation instead of putting links into the manuscript. </w:t>
      </w:r>
    </w:p>
  </w:comment>
  <w:comment w:id="27" w:author="Anderson, Brian" w:date="2023-02-09T11:51:00Z" w:initials="AB">
    <w:p w14:paraId="455B07E3" w14:textId="77777777" w:rsidR="002E4D60" w:rsidRDefault="002E4D60" w:rsidP="003C14AA">
      <w:pPr>
        <w:pStyle w:val="CommentText"/>
      </w:pPr>
      <w:r>
        <w:rPr>
          <w:rStyle w:val="CommentReference"/>
        </w:rPr>
        <w:annotationRef/>
      </w:r>
      <w:r>
        <w:t>I'm debating having the users simply copy the TG-263 base airtable.. Unfortunately that means they will get every column, even the unnecessary ones. Thoughts?</w:t>
      </w:r>
    </w:p>
  </w:comment>
  <w:comment w:id="28" w:author="Covington, Elizabeth" w:date="2023-02-08T16:22:00Z" w:initials="CE">
    <w:p w14:paraId="655B38DA" w14:textId="20BD7ACD" w:rsidR="008D7926" w:rsidRDefault="008D7926" w:rsidP="005E7AEE">
      <w:pPr>
        <w:pStyle w:val="CommentText"/>
      </w:pPr>
      <w:r>
        <w:rPr>
          <w:rStyle w:val="CommentReference"/>
        </w:rPr>
        <w:annotationRef/>
      </w:r>
      <w:r>
        <w:t>Make this a citation</w:t>
      </w:r>
    </w:p>
  </w:comment>
  <w:comment w:id="30" w:author="Covington, Elizabeth" w:date="2023-02-08T16:22:00Z" w:initials="CE">
    <w:p w14:paraId="0C885750" w14:textId="77777777" w:rsidR="008D7926" w:rsidRDefault="008D7926" w:rsidP="006E302C">
      <w:pPr>
        <w:pStyle w:val="CommentText"/>
      </w:pPr>
      <w:r>
        <w:rPr>
          <w:rStyle w:val="CommentReference"/>
        </w:rPr>
        <w:annotationRef/>
      </w:r>
      <w:r>
        <w:t>Make all of these links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58D9B" w15:done="1"/>
  <w15:commentEx w15:paraId="3C9BEACE" w15:paraIdParent="20A58D9B" w15:done="1"/>
  <w15:commentEx w15:paraId="5B0E841D" w15:done="1"/>
  <w15:commentEx w15:paraId="4B0F0E94" w15:done="1"/>
  <w15:commentEx w15:paraId="4F6F0FF5" w15:done="1"/>
  <w15:commentEx w15:paraId="02565953" w15:paraIdParent="4F6F0FF5" w15:done="1"/>
  <w15:commentEx w15:paraId="7ADD5E90" w15:done="0"/>
  <w15:commentEx w15:paraId="782DFF55" w15:paraIdParent="7ADD5E90" w15:done="0"/>
  <w15:commentEx w15:paraId="2FB28718" w15:paraIdParent="7ADD5E90" w15:done="0"/>
  <w15:commentEx w15:paraId="61B24039" w15:done="1"/>
  <w15:commentEx w15:paraId="307AF4EF" w15:paraIdParent="61B24039" w15:done="1"/>
  <w15:commentEx w15:paraId="0C6C596C" w15:done="0"/>
  <w15:commentEx w15:paraId="76C75A8E" w15:paraIdParent="0C6C596C" w15:done="0"/>
  <w15:commentEx w15:paraId="670EFBF3" w15:done="1"/>
  <w15:commentEx w15:paraId="57C0838D" w15:paraIdParent="670EFBF3" w15:done="1"/>
  <w15:commentEx w15:paraId="2D9A2B66" w15:done="1"/>
  <w15:commentEx w15:paraId="1F1EB8DD" w15:done="0"/>
  <w15:commentEx w15:paraId="455B07E3" w15:paraIdParent="1F1EB8DD" w15:done="0"/>
  <w15:commentEx w15:paraId="655B38DA" w15:done="1"/>
  <w15:commentEx w15:paraId="0C8857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3EB3" w16cex:dateUtc="2023-02-08T20:30:00Z"/>
  <w16cex:commentExtensible w16cex:durableId="278F5912" w16cex:dateUtc="2023-02-09T19:35:00Z"/>
  <w16cex:commentExtensible w16cex:durableId="278F5938" w16cex:dateUtc="2023-02-09T19:36:00Z"/>
  <w16cex:commentExtensible w16cex:durableId="278E44A4" w16cex:dateUtc="2023-02-08T20:56:00Z"/>
  <w16cex:commentExtensible w16cex:durableId="278E4734" w16cex:dateUtc="2023-02-08T21:07:00Z"/>
  <w16cex:commentExtensible w16cex:durableId="278F5AA1" w16cex:dateUtc="2023-02-09T19:42:00Z"/>
  <w16cex:commentExtensible w16cex:durableId="27863CC2" w16cex:dateUtc="2023-02-02T21:44:00Z"/>
  <w16cex:commentExtensible w16cex:durableId="278E42DD" w16cex:dateUtc="2023-02-08T20:48:00Z"/>
  <w16cex:commentExtensible w16cex:durableId="278F59A0" w16cex:dateUtc="2023-02-09T19:38:00Z"/>
  <w16cex:commentExtensible w16cex:durableId="278E4356" w16cex:dateUtc="2023-02-08T20:50:00Z"/>
  <w16cex:commentExtensible w16cex:durableId="278F59C7" w16cex:dateUtc="2023-02-09T19:38:00Z"/>
  <w16cex:commentExtensible w16cex:durableId="26927A84" w16cex:dateUtc="2022-08-01T23:15:00Z"/>
  <w16cex:commentExtensible w16cex:durableId="27863CAF" w16cex:dateUtc="2023-02-02T21:44:00Z"/>
  <w16cex:commentExtensible w16cex:durableId="278E48F2" w16cex:dateUtc="2023-02-08T21:14:00Z"/>
  <w16cex:commentExtensible w16cex:durableId="278F5C3A" w16cex:dateUtc="2023-02-09T19:49:00Z"/>
  <w16cex:commentExtensible w16cex:durableId="278F6525" w16cex:dateUtc="2023-02-08T21:19:00Z"/>
  <w16cex:commentExtensible w16cex:durableId="278E4A71" w16cex:dateUtc="2023-02-08T21:21:00Z"/>
  <w16cex:commentExtensible w16cex:durableId="278F5CC1" w16cex:dateUtc="2023-02-09T19:51:00Z"/>
  <w16cex:commentExtensible w16cex:durableId="278E4AB4" w16cex:dateUtc="2023-02-08T21:22:00Z"/>
  <w16cex:commentExtensible w16cex:durableId="278E4AD3" w16cex:dateUtc="2023-02-08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58D9B" w16cid:durableId="278E3EB3"/>
  <w16cid:commentId w16cid:paraId="3C9BEACE" w16cid:durableId="278F5912"/>
  <w16cid:commentId w16cid:paraId="5B0E841D" w16cid:durableId="278F5938"/>
  <w16cid:commentId w16cid:paraId="4B0F0E94" w16cid:durableId="278E44A4"/>
  <w16cid:commentId w16cid:paraId="4F6F0FF5" w16cid:durableId="278E4734"/>
  <w16cid:commentId w16cid:paraId="02565953" w16cid:durableId="278F5AA1"/>
  <w16cid:commentId w16cid:paraId="7ADD5E90" w16cid:durableId="27863CC2"/>
  <w16cid:commentId w16cid:paraId="782DFF55" w16cid:durableId="278E42DD"/>
  <w16cid:commentId w16cid:paraId="2FB28718" w16cid:durableId="278F59A0"/>
  <w16cid:commentId w16cid:paraId="61B24039" w16cid:durableId="278E4356"/>
  <w16cid:commentId w16cid:paraId="307AF4EF" w16cid:durableId="278F59C7"/>
  <w16cid:commentId w16cid:paraId="0C6C596C" w16cid:durableId="26927A84"/>
  <w16cid:commentId w16cid:paraId="76C75A8E" w16cid:durableId="27863CAF"/>
  <w16cid:commentId w16cid:paraId="670EFBF3" w16cid:durableId="278E48F2"/>
  <w16cid:commentId w16cid:paraId="57C0838D" w16cid:durableId="278F5C3A"/>
  <w16cid:commentId w16cid:paraId="2D9A2B66" w16cid:durableId="278F6525"/>
  <w16cid:commentId w16cid:paraId="1F1EB8DD" w16cid:durableId="278E4A71"/>
  <w16cid:commentId w16cid:paraId="455B07E3" w16cid:durableId="278F5CC1"/>
  <w16cid:commentId w16cid:paraId="655B38DA" w16cid:durableId="278E4AB4"/>
  <w16cid:commentId w16cid:paraId="0C885750" w16cid:durableId="278E4A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ington, Elizabeth">
    <w15:presenceInfo w15:providerId="AD" w15:userId="S::ecoving@med.umich.edu::65d471df-d540-444a-acb5-7ea1e8539ac9"/>
  </w15:person>
  <w15:person w15:author="Anderson, Brian">
    <w15:presenceInfo w15:providerId="AD" w15:userId="S::b5anderson@UCSD.EDU::a817486e-8337-4e1f-a01d-f5293795436e"/>
  </w15:person>
  <w15:person w15:author="Anderson, Brian [2]">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7682"/>
    <w:rsid w:val="00007E18"/>
    <w:rsid w:val="000127D7"/>
    <w:rsid w:val="00024D17"/>
    <w:rsid w:val="0002678A"/>
    <w:rsid w:val="0003183B"/>
    <w:rsid w:val="00032B25"/>
    <w:rsid w:val="0005425B"/>
    <w:rsid w:val="00056885"/>
    <w:rsid w:val="000946DD"/>
    <w:rsid w:val="000958C1"/>
    <w:rsid w:val="000A1C84"/>
    <w:rsid w:val="000A3B82"/>
    <w:rsid w:val="000A700A"/>
    <w:rsid w:val="000B119A"/>
    <w:rsid w:val="000B7C67"/>
    <w:rsid w:val="000C5EC1"/>
    <w:rsid w:val="000F47AA"/>
    <w:rsid w:val="000F70C5"/>
    <w:rsid w:val="0010384E"/>
    <w:rsid w:val="00126906"/>
    <w:rsid w:val="00141850"/>
    <w:rsid w:val="00154E15"/>
    <w:rsid w:val="0017096E"/>
    <w:rsid w:val="00174E8E"/>
    <w:rsid w:val="00192464"/>
    <w:rsid w:val="001A0D5A"/>
    <w:rsid w:val="001B4847"/>
    <w:rsid w:val="001C33EA"/>
    <w:rsid w:val="001D1C1C"/>
    <w:rsid w:val="001E2EFE"/>
    <w:rsid w:val="001E7B5D"/>
    <w:rsid w:val="001F23FE"/>
    <w:rsid w:val="001F4E61"/>
    <w:rsid w:val="001F4ECB"/>
    <w:rsid w:val="001F5F33"/>
    <w:rsid w:val="00224DA2"/>
    <w:rsid w:val="00232A0F"/>
    <w:rsid w:val="00235D79"/>
    <w:rsid w:val="00247106"/>
    <w:rsid w:val="00252212"/>
    <w:rsid w:val="00263FD5"/>
    <w:rsid w:val="00272639"/>
    <w:rsid w:val="00276D2B"/>
    <w:rsid w:val="00285EAF"/>
    <w:rsid w:val="0029312E"/>
    <w:rsid w:val="002A3D89"/>
    <w:rsid w:val="002A4E42"/>
    <w:rsid w:val="002B515F"/>
    <w:rsid w:val="002B611C"/>
    <w:rsid w:val="002C0B24"/>
    <w:rsid w:val="002C287D"/>
    <w:rsid w:val="002E4D60"/>
    <w:rsid w:val="002E7500"/>
    <w:rsid w:val="00306C64"/>
    <w:rsid w:val="00307BCB"/>
    <w:rsid w:val="00320E66"/>
    <w:rsid w:val="00324160"/>
    <w:rsid w:val="00345832"/>
    <w:rsid w:val="00347BC6"/>
    <w:rsid w:val="00347F29"/>
    <w:rsid w:val="00365892"/>
    <w:rsid w:val="003715E9"/>
    <w:rsid w:val="003727BE"/>
    <w:rsid w:val="00393210"/>
    <w:rsid w:val="003B193D"/>
    <w:rsid w:val="003D0BBB"/>
    <w:rsid w:val="003D1B1D"/>
    <w:rsid w:val="003D5F04"/>
    <w:rsid w:val="003D7D5D"/>
    <w:rsid w:val="003E0FF5"/>
    <w:rsid w:val="003E74E4"/>
    <w:rsid w:val="003F1A26"/>
    <w:rsid w:val="00402EF0"/>
    <w:rsid w:val="00414C5D"/>
    <w:rsid w:val="00417ABA"/>
    <w:rsid w:val="00421163"/>
    <w:rsid w:val="00430343"/>
    <w:rsid w:val="00455EB8"/>
    <w:rsid w:val="00473533"/>
    <w:rsid w:val="0048499A"/>
    <w:rsid w:val="004A3858"/>
    <w:rsid w:val="004B0792"/>
    <w:rsid w:val="004B1BE1"/>
    <w:rsid w:val="004B535C"/>
    <w:rsid w:val="004B75E0"/>
    <w:rsid w:val="004D1DA5"/>
    <w:rsid w:val="004E7615"/>
    <w:rsid w:val="004F0846"/>
    <w:rsid w:val="004F72DB"/>
    <w:rsid w:val="00500704"/>
    <w:rsid w:val="005212DC"/>
    <w:rsid w:val="00521554"/>
    <w:rsid w:val="00541877"/>
    <w:rsid w:val="00545BB1"/>
    <w:rsid w:val="00556C7B"/>
    <w:rsid w:val="00560F1F"/>
    <w:rsid w:val="005709A1"/>
    <w:rsid w:val="0057500D"/>
    <w:rsid w:val="0058037B"/>
    <w:rsid w:val="005873AC"/>
    <w:rsid w:val="00591E50"/>
    <w:rsid w:val="005B6BB1"/>
    <w:rsid w:val="005B6E5D"/>
    <w:rsid w:val="005C5E75"/>
    <w:rsid w:val="005E2F55"/>
    <w:rsid w:val="005F5920"/>
    <w:rsid w:val="0060144C"/>
    <w:rsid w:val="00603DEF"/>
    <w:rsid w:val="0062555E"/>
    <w:rsid w:val="00626326"/>
    <w:rsid w:val="006308D5"/>
    <w:rsid w:val="00632549"/>
    <w:rsid w:val="00633599"/>
    <w:rsid w:val="006374CA"/>
    <w:rsid w:val="006446A1"/>
    <w:rsid w:val="006619ED"/>
    <w:rsid w:val="00667BB9"/>
    <w:rsid w:val="00691A2F"/>
    <w:rsid w:val="006B12C8"/>
    <w:rsid w:val="006C361E"/>
    <w:rsid w:val="006C75A1"/>
    <w:rsid w:val="006C772B"/>
    <w:rsid w:val="006E4E8C"/>
    <w:rsid w:val="0070388A"/>
    <w:rsid w:val="00710BCF"/>
    <w:rsid w:val="007303A2"/>
    <w:rsid w:val="00731334"/>
    <w:rsid w:val="0073644F"/>
    <w:rsid w:val="00736F71"/>
    <w:rsid w:val="0074752F"/>
    <w:rsid w:val="00756BB7"/>
    <w:rsid w:val="00763468"/>
    <w:rsid w:val="00785028"/>
    <w:rsid w:val="0079077A"/>
    <w:rsid w:val="007A54C7"/>
    <w:rsid w:val="007A6BD9"/>
    <w:rsid w:val="007B6BE8"/>
    <w:rsid w:val="007C0881"/>
    <w:rsid w:val="007E0D0E"/>
    <w:rsid w:val="007F03D2"/>
    <w:rsid w:val="007F1F95"/>
    <w:rsid w:val="007F3A36"/>
    <w:rsid w:val="007F3FF8"/>
    <w:rsid w:val="007F4CE1"/>
    <w:rsid w:val="007F4DDF"/>
    <w:rsid w:val="008014E5"/>
    <w:rsid w:val="00801BA0"/>
    <w:rsid w:val="00820344"/>
    <w:rsid w:val="00822D7C"/>
    <w:rsid w:val="00836518"/>
    <w:rsid w:val="00853FA7"/>
    <w:rsid w:val="008671EA"/>
    <w:rsid w:val="00890EA2"/>
    <w:rsid w:val="008A0247"/>
    <w:rsid w:val="008B308F"/>
    <w:rsid w:val="008B610A"/>
    <w:rsid w:val="008B752E"/>
    <w:rsid w:val="008C041C"/>
    <w:rsid w:val="008D7926"/>
    <w:rsid w:val="008E0581"/>
    <w:rsid w:val="008E46D5"/>
    <w:rsid w:val="008F146E"/>
    <w:rsid w:val="009100C1"/>
    <w:rsid w:val="009342D8"/>
    <w:rsid w:val="009458F5"/>
    <w:rsid w:val="00955522"/>
    <w:rsid w:val="00955ACB"/>
    <w:rsid w:val="009670BD"/>
    <w:rsid w:val="0097525D"/>
    <w:rsid w:val="00982F5A"/>
    <w:rsid w:val="00996118"/>
    <w:rsid w:val="009A3FA1"/>
    <w:rsid w:val="009A723A"/>
    <w:rsid w:val="009B07D5"/>
    <w:rsid w:val="009B0B7A"/>
    <w:rsid w:val="009B323A"/>
    <w:rsid w:val="009B3978"/>
    <w:rsid w:val="009B7C5C"/>
    <w:rsid w:val="009D5C5C"/>
    <w:rsid w:val="009E38CB"/>
    <w:rsid w:val="009E6883"/>
    <w:rsid w:val="009F502F"/>
    <w:rsid w:val="00A01D73"/>
    <w:rsid w:val="00A067C0"/>
    <w:rsid w:val="00A22AFA"/>
    <w:rsid w:val="00A300CE"/>
    <w:rsid w:val="00A324A7"/>
    <w:rsid w:val="00A3783D"/>
    <w:rsid w:val="00A47B57"/>
    <w:rsid w:val="00A54A11"/>
    <w:rsid w:val="00A6127D"/>
    <w:rsid w:val="00A64CD3"/>
    <w:rsid w:val="00A66117"/>
    <w:rsid w:val="00A74086"/>
    <w:rsid w:val="00A7647B"/>
    <w:rsid w:val="00A807E1"/>
    <w:rsid w:val="00A83E12"/>
    <w:rsid w:val="00A93AC3"/>
    <w:rsid w:val="00A940B4"/>
    <w:rsid w:val="00AA1C3D"/>
    <w:rsid w:val="00AB75D0"/>
    <w:rsid w:val="00AC0EA2"/>
    <w:rsid w:val="00AD4C59"/>
    <w:rsid w:val="00AD5C11"/>
    <w:rsid w:val="00AE7775"/>
    <w:rsid w:val="00AF02E7"/>
    <w:rsid w:val="00AF3D64"/>
    <w:rsid w:val="00AF45EA"/>
    <w:rsid w:val="00B02D00"/>
    <w:rsid w:val="00B223E6"/>
    <w:rsid w:val="00B24EFB"/>
    <w:rsid w:val="00B56154"/>
    <w:rsid w:val="00B72378"/>
    <w:rsid w:val="00B72641"/>
    <w:rsid w:val="00BA0217"/>
    <w:rsid w:val="00BA357D"/>
    <w:rsid w:val="00BB17AB"/>
    <w:rsid w:val="00BB6940"/>
    <w:rsid w:val="00BB7E1A"/>
    <w:rsid w:val="00BE09F0"/>
    <w:rsid w:val="00BE2C15"/>
    <w:rsid w:val="00BE3908"/>
    <w:rsid w:val="00BF59D4"/>
    <w:rsid w:val="00C21468"/>
    <w:rsid w:val="00C25DB3"/>
    <w:rsid w:val="00C26199"/>
    <w:rsid w:val="00C4125D"/>
    <w:rsid w:val="00C41ADA"/>
    <w:rsid w:val="00C53E81"/>
    <w:rsid w:val="00C57F42"/>
    <w:rsid w:val="00C61471"/>
    <w:rsid w:val="00C636FA"/>
    <w:rsid w:val="00C65701"/>
    <w:rsid w:val="00C716DD"/>
    <w:rsid w:val="00C73E95"/>
    <w:rsid w:val="00C8268F"/>
    <w:rsid w:val="00C9514D"/>
    <w:rsid w:val="00C9685F"/>
    <w:rsid w:val="00CA64FA"/>
    <w:rsid w:val="00CC164E"/>
    <w:rsid w:val="00CD6852"/>
    <w:rsid w:val="00CF359B"/>
    <w:rsid w:val="00CF4E70"/>
    <w:rsid w:val="00D17B67"/>
    <w:rsid w:val="00D454C6"/>
    <w:rsid w:val="00D4657B"/>
    <w:rsid w:val="00D65047"/>
    <w:rsid w:val="00D6604F"/>
    <w:rsid w:val="00D703A1"/>
    <w:rsid w:val="00D72478"/>
    <w:rsid w:val="00D8164C"/>
    <w:rsid w:val="00D824EA"/>
    <w:rsid w:val="00D84DB9"/>
    <w:rsid w:val="00D86319"/>
    <w:rsid w:val="00D87D71"/>
    <w:rsid w:val="00DA1BDB"/>
    <w:rsid w:val="00DD09CD"/>
    <w:rsid w:val="00E030A9"/>
    <w:rsid w:val="00E0682B"/>
    <w:rsid w:val="00E07932"/>
    <w:rsid w:val="00E12270"/>
    <w:rsid w:val="00E13A31"/>
    <w:rsid w:val="00E23FDD"/>
    <w:rsid w:val="00E2716D"/>
    <w:rsid w:val="00E3543B"/>
    <w:rsid w:val="00E42C1C"/>
    <w:rsid w:val="00E4389A"/>
    <w:rsid w:val="00E45FAD"/>
    <w:rsid w:val="00E50AC2"/>
    <w:rsid w:val="00E67F70"/>
    <w:rsid w:val="00E70B4C"/>
    <w:rsid w:val="00E86107"/>
    <w:rsid w:val="00EA24C6"/>
    <w:rsid w:val="00EA36AE"/>
    <w:rsid w:val="00EA4773"/>
    <w:rsid w:val="00EB3E8E"/>
    <w:rsid w:val="00EC17F8"/>
    <w:rsid w:val="00EC287B"/>
    <w:rsid w:val="00EC7CE9"/>
    <w:rsid w:val="00ED3E18"/>
    <w:rsid w:val="00EE249E"/>
    <w:rsid w:val="00EE4918"/>
    <w:rsid w:val="00EE64FF"/>
    <w:rsid w:val="00F05CB9"/>
    <w:rsid w:val="00F249CB"/>
    <w:rsid w:val="00F539A5"/>
    <w:rsid w:val="00F56D6F"/>
    <w:rsid w:val="00F810C8"/>
    <w:rsid w:val="00F85C9A"/>
    <w:rsid w:val="00F97D52"/>
    <w:rsid w:val="00FB0C70"/>
    <w:rsid w:val="00FB45FA"/>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airtable.com/shr4bUE1KfQxZtu2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brianmanderson/DicomTemplateMakerCShar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8564</Words>
  <Characters>48816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4</cp:revision>
  <dcterms:created xsi:type="dcterms:W3CDTF">2023-02-09T20:12:00Z</dcterms:created>
  <dcterms:modified xsi:type="dcterms:W3CDTF">2023-02-09T20:29:00Z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