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15E016C1" w:rsidR="003D0BBB" w:rsidRDefault="00633599" w:rsidP="00633599">
      <w:pPr>
        <w:pStyle w:val="Heading1"/>
      </w:pPr>
      <w:r>
        <w:t xml:space="preserve">DICOM Template Maker: A Simple Solution </w:t>
      </w:r>
      <w:r w:rsidR="008014E5">
        <w:t>for</w:t>
      </w:r>
      <w:r>
        <w:t xml:space="preserve"> Transitioning to TG263</w:t>
      </w:r>
    </w:p>
    <w:p w14:paraId="59BBD75C" w14:textId="1081FE2C" w:rsidR="003D5F04" w:rsidRDefault="003D5F04" w:rsidP="003D5F04">
      <w:pPr>
        <w:jc w:val="center"/>
      </w:pPr>
      <w:r w:rsidRPr="003D5F04">
        <w:rPr>
          <w:b/>
          <w:bCs/>
        </w:rPr>
        <w:t xml:space="preserve">Brian M. Anderson </w:t>
      </w:r>
      <w:r>
        <w:rPr>
          <w:b/>
          <w:bCs/>
        </w:rPr>
        <w:t>PhD</w:t>
      </w:r>
      <w:r w:rsidRPr="003D5F04">
        <w:rPr>
          <w:b/>
          <w:bCs/>
          <w:vertAlign w:val="superscript"/>
        </w:rPr>
        <w:t>1</w:t>
      </w:r>
      <w:r w:rsidR="00414C5D">
        <w:rPr>
          <w:b/>
          <w:bCs/>
        </w:rPr>
        <w:t>, Laura Padilla</w:t>
      </w:r>
      <w:r w:rsidR="00414C5D" w:rsidRPr="0017096E">
        <w:rPr>
          <w:b/>
          <w:bCs/>
          <w:vertAlign w:val="superscript"/>
        </w:rPr>
        <w:t>1</w:t>
      </w:r>
      <w:r>
        <w:rPr>
          <w:b/>
          <w:bCs/>
        </w:rPr>
        <w:t xml:space="preserve">, </w:t>
      </w:r>
      <w:r w:rsidR="004B75E0">
        <w:rPr>
          <w:b/>
          <w:bCs/>
        </w:rPr>
        <w:t>Jeff Ry</w:t>
      </w:r>
      <w:r w:rsidR="00414C5D">
        <w:rPr>
          <w:b/>
          <w:bCs/>
        </w:rPr>
        <w:t>c</w:t>
      </w:r>
      <w:r w:rsidR="004B75E0">
        <w:rPr>
          <w:b/>
          <w:bCs/>
        </w:rPr>
        <w:t xml:space="preserve">kman, </w:t>
      </w:r>
      <w:r w:rsidR="00414C5D">
        <w:rPr>
          <w:b/>
          <w:bCs/>
        </w:rPr>
        <w:t xml:space="preserve">Elizabeth Covington, </w:t>
      </w:r>
      <w:r>
        <w:rPr>
          <w:b/>
          <w:bCs/>
        </w:rPr>
        <w:t>Kevin L. Moore</w:t>
      </w:r>
      <w:r w:rsidRPr="003D5F04">
        <w:rPr>
          <w:b/>
          <w:bCs/>
          <w:vertAlign w:val="superscript"/>
        </w:rPr>
        <w:t>1</w:t>
      </w:r>
      <w:r w:rsidR="0017096E">
        <w:rPr>
          <w:b/>
          <w:bCs/>
        </w:rPr>
        <w:t xml:space="preserve">, </w:t>
      </w:r>
      <w:r>
        <w:rPr>
          <w:b/>
          <w:bCs/>
        </w:rPr>
        <w:t>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36DCD082" w:rsidR="00421163" w:rsidRDefault="00421163" w:rsidP="00421163">
      <w:r>
        <w:t>Consistency of nomenclature within radiation oncology is becoming increasingly important as data</w:t>
      </w:r>
      <w:r w:rsidR="00AE7775">
        <w:t xml:space="preserve"> becomes more accessible and</w:t>
      </w:r>
      <w:r>
        <w:t xml:space="preserve"> sharing becomes more prevalent.</w:t>
      </w:r>
      <w:r w:rsidR="00C8268F" w:rsidRPr="00C8268F">
        <w:t xml:space="preserve"> 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of creating DICOM RT Structure files</w:t>
      </w:r>
      <w:r w:rsidR="00A300CE">
        <w:t xml:space="preserve"> and XML files</w:t>
      </w:r>
      <w:r w:rsidR="00982F5A">
        <w:t xml:space="preserve">, along with providing several templates already </w:t>
      </w:r>
      <w:r w:rsidR="002B611C">
        <w:t xml:space="preserve">conforming to Report 263. </w:t>
      </w:r>
      <w:r w:rsidR="00A300CE">
        <w:t xml:space="preserve">The program enables for continuous updates from an online airtable maintained by TG263, and also facilitates clinics more easily updating their own templates. </w:t>
      </w:r>
      <w:r w:rsidR="002B611C">
        <w:t xml:space="preserve">The </w:t>
      </w:r>
      <w:r w:rsidR="00306C64">
        <w:t>C</w:t>
      </w:r>
      <w:r w:rsidR="002B611C">
        <w:t xml:space="preserve"># program has been written as an installable executable on any </w:t>
      </w:r>
      <w:r w:rsidR="000B119A">
        <w:t>Windows system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FF455E3" w14:textId="77777777" w:rsidR="00AF02E7"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(‘Lung_R’ vs ‘Right Lung’).</w:t>
      </w:r>
    </w:p>
    <w:p w14:paraId="13A5148B" w14:textId="7016D0B9" w:rsidR="009100C1" w:rsidRDefault="009100C1" w:rsidP="00421163">
      <w:r>
        <w:t>While several treatment planning systems provide a method of creating templates to automatically create the desired ROIs based on the treatment sit</w:t>
      </w:r>
      <w:r w:rsidR="002C0B24">
        <w:t>e,</w:t>
      </w:r>
      <w:r>
        <w:t xml:space="preserve"> these templates </w:t>
      </w:r>
      <w:r w:rsidR="002B515F">
        <w:t xml:space="preserve">are often manually created, a relatively time intensive process which will need to be repeated if templates need to be </w:t>
      </w:r>
      <w:r w:rsidR="00473533">
        <w:t>updated</w:t>
      </w:r>
      <w:r>
        <w:t>.</w:t>
      </w:r>
    </w:p>
    <w:p w14:paraId="5B7D05A9" w14:textId="5EA559E5"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w:t>
      </w:r>
      <w:r w:rsidR="00AD4C59">
        <w:t>time consuming</w:t>
      </w:r>
      <w:r>
        <w:t xml:space="preserve">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4792C718" w:rsidR="000958C1" w:rsidRDefault="000958C1" w:rsidP="00421163">
      <w:r>
        <w:t xml:space="preserve">With this work, we </w:t>
      </w:r>
      <w:r w:rsidR="002C0B24">
        <w:t>aim</w:t>
      </w:r>
      <w:r>
        <w:t xml:space="preserve"> to provide a simple system that </w:t>
      </w:r>
      <w:r w:rsidR="00785028">
        <w:t>can easily</w:t>
      </w:r>
      <w:r>
        <w:t xml:space="preserve"> create desired RT-Structure files</w:t>
      </w:r>
      <w:r w:rsidR="00AD4C59">
        <w:t>, XML files</w:t>
      </w:r>
      <w:r w:rsidR="00320E66">
        <w:t>, and provide several standard templates for commonly treated sites</w:t>
      </w:r>
      <w:r w:rsidR="00AD4C59">
        <w:t xml:space="preserve"> directly from TG263</w:t>
      </w:r>
      <w:r w:rsidR="00320E66">
        <w:t>.</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74E42E5C" w:rsidR="0003183B" w:rsidRDefault="00272639" w:rsidP="0003183B">
      <w:r>
        <w:t xml:space="preserve">The program was written using the </w:t>
      </w:r>
      <w:r w:rsidR="00306C64">
        <w:t>C</w:t>
      </w:r>
      <w:r>
        <w:t># coding language</w:t>
      </w:r>
      <w:r w:rsidR="00A74086">
        <w:fldChar w:fldCharType="begin" w:fldLock="1"/>
      </w:r>
      <w:r w:rsidR="00A74086">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2&lt;/sup&gt;","plainTextFormattedCitation":"2"},"properties":{"noteIndex":0},"schema":"https://github.com/citation-style-language/schema/raw/master/csl-citation.json"}</w:instrText>
      </w:r>
      <w:r w:rsidR="00A74086">
        <w:fldChar w:fldCharType="separate"/>
      </w:r>
      <w:r w:rsidR="00A74086" w:rsidRPr="00A74086">
        <w:rPr>
          <w:noProof/>
          <w:vertAlign w:val="superscript"/>
        </w:rPr>
        <w:t>2</w:t>
      </w:r>
      <w:r w:rsidR="00A74086">
        <w:fldChar w:fldCharType="end"/>
      </w:r>
      <w:r>
        <w:t xml:space="preserve">. </w:t>
      </w:r>
      <w:r w:rsidR="004B0792">
        <w:t xml:space="preserve">The program workflow is broken down into three major steps. Step 1) the creation of a template. The template (typically named after a particular site being treated, like ‘Breast’), defines what ROIs will be written. Step 2) Manipulation of ROIs. This step allows the user to select what type of ROIs are present (PTVs, Organs, etc.). Step 3) Setting DICOM paths and requirements. </w:t>
      </w:r>
      <w:r w:rsidR="00A74086">
        <w:t>T</w:t>
      </w:r>
      <w:r w:rsidR="004B0792">
        <w:t xml:space="preserve">he user establishes where the program should </w:t>
      </w:r>
      <w:r w:rsidR="004B0792">
        <w:rPr>
          <w:i/>
          <w:iCs/>
        </w:rPr>
        <w:t xml:space="preserve">look </w:t>
      </w:r>
      <w:r w:rsidR="004B0792">
        <w:t xml:space="preserve">for new DICOM that need an RT Structure file, and differentiate if all DICOM present will receive an RT Structure file. For example, the user could require that the images have a Series Description </w:t>
      </w:r>
      <w:r w:rsidR="00192464">
        <w:t>containing ‘Breast’</w:t>
      </w:r>
      <w:r w:rsidR="004B0792">
        <w:t>.</w:t>
      </w:r>
      <w:r w:rsidR="004B535C">
        <w:t xml:space="preserve"> Color coding of the buttons help guide the user to logical next steps. </w:t>
      </w:r>
      <w:r>
        <w:t xml:space="preserve">DICOM files </w:t>
      </w:r>
      <w:r w:rsidR="004B535C">
        <w:t>are</w:t>
      </w:r>
      <w:r>
        <w:t xml:space="preserve"> </w:t>
      </w:r>
      <w:r w:rsidR="004B535C">
        <w:t>manipulated</w:t>
      </w:r>
      <w:r>
        <w:t xml:space="preserve"> via the publicly available FellowOakDicom package</w:t>
      </w:r>
      <w:r w:rsidR="0002678A">
        <w:fldChar w:fldCharType="begin" w:fldLock="1"/>
      </w:r>
      <w:r w:rsidR="00A74086">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3&lt;/sup&gt;","plainTextFormattedCitation":"3","previouslyFormattedCitation":"&lt;sup&gt;2&lt;/sup&gt;"},"properties":{"noteIndex":0},"schema":"https://github.com/citation-style-language/schema/raw/master/csl-citation.json"}</w:instrText>
      </w:r>
      <w:r w:rsidR="0002678A">
        <w:fldChar w:fldCharType="separate"/>
      </w:r>
      <w:r w:rsidR="00A74086" w:rsidRPr="00A74086">
        <w:rPr>
          <w:noProof/>
          <w:vertAlign w:val="superscript"/>
        </w:rPr>
        <w:t>3</w:t>
      </w:r>
      <w:r w:rsidR="0002678A">
        <w:fldChar w:fldCharType="end"/>
      </w:r>
      <w:r>
        <w:t xml:space="preserve">, and a </w:t>
      </w:r>
      <w:r w:rsidR="00306C64">
        <w:t>C</w:t>
      </w:r>
      <w:r>
        <w:t xml:space="preserve"># wrapper for the ITK coding package, </w:t>
      </w:r>
      <w:commentRangeStart w:id="0"/>
      <w:r>
        <w:t>SimpleITK</w:t>
      </w:r>
      <w:r w:rsidR="002A4E42">
        <w:fldChar w:fldCharType="begin" w:fldLock="1"/>
      </w:r>
      <w:r w:rsidR="00A74086">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4&lt;/sup&gt;","plainTextFormattedCitation":"4","previouslyFormattedCitation":"&lt;sup&gt;3&lt;/sup&gt;"},"properties":{"noteIndex":0},"schema":"https://github.com/citation-style-language/schema/raw/master/csl-citation.json"}</w:instrText>
      </w:r>
      <w:r w:rsidR="002A4E42">
        <w:fldChar w:fldCharType="separate"/>
      </w:r>
      <w:r w:rsidR="00A74086" w:rsidRPr="00A74086">
        <w:rPr>
          <w:noProof/>
          <w:vertAlign w:val="superscript"/>
        </w:rPr>
        <w:t>4</w:t>
      </w:r>
      <w:r w:rsidR="002A4E42">
        <w:fldChar w:fldCharType="end"/>
      </w:r>
      <w:commentRangeEnd w:id="0"/>
      <w:r w:rsidR="00EE4918">
        <w:rPr>
          <w:rStyle w:val="CommentReference"/>
        </w:rPr>
        <w:commentReference w:id="0"/>
      </w:r>
      <w:r w:rsidR="008B610A">
        <w:t>.</w:t>
      </w:r>
    </w:p>
    <w:p w14:paraId="4A1F77AB" w14:textId="77777777" w:rsidR="00D84DB9" w:rsidRDefault="00D84DB9" w:rsidP="00D84DB9">
      <w:pPr>
        <w:keepNext/>
      </w:pPr>
      <w:r>
        <w:rPr>
          <w:noProof/>
        </w:rPr>
        <w:lastRenderedPageBreak/>
        <w:drawing>
          <wp:inline distT="0" distB="0" distL="0" distR="0" wp14:anchorId="2326BFCD" wp14:editId="39157F8B">
            <wp:extent cx="2901246" cy="2219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713" cy="2234981"/>
                    </a:xfrm>
                    <a:prstGeom prst="rect">
                      <a:avLst/>
                    </a:prstGeom>
                    <a:noFill/>
                  </pic:spPr>
                </pic:pic>
              </a:graphicData>
            </a:graphic>
          </wp:inline>
        </w:drawing>
      </w:r>
    </w:p>
    <w:p w14:paraId="7C1E0003" w14:textId="175FE3C8" w:rsidR="00D84DB9" w:rsidRDefault="00D84DB9" w:rsidP="00D84DB9">
      <w:pPr>
        <w:pStyle w:val="Caption"/>
      </w:pPr>
      <w:r>
        <w:t xml:space="preserve">Figure </w:t>
      </w:r>
      <w:fldSimple w:instr=" SEQ Figure \* ARABIC ">
        <w:r w:rsidR="00D17B67">
          <w:rPr>
            <w:noProof/>
          </w:rPr>
          <w:t>1</w:t>
        </w:r>
      </w:fldSimple>
      <w:r>
        <w:t>:General workflow of the program</w:t>
      </w:r>
    </w:p>
    <w:p w14:paraId="368DAABF" w14:textId="32925979" w:rsidR="0003183B" w:rsidRDefault="0003183B" w:rsidP="0003183B">
      <w:pPr>
        <w:pStyle w:val="Heading2"/>
      </w:pPr>
      <w:r>
        <w:t>Installation</w:t>
      </w:r>
    </w:p>
    <w:p w14:paraId="744B5386" w14:textId="59158561"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10"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1F4E61">
        <w:t xml:space="preserve">Figure </w:t>
      </w:r>
      <w:r w:rsidR="001F4E61">
        <w:rPr>
          <w:noProof/>
        </w:rPr>
        <w:t>2</w:t>
      </w:r>
      <w:r w:rsidR="00632549">
        <w:fldChar w:fldCharType="end"/>
      </w:r>
      <w:r w:rsidR="00632549">
        <w:t>.</w:t>
      </w:r>
    </w:p>
    <w:p w14:paraId="3088A9FA" w14:textId="77777777" w:rsidR="00632549" w:rsidRDefault="00632549" w:rsidP="00632549">
      <w:pPr>
        <w:keepNext/>
      </w:pPr>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p>
    <w:p w14:paraId="6365941F" w14:textId="5EF4AD83" w:rsidR="0003183B" w:rsidRDefault="00632549" w:rsidP="00632549">
      <w:pPr>
        <w:pStyle w:val="Caption"/>
      </w:pPr>
      <w:bookmarkStart w:id="1" w:name="_Ref110431597"/>
      <w:r>
        <w:t xml:space="preserve">Figure </w:t>
      </w:r>
      <w:fldSimple w:instr=" SEQ Figure \* ARABIC ">
        <w:r w:rsidR="00D17B67">
          <w:rPr>
            <w:noProof/>
          </w:rPr>
          <w:t>2</w:t>
        </w:r>
      </w:fldSimple>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1531435C" w:rsidR="00632549" w:rsidRDefault="00EC287B" w:rsidP="00632549">
      <w:r>
        <w:t>After installation, the program can be found via searching ‘DicomTemplateMakerGUI’.</w:t>
      </w:r>
    </w:p>
    <w:p w14:paraId="4503DC8E" w14:textId="1CF4A7F5" w:rsidR="00EC287B" w:rsidRDefault="00EC287B" w:rsidP="00EC287B">
      <w:r>
        <w:t xml:space="preserve">The starting splash screen will highlight </w:t>
      </w:r>
      <w:r w:rsidR="007F1F95">
        <w:t>three</w:t>
      </w:r>
      <w:r>
        <w:t xml:space="preserve"> buttons in green, prompting the user to add a new template manually, </w:t>
      </w:r>
      <w:r w:rsidR="007F1F95">
        <w:t>load a template from the online airtables, and load from XML files specific to Varian</w:t>
      </w:r>
      <w:r>
        <w:t>,</w:t>
      </w:r>
      <w:r w:rsidR="007F1F95">
        <w:t xml:space="preserve"> </w:t>
      </w:r>
      <w:r w:rsidR="007F1F95">
        <w:fldChar w:fldCharType="begin"/>
      </w:r>
      <w:r w:rsidR="007F1F95">
        <w:instrText xml:space="preserve"> REF _Ref126159491 \h </w:instrText>
      </w:r>
      <w:r w:rsidR="007F1F95">
        <w:fldChar w:fldCharType="separate"/>
      </w:r>
      <w:r w:rsidR="007F1F95">
        <w:t xml:space="preserve">Figure </w:t>
      </w:r>
      <w:r w:rsidR="007F1F95">
        <w:rPr>
          <w:noProof/>
        </w:rPr>
        <w:t>3</w:t>
      </w:r>
      <w:r w:rsidR="007F1F95">
        <w:fldChar w:fldCharType="end"/>
      </w:r>
      <w:r>
        <w:t>.</w:t>
      </w:r>
    </w:p>
    <w:p w14:paraId="36C58528" w14:textId="77777777" w:rsidR="007F1F95" w:rsidRDefault="007F1F95" w:rsidP="007F1F95">
      <w:pPr>
        <w:keepNext/>
      </w:pPr>
      <w:r w:rsidRPr="007F1F95">
        <w:lastRenderedPageBreak/>
        <w:drawing>
          <wp:inline distT="0" distB="0" distL="0" distR="0" wp14:anchorId="14B8DA56" wp14:editId="042C0AE2">
            <wp:extent cx="5943600" cy="2057400"/>
            <wp:effectExtent l="0" t="0" r="0" b="0"/>
            <wp:docPr id="4" name="Picture 3" descr="Graphical user interface, text, application&#10;&#10;Description automatically generated">
              <a:extLst xmlns:a="http://schemas.openxmlformats.org/drawingml/2006/main">
                <a:ext uri="{FF2B5EF4-FFF2-40B4-BE49-F238E27FC236}">
                  <a16:creationId xmlns:a16="http://schemas.microsoft.com/office/drawing/2014/main" id="{5CC70042-0D2B-1A2A-6403-CBA804B67E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 application&#10;&#10;Description automatically generated">
                      <a:extLst>
                        <a:ext uri="{FF2B5EF4-FFF2-40B4-BE49-F238E27FC236}">
                          <a16:creationId xmlns:a16="http://schemas.microsoft.com/office/drawing/2014/main" id="{5CC70042-0D2B-1A2A-6403-CBA804B67E55}"/>
                        </a:ext>
                      </a:extLst>
                    </pic:cNvPr>
                    <pic:cNvPicPr>
                      <a:picLocks noChangeAspect="1"/>
                    </pic:cNvPicPr>
                  </pic:nvPicPr>
                  <pic:blipFill>
                    <a:blip r:embed="rId12"/>
                    <a:stretch>
                      <a:fillRect/>
                    </a:stretch>
                  </pic:blipFill>
                  <pic:spPr>
                    <a:xfrm>
                      <a:off x="0" y="0"/>
                      <a:ext cx="5943600" cy="2057400"/>
                    </a:xfrm>
                    <a:prstGeom prst="rect">
                      <a:avLst/>
                    </a:prstGeom>
                  </pic:spPr>
                </pic:pic>
              </a:graphicData>
            </a:graphic>
          </wp:inline>
        </w:drawing>
      </w:r>
    </w:p>
    <w:p w14:paraId="38071866" w14:textId="3285B86C" w:rsidR="00EC287B" w:rsidRDefault="007F1F95" w:rsidP="007F1F95">
      <w:pPr>
        <w:pStyle w:val="Caption"/>
      </w:pPr>
      <w:bookmarkStart w:id="2" w:name="_Ref126159491"/>
      <w:r>
        <w:t xml:space="preserve">Figure </w:t>
      </w:r>
      <w:fldSimple w:instr=" SEQ Figure \* ARABIC ">
        <w:r w:rsidR="00D17B67">
          <w:rPr>
            <w:noProof/>
          </w:rPr>
          <w:t>3</w:t>
        </w:r>
      </w:fldSimple>
      <w:bookmarkEnd w:id="2"/>
      <w:r>
        <w:t>:</w:t>
      </w:r>
      <w:r w:rsidRPr="007F1F95">
        <w:t xml:space="preserve"> </w:t>
      </w:r>
      <w:r>
        <w:t>First run splash screen. Green buttons indicate the user should create a new template manually</w:t>
      </w:r>
      <w:r>
        <w:t>, load from online template, or load from XML files (Varian)</w:t>
      </w:r>
    </w:p>
    <w:p w14:paraId="6F1BF8B0" w14:textId="7953C9E3" w:rsidR="005709A1" w:rsidRDefault="005709A1" w:rsidP="005709A1">
      <w:pPr>
        <w:pStyle w:val="Heading2"/>
      </w:pPr>
      <w:r>
        <w:t>Creation of Template - Default</w:t>
      </w:r>
    </w:p>
    <w:p w14:paraId="175173B1" w14:textId="5A052115" w:rsidR="000F47AA" w:rsidRDefault="00853FA7" w:rsidP="000F47AA">
      <w:r>
        <w:t>The program comes with over 50 premade template based on anatomical site and surgical status.</w:t>
      </w:r>
      <w:r w:rsidR="000F47AA" w:rsidRPr="000F47AA">
        <w:t xml:space="preserve"> </w:t>
      </w:r>
      <w:r w:rsidR="000F47AA">
        <w:t>These default structures are based on ROIs defined at [anonymized for submission purposes], and [</w:t>
      </w:r>
      <w:commentRangeStart w:id="3"/>
      <w:r w:rsidR="000F47AA">
        <w:t xml:space="preserve">anonymized for submission </w:t>
      </w:r>
      <w:commentRangeEnd w:id="3"/>
      <w:r w:rsidR="000F47AA">
        <w:rPr>
          <w:rStyle w:val="CommentReference"/>
        </w:rPr>
        <w:commentReference w:id="3"/>
      </w:r>
      <w:r w:rsidR="000F47AA">
        <w:t>purposes].</w:t>
      </w:r>
      <w:r w:rsidR="0097525D">
        <w:t xml:space="preserve"> Template language can be selected as English, Spanish, or French. Furthermore, laterality first (LBreast, not BreastL) can be selected</w:t>
      </w:r>
      <w:r w:rsidR="006C361E">
        <w:t xml:space="preserve">, </w:t>
      </w:r>
      <w:r w:rsidR="006C361E">
        <w:fldChar w:fldCharType="begin"/>
      </w:r>
      <w:r w:rsidR="006C361E">
        <w:instrText xml:space="preserve"> REF _Ref126159674 \h </w:instrText>
      </w:r>
      <w:r w:rsidR="006C361E">
        <w:fldChar w:fldCharType="separate"/>
      </w:r>
      <w:r w:rsidR="006C361E">
        <w:t xml:space="preserve">Figure </w:t>
      </w:r>
      <w:r w:rsidR="006C361E">
        <w:rPr>
          <w:noProof/>
        </w:rPr>
        <w:t>4</w:t>
      </w:r>
      <w:r w:rsidR="006C361E">
        <w:fldChar w:fldCharType="end"/>
      </w:r>
      <w:r w:rsidR="0097525D">
        <w:t>.</w:t>
      </w:r>
    </w:p>
    <w:p w14:paraId="55F62B20" w14:textId="77777777" w:rsidR="006C361E" w:rsidRDefault="006C361E" w:rsidP="006C361E">
      <w:pPr>
        <w:keepNext/>
      </w:pPr>
      <w:r w:rsidRPr="006C361E">
        <w:drawing>
          <wp:inline distT="0" distB="0" distL="0" distR="0" wp14:anchorId="6BE43B3B" wp14:editId="19DC5ED9">
            <wp:extent cx="2743200" cy="1292176"/>
            <wp:effectExtent l="19050" t="19050" r="19050" b="22860"/>
            <wp:docPr id="9" name="Picture 5" descr="Graphical user interface, text, application&#10;&#10;Description automatically generated">
              <a:extLst xmlns:a="http://schemas.openxmlformats.org/drawingml/2006/main">
                <a:ext uri="{FF2B5EF4-FFF2-40B4-BE49-F238E27FC236}">
                  <a16:creationId xmlns:a16="http://schemas.microsoft.com/office/drawing/2014/main" id="{00549B6A-08DE-9906-A9E9-D8A99B639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Graphical user interface, text, application&#10;&#10;Description automatically generated">
                      <a:extLst>
                        <a:ext uri="{FF2B5EF4-FFF2-40B4-BE49-F238E27FC236}">
                          <a16:creationId xmlns:a16="http://schemas.microsoft.com/office/drawing/2014/main" id="{00549B6A-08DE-9906-A9E9-D8A99B639894}"/>
                        </a:ext>
                      </a:extLst>
                    </pic:cNvPr>
                    <pic:cNvPicPr>
                      <a:picLocks noChangeAspect="1"/>
                    </pic:cNvPicPr>
                  </pic:nvPicPr>
                  <pic:blipFill>
                    <a:blip r:embed="rId13"/>
                    <a:stretch>
                      <a:fillRect/>
                    </a:stretch>
                  </pic:blipFill>
                  <pic:spPr>
                    <a:xfrm>
                      <a:off x="0" y="0"/>
                      <a:ext cx="2772973" cy="1306200"/>
                    </a:xfrm>
                    <a:prstGeom prst="rect">
                      <a:avLst/>
                    </a:prstGeom>
                    <a:ln>
                      <a:solidFill>
                        <a:schemeClr val="tx1"/>
                      </a:solidFill>
                    </a:ln>
                  </pic:spPr>
                </pic:pic>
              </a:graphicData>
            </a:graphic>
          </wp:inline>
        </w:drawing>
      </w:r>
    </w:p>
    <w:p w14:paraId="0729852B" w14:textId="1A18438E" w:rsidR="006C361E" w:rsidRDefault="006C361E" w:rsidP="006C361E">
      <w:pPr>
        <w:pStyle w:val="Caption"/>
      </w:pPr>
      <w:bookmarkStart w:id="4" w:name="_Ref126159674"/>
      <w:r>
        <w:t xml:space="preserve">Figure </w:t>
      </w:r>
      <w:fldSimple w:instr=" SEQ Figure \* ARABIC ">
        <w:r w:rsidR="00D17B67">
          <w:rPr>
            <w:noProof/>
          </w:rPr>
          <w:t>4</w:t>
        </w:r>
      </w:fldSimple>
      <w:bookmarkEnd w:id="4"/>
      <w:r>
        <w:t>: Example of online templates loaded from TG263, with English and laterality first selected.</w:t>
      </w:r>
    </w:p>
    <w:p w14:paraId="6D89CA8F" w14:textId="0588E6A6" w:rsidR="000F47AA" w:rsidRDefault="00D17B67" w:rsidP="000F47AA">
      <w:r>
        <w:t xml:space="preserve">If the user wishes to create their own airtable templates to download/upload to, they can use the ‘Add </w:t>
      </w:r>
      <w:commentRangeStart w:id="5"/>
      <w:r>
        <w:t xml:space="preserve">Airtable?’ button. They will be prompted to add the Table Name (a self-serving label for the airtable), an API Key, Base Key, and Table Key. </w:t>
      </w:r>
      <w:commentRangeEnd w:id="5"/>
      <w:r>
        <w:rPr>
          <w:rStyle w:val="CommentReference"/>
        </w:rPr>
        <w:commentReference w:id="5"/>
      </w:r>
    </w:p>
    <w:p w14:paraId="08E057F9" w14:textId="2B51B8EA" w:rsidR="00667BB9" w:rsidRDefault="00F05CB9" w:rsidP="00667BB9">
      <w:pPr>
        <w:pStyle w:val="Heading2"/>
      </w:pPr>
      <w:r>
        <w:t xml:space="preserve">Manual </w:t>
      </w:r>
      <w:r w:rsidR="00667BB9">
        <w:t>Creation</w:t>
      </w:r>
      <w:r>
        <w:t>/Edit</w:t>
      </w:r>
      <w:r w:rsidR="00667BB9">
        <w:t xml:space="preserve"> of </w:t>
      </w:r>
      <w:r>
        <w:t>Template</w:t>
      </w:r>
    </w:p>
    <w:p w14:paraId="792FAF10" w14:textId="25D7E781" w:rsidR="006374CA" w:rsidRDefault="006374CA" w:rsidP="006374CA">
      <w:pPr>
        <w:rPr>
          <w:rStyle w:val="Hyperlink"/>
        </w:rPr>
      </w:pPr>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8A0247">
        <w:t xml:space="preserve">Figure </w:t>
      </w:r>
      <w:r w:rsidR="008A0247">
        <w:rPr>
          <w:noProof/>
        </w:rPr>
        <w:t>7</w:t>
      </w:r>
      <w:r w:rsidR="001B4847">
        <w:fldChar w:fldCharType="end"/>
      </w:r>
      <w:r>
        <w:t>.</w:t>
      </w:r>
      <w:r w:rsidR="007F03D2">
        <w:t xml:space="preserve"> The list of ROI interpreter types can be found in the DICOM Standard Brower: </w:t>
      </w:r>
      <w:hyperlink r:id="rId14" w:history="1">
        <w:r w:rsidR="007F03D2" w:rsidRPr="00A46E98">
          <w:rPr>
            <w:rStyle w:val="Hyperlink"/>
          </w:rPr>
          <w:t>https://dicom.innolitics.com/ciods/rt-structure-set/rt-roi-observations/30060080/300600a4</w:t>
        </w:r>
      </w:hyperlink>
    </w:p>
    <w:p w14:paraId="6E9C73FC" w14:textId="77777777" w:rsidR="00D17B67" w:rsidRDefault="00D17B67" w:rsidP="00D17B67">
      <w:pPr>
        <w:keepNext/>
      </w:pPr>
      <w:r w:rsidRPr="00D17B67">
        <w:lastRenderedPageBreak/>
        <w:drawing>
          <wp:inline distT="0" distB="0" distL="0" distR="0" wp14:anchorId="5F4A52B1" wp14:editId="2293744E">
            <wp:extent cx="3848100" cy="1619409"/>
            <wp:effectExtent l="19050" t="19050" r="19050" b="19050"/>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5"/>
                    <a:stretch>
                      <a:fillRect/>
                    </a:stretch>
                  </pic:blipFill>
                  <pic:spPr>
                    <a:xfrm>
                      <a:off x="0" y="0"/>
                      <a:ext cx="3859279" cy="1624113"/>
                    </a:xfrm>
                    <a:prstGeom prst="rect">
                      <a:avLst/>
                    </a:prstGeom>
                    <a:ln>
                      <a:solidFill>
                        <a:schemeClr val="tx1"/>
                      </a:solidFill>
                    </a:ln>
                  </pic:spPr>
                </pic:pic>
              </a:graphicData>
            </a:graphic>
          </wp:inline>
        </w:drawing>
      </w:r>
    </w:p>
    <w:p w14:paraId="66D91654" w14:textId="6A6D9C37" w:rsidR="00D17B67" w:rsidRDefault="00D17B67" w:rsidP="00D17B67">
      <w:pPr>
        <w:pStyle w:val="Caption"/>
      </w:pPr>
      <w:r>
        <w:t xml:space="preserve">Figure </w:t>
      </w:r>
      <w:fldSimple w:instr=" SEQ Figure \* ARABIC ">
        <w:r>
          <w:rPr>
            <w:noProof/>
          </w:rPr>
          <w:t>5</w:t>
        </w:r>
      </w:fldSimple>
      <w:r>
        <w:t>:</w:t>
      </w:r>
      <w:r w:rsidRPr="00D17B67">
        <w:t xml:space="preserve"> </w:t>
      </w:r>
      <w:r>
        <w:t>Edit within the template window for ‘AbdPelv_Gyn’. The user can add targets, and see the presented ROIs listed below. Here, the ‘PTV’ is about to be added.</w:t>
      </w:r>
    </w:p>
    <w:p w14:paraId="09DB7FB3" w14:textId="15EC574B" w:rsidR="00F85C9A" w:rsidRDefault="00F85C9A" w:rsidP="00F85C9A">
      <w:pPr>
        <w:pStyle w:val="Heading3"/>
      </w:pPr>
      <w:r>
        <w:t>Adding ROI</w:t>
      </w:r>
    </w:p>
    <w:p w14:paraId="7D92F55A" w14:textId="6CAFD2DC" w:rsidR="00F85C9A" w:rsidRPr="00F85C9A" w:rsidRDefault="00F85C9A" w:rsidP="00F85C9A">
      <w:commentRangeStart w:id="6"/>
      <w:r>
        <w:t xml:space="preserve">ROIs can be added </w:t>
      </w:r>
      <w:r w:rsidR="005B6E5D">
        <w:t>via the program interface</w:t>
      </w:r>
      <w:r>
        <w:t xml:space="preserve"> or via selection of an existing RT Structure file</w:t>
      </w:r>
      <w:r w:rsidR="005B6E5D">
        <w:t>,</w:t>
      </w:r>
      <w:r w:rsidR="004D1DA5">
        <w:t xml:space="preserve"> </w:t>
      </w:r>
      <w:commentRangeEnd w:id="6"/>
      <w:r w:rsidR="00BA0217">
        <w:rPr>
          <w:rStyle w:val="CommentReference"/>
        </w:rPr>
        <w:commentReference w:id="6"/>
      </w:r>
      <w:r w:rsidR="004D1DA5">
        <w:t>with the ‘Add ROIs from RT Structure File’ button</w:t>
      </w:r>
      <w:r>
        <w:t>. Users might find it easier to import a series of ROIs from a previously exported RT Structure than to add them manually.</w:t>
      </w:r>
    </w:p>
    <w:p w14:paraId="53313A00" w14:textId="77777777" w:rsidR="0005425B" w:rsidRDefault="0005425B" w:rsidP="0005425B">
      <w:pPr>
        <w:pStyle w:val="Heading3"/>
      </w:pPr>
      <w:r>
        <w:t>Defining monitored DICOM paths</w:t>
      </w:r>
    </w:p>
    <w:p w14:paraId="228AFF66" w14:textId="472CE596" w:rsidR="0005425B" w:rsidRDefault="0005425B" w:rsidP="0005425B">
      <w:r>
        <w:t>Without a defined path, the program does not know where to monitor for new DICOM files</w:t>
      </w:r>
      <w:r w:rsidR="00154E15">
        <w:t xml:space="preserve"> to create an RT structure</w:t>
      </w:r>
      <w:r>
        <w:t>. User specified paths must be provided for each template. Paths can be added within each template with the ‘Edit monitored DICOM paths’ button</w:t>
      </w:r>
      <w:r w:rsidR="00AC0EA2">
        <w:t xml:space="preserve">, highlighted in red in </w:t>
      </w:r>
      <w:r w:rsidR="00AC0EA2">
        <w:fldChar w:fldCharType="begin"/>
      </w:r>
      <w:r w:rsidR="00AC0EA2">
        <w:instrText xml:space="preserve"> REF _Ref110433552 \h </w:instrText>
      </w:r>
      <w:r w:rsidR="00AC0EA2">
        <w:fldChar w:fldCharType="separate"/>
      </w:r>
      <w:r w:rsidR="008A0247">
        <w:t xml:space="preserve">Figure </w:t>
      </w:r>
      <w:r w:rsidR="008A0247">
        <w:rPr>
          <w:noProof/>
        </w:rPr>
        <w:t>7</w:t>
      </w:r>
      <w:r w:rsidR="00AC0EA2">
        <w:fldChar w:fldCharType="end"/>
      </w:r>
      <w:r w:rsidR="00AC0EA2">
        <w:t xml:space="preserve">. Selecting this button will open the path window, </w:t>
      </w:r>
      <w:r w:rsidR="003715E9">
        <w:fldChar w:fldCharType="begin"/>
      </w:r>
      <w:r w:rsidR="003715E9">
        <w:instrText xml:space="preserve"> REF _Ref110264395 \h </w:instrText>
      </w:r>
      <w:r w:rsidR="003715E9">
        <w:fldChar w:fldCharType="separate"/>
      </w:r>
      <w:r w:rsidR="008A0247">
        <w:t xml:space="preserve">Figure </w:t>
      </w:r>
      <w:r w:rsidR="008A0247">
        <w:rPr>
          <w:noProof/>
        </w:rPr>
        <w:t>8</w:t>
      </w:r>
      <w:r w:rsidR="003715E9">
        <w:fldChar w:fldCharType="end"/>
      </w:r>
      <w:r w:rsidR="00AC0EA2">
        <w:t>.</w:t>
      </w:r>
    </w:p>
    <w:p w14:paraId="65EBA2B8" w14:textId="77777777" w:rsidR="00AC0EA2" w:rsidRDefault="00AC0EA2" w:rsidP="00AC0EA2">
      <w:pPr>
        <w:keepNext/>
      </w:pPr>
      <w:r>
        <w:rPr>
          <w:noProof/>
        </w:rPr>
        <w:drawing>
          <wp:inline distT="0" distB="0" distL="0" distR="0" wp14:anchorId="56E451EE" wp14:editId="7B1EF1F9">
            <wp:extent cx="2667765" cy="17049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6"/>
                    <a:stretch>
                      <a:fillRect/>
                    </a:stretch>
                  </pic:blipFill>
                  <pic:spPr>
                    <a:xfrm>
                      <a:off x="0" y="0"/>
                      <a:ext cx="2671019" cy="1707055"/>
                    </a:xfrm>
                    <a:prstGeom prst="rect">
                      <a:avLst/>
                    </a:prstGeom>
                  </pic:spPr>
                </pic:pic>
              </a:graphicData>
            </a:graphic>
          </wp:inline>
        </w:drawing>
      </w:r>
    </w:p>
    <w:p w14:paraId="1BCE5D77" w14:textId="3D0A3F2E" w:rsidR="00AC0EA2" w:rsidRPr="00174E8E" w:rsidRDefault="00AC0EA2" w:rsidP="00AC0EA2">
      <w:pPr>
        <w:pStyle w:val="Caption"/>
      </w:pPr>
      <w:bookmarkStart w:id="7" w:name="_Ref110264395"/>
      <w:r>
        <w:t xml:space="preserve">Figure </w:t>
      </w:r>
      <w:fldSimple w:instr=" SEQ Figure \* ARABIC ">
        <w:r w:rsidR="00D17B67">
          <w:rPr>
            <w:noProof/>
          </w:rPr>
          <w:t>7</w:t>
        </w:r>
      </w:fldSimple>
      <w:bookmarkEnd w:id="7"/>
      <w:r>
        <w:t>: Example of setting monitored paths for the program. DICOM files placed within the list of paths will have RT Structure files created. Furthermore, users can add a required Series Description and Study Description.</w:t>
      </w:r>
      <w:r w:rsidR="00307BCB">
        <w:t xml:space="preserve"> Here, the Series Description must contain the word ‘Prostate’.</w:t>
      </w:r>
    </w:p>
    <w:p w14:paraId="59BC6003" w14:textId="77777777" w:rsidR="003715E9" w:rsidRDefault="003715E9" w:rsidP="003715E9">
      <w:pPr>
        <w:pStyle w:val="Heading3"/>
      </w:pPr>
      <w:r>
        <w:t>Defining necessary DICOM Tags</w:t>
      </w:r>
    </w:p>
    <w:p w14:paraId="2ABC4642" w14:textId="17E0EDF5" w:rsidR="003715E9" w:rsidRDefault="003715E9" w:rsidP="003715E9">
      <w:r>
        <w:t xml:space="preserve">Furthermore, if the DICOM images are consistently placed within the same folder, the users can also define values that need to be present within the Series Description or Study Description before an RT Structure file will be created, bottom of </w:t>
      </w:r>
      <w:r>
        <w:fldChar w:fldCharType="begin"/>
      </w:r>
      <w:r>
        <w:instrText xml:space="preserve"> REF _Ref110264395 \h </w:instrText>
      </w:r>
      <w:r>
        <w:fldChar w:fldCharType="separate"/>
      </w:r>
      <w:r w:rsidR="008A0247">
        <w:t xml:space="preserve">Figure </w:t>
      </w:r>
      <w:r w:rsidR="008A0247">
        <w:rPr>
          <w:noProof/>
        </w:rPr>
        <w:t>8</w:t>
      </w:r>
      <w:r>
        <w:fldChar w:fldCharType="end"/>
      </w:r>
      <w:r>
        <w:t>.</w:t>
      </w:r>
    </w:p>
    <w:p w14:paraId="6FB74C01" w14:textId="3C7B9BD9" w:rsidR="00AC0EA2" w:rsidRDefault="00ED3E18" w:rsidP="00ED3E18">
      <w:pPr>
        <w:pStyle w:val="Heading2"/>
      </w:pPr>
      <w:r>
        <w:t>Clicking ‘Run DICOM server’</w:t>
      </w:r>
    </w:p>
    <w:p w14:paraId="20BEE5B2" w14:textId="77777777" w:rsidR="00ED3E18" w:rsidRDefault="00ED3E18" w:rsidP="00ED3E18">
      <w:r>
        <w:t>After a template has been made, and an associated path set, the template will no longer be highlighted in red. Selecting the ‘Run DICOM server’ will depress button.</w:t>
      </w:r>
    </w:p>
    <w:p w14:paraId="0412344E" w14:textId="77777777" w:rsidR="00ED3E18" w:rsidRDefault="00ED3E18" w:rsidP="00ED3E18">
      <w:pPr>
        <w:keepNext/>
      </w:pPr>
      <w:r>
        <w:rPr>
          <w:noProof/>
        </w:rPr>
        <w:lastRenderedPageBreak/>
        <w:drawing>
          <wp:inline distT="0" distB="0" distL="0" distR="0" wp14:anchorId="0325BD7E" wp14:editId="7DA1937E">
            <wp:extent cx="2838450" cy="1717929"/>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2843388" cy="1720917"/>
                    </a:xfrm>
                    <a:prstGeom prst="rect">
                      <a:avLst/>
                    </a:prstGeom>
                  </pic:spPr>
                </pic:pic>
              </a:graphicData>
            </a:graphic>
          </wp:inline>
        </w:drawing>
      </w:r>
    </w:p>
    <w:p w14:paraId="522271C6" w14:textId="17B79FA7" w:rsidR="00ED3E18" w:rsidRDefault="00ED3E18" w:rsidP="00ED3E18">
      <w:pPr>
        <w:pStyle w:val="Caption"/>
      </w:pPr>
      <w:r>
        <w:t xml:space="preserve">Figure </w:t>
      </w:r>
      <w:fldSimple w:instr=" SEQ Figure \* ARABIC ">
        <w:r w:rsidR="00D17B67">
          <w:rPr>
            <w:noProof/>
          </w:rPr>
          <w:t>8</w:t>
        </w:r>
      </w:fldSimple>
      <w:r>
        <w:t>: Example of program after providing a path for the AbdPelvBladder template. Note that the ‘Run DICOM server’ button has been depressed.</w:t>
      </w:r>
    </w:p>
    <w:p w14:paraId="6D169637" w14:textId="43C445A7" w:rsidR="00ED3E18" w:rsidRDefault="00ED3E18" w:rsidP="00ED3E18">
      <w:r>
        <w:t>In the background, the program is now iterating through all folder</w:t>
      </w:r>
      <w:r w:rsidR="00BA0217">
        <w:t>s</w:t>
      </w:r>
      <w:r>
        <w:t xml:space="preserve"> presented in the path, and creating an RT Structure file for each unique DICOM image set present. In this example, a dummy patient with four CT slices was placed within the folder monitored in </w:t>
      </w:r>
      <w:r>
        <w:fldChar w:fldCharType="begin"/>
      </w:r>
      <w:r>
        <w:instrText xml:space="preserve"> REF _Ref110264395 \h </w:instrText>
      </w:r>
      <w:r>
        <w:fldChar w:fldCharType="separate"/>
      </w:r>
      <w:r w:rsidR="008A0247">
        <w:t xml:space="preserve">Figure </w:t>
      </w:r>
      <w:r w:rsidR="008A0247">
        <w:rPr>
          <w:noProof/>
        </w:rPr>
        <w:t>8</w:t>
      </w:r>
      <w:r>
        <w:fldChar w:fldCharType="end"/>
      </w:r>
      <w:r>
        <w:t xml:space="preserve">. The program will then create an RT Structure file of the name ‘AbdPelv_Bladder_UID*’ where UID is preceded by the UID for that image set, </w:t>
      </w:r>
      <w:r>
        <w:fldChar w:fldCharType="begin"/>
      </w:r>
      <w:r>
        <w:instrText xml:space="preserve"> REF _Ref110434780 \h </w:instrText>
      </w:r>
      <w:r>
        <w:fldChar w:fldCharType="separate"/>
      </w:r>
      <w:r w:rsidR="008A0247">
        <w:t xml:space="preserve">Figure </w:t>
      </w:r>
      <w:r w:rsidR="008A0247">
        <w:rPr>
          <w:noProof/>
        </w:rPr>
        <w:t>10</w:t>
      </w:r>
      <w:r>
        <w:fldChar w:fldCharType="end"/>
      </w:r>
      <w:r>
        <w:t>.</w:t>
      </w:r>
    </w:p>
    <w:p w14:paraId="2950B9BA" w14:textId="77777777" w:rsidR="00ED3E18" w:rsidRDefault="00ED3E18" w:rsidP="00ED3E18">
      <w:pPr>
        <w:keepNext/>
      </w:pPr>
      <w:r>
        <w:rPr>
          <w:noProof/>
        </w:rPr>
        <w:drawing>
          <wp:inline distT="0" distB="0" distL="0" distR="0" wp14:anchorId="7AE38264" wp14:editId="3FBFAA8E">
            <wp:extent cx="2705100" cy="944796"/>
            <wp:effectExtent l="0" t="0" r="0" b="825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8"/>
                    <a:stretch>
                      <a:fillRect/>
                    </a:stretch>
                  </pic:blipFill>
                  <pic:spPr>
                    <a:xfrm>
                      <a:off x="0" y="0"/>
                      <a:ext cx="2718656" cy="949531"/>
                    </a:xfrm>
                    <a:prstGeom prst="rect">
                      <a:avLst/>
                    </a:prstGeom>
                  </pic:spPr>
                </pic:pic>
              </a:graphicData>
            </a:graphic>
          </wp:inline>
        </w:drawing>
      </w:r>
    </w:p>
    <w:p w14:paraId="4B69C927" w14:textId="36FEDE2E" w:rsidR="00ED3E18" w:rsidRPr="00ED3E18" w:rsidRDefault="00ED3E18" w:rsidP="002C287D">
      <w:pPr>
        <w:pStyle w:val="Caption"/>
      </w:pPr>
      <w:bookmarkStart w:id="8" w:name="_Ref110434780"/>
      <w:r>
        <w:t xml:space="preserve">Figure </w:t>
      </w:r>
      <w:fldSimple w:instr=" SEQ Figure \* ARABIC ">
        <w:r w:rsidR="00D17B67">
          <w:rPr>
            <w:noProof/>
          </w:rPr>
          <w:t>9</w:t>
        </w:r>
      </w:fldSimple>
      <w:bookmarkEnd w:id="8"/>
      <w:r>
        <w:t>: Example of the creation of an RT Structure file from the AbdPelv_Bladder template.</w:t>
      </w:r>
    </w:p>
    <w:p w14:paraId="57678265" w14:textId="38B234B2" w:rsidR="00247106" w:rsidRDefault="00247106" w:rsidP="005B6E5D">
      <w:pPr>
        <w:pStyle w:val="Heading2"/>
      </w:pPr>
      <w:r>
        <w:t>Behind the scenes</w:t>
      </w:r>
    </w:p>
    <w:p w14:paraId="437AA5A3" w14:textId="63A37083"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 presented above.</w:t>
      </w:r>
    </w:p>
    <w:p w14:paraId="06A9C774" w14:textId="3A976FD9" w:rsidR="003D7D5D" w:rsidRDefault="003D7D5D" w:rsidP="003D7D5D">
      <w:pPr>
        <w:pStyle w:val="Heading3"/>
      </w:pPr>
      <w:commentRangeStart w:id="9"/>
      <w:commentRangeStart w:id="10"/>
      <w:r>
        <w:t>Creation of ROIs</w:t>
      </w:r>
      <w:commentRangeEnd w:id="9"/>
      <w:r w:rsidR="00BA0217">
        <w:rPr>
          <w:rStyle w:val="CommentReference"/>
          <w:rFonts w:asciiTheme="minorHAnsi" w:eastAsiaTheme="minorHAnsi" w:hAnsiTheme="minorHAnsi" w:cstheme="minorBidi"/>
          <w:color w:val="auto"/>
        </w:rPr>
        <w:commentReference w:id="9"/>
      </w:r>
      <w:commentRangeEnd w:id="10"/>
      <w:r w:rsidR="005B6E5D">
        <w:rPr>
          <w:rStyle w:val="CommentReference"/>
          <w:rFonts w:asciiTheme="minorHAnsi" w:eastAsiaTheme="minorHAnsi" w:hAnsiTheme="minorHAnsi" w:cstheme="minorBidi"/>
          <w:color w:val="auto"/>
        </w:rPr>
        <w:commentReference w:id="10"/>
      </w:r>
    </w:p>
    <w:p w14:paraId="47E7E8F2" w14:textId="34F18926"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C4125D">
        <w:t xml:space="preserve">: </w:t>
      </w:r>
      <w:hyperlink r:id="rId1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3ADF5557">
            <wp:extent cx="3571875" cy="1772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0"/>
                    <a:stretch>
                      <a:fillRect/>
                    </a:stretch>
                  </pic:blipFill>
                  <pic:spPr>
                    <a:xfrm>
                      <a:off x="0" y="0"/>
                      <a:ext cx="3576917" cy="1774702"/>
                    </a:xfrm>
                    <a:prstGeom prst="rect">
                      <a:avLst/>
                    </a:prstGeom>
                  </pic:spPr>
                </pic:pic>
              </a:graphicData>
            </a:graphic>
          </wp:inline>
        </w:drawing>
      </w:r>
    </w:p>
    <w:p w14:paraId="4D43533B" w14:textId="41981C51" w:rsidR="000127D7" w:rsidRDefault="000127D7" w:rsidP="000127D7">
      <w:pPr>
        <w:pStyle w:val="Caption"/>
      </w:pPr>
      <w:bookmarkStart w:id="11" w:name="_Ref109393250"/>
      <w:r>
        <w:t xml:space="preserve">Figure </w:t>
      </w:r>
      <w:fldSimple w:instr=" SEQ Figure \* ARABIC ">
        <w:r w:rsidR="00D17B67">
          <w:rPr>
            <w:noProof/>
          </w:rPr>
          <w:t>10</w:t>
        </w:r>
      </w:fldSimple>
      <w:bookmarkEnd w:id="11"/>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6C578B4F"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08858591" w14:textId="0CD584F4" w:rsidR="0074752F" w:rsidRDefault="0074752F" w:rsidP="0074752F">
      <w:pPr>
        <w:pStyle w:val="Heading3"/>
      </w:pPr>
      <w:r>
        <w:t>Creation of Paths</w:t>
      </w:r>
    </w:p>
    <w:p w14:paraId="758849D6" w14:textId="35A8D9AB" w:rsidR="0074752F" w:rsidRDefault="0074752F" w:rsidP="00174E8E">
      <w:r>
        <w:t>Each template contains a file called ‘Paths.txt’, which contains a list of lines specifying what paths the program should monitor.</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A list of available code schemes can be found online: </w:t>
      </w:r>
      <w:hyperlink r:id="rId21" w:history="1">
        <w:r w:rsidR="00CF359B" w:rsidRPr="00F84C9F">
          <w:rPr>
            <w:rStyle w:val="Hyperlink"/>
          </w:rPr>
          <w:t>https://dicom.nema.org/medical/dicom/current/output/chtml/part16/chapter_8.html</w:t>
        </w:r>
      </w:hyperlink>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2" w:history="1">
        <w:r w:rsidR="00F539A5" w:rsidRPr="00F84C9F">
          <w:rPr>
            <w:rStyle w:val="Hyperlink"/>
          </w:rPr>
          <w:t>https://dicom.innolitics.com/ciods/rt-structure-set/rt-roi-observations/30060080/30060086</w:t>
        </w:r>
      </w:hyperlink>
      <w:r w:rsidR="00F539A5">
        <w:t>.</w:t>
      </w:r>
    </w:p>
    <w:p w14:paraId="21C3CCE8" w14:textId="716E7E73"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A74086">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5&lt;/sup&gt;","plainTextFormattedCitation":"5","previouslyFormattedCitation":"&lt;sup&gt;2&lt;/sup&gt;"},"properties":{"noteIndex":0},"schema":"https://github.com/citation-style-language/schema/raw/master/csl-citation.json"}</w:instrText>
      </w:r>
      <w:r w:rsidR="008B752E">
        <w:fldChar w:fldCharType="separate"/>
      </w:r>
      <w:r w:rsidR="00A74086" w:rsidRPr="00A74086">
        <w:rPr>
          <w:noProof/>
          <w:vertAlign w:val="superscript"/>
        </w:rPr>
        <w:t>5</w:t>
      </w:r>
      <w:r w:rsidR="008B752E">
        <w:fldChar w:fldCharType="end"/>
      </w:r>
      <w:r>
        <w:t xml:space="preserve"> is defined as having a cod</w:t>
      </w:r>
      <w:r w:rsidR="00393210">
        <w:t>e value of 50801 (</w:t>
      </w:r>
      <w:hyperlink r:id="rId23"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3106D772">
            <wp:extent cx="3019425" cy="1737137"/>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4"/>
                    <a:stretch>
                      <a:fillRect/>
                    </a:stretch>
                  </pic:blipFill>
                  <pic:spPr>
                    <a:xfrm>
                      <a:off x="0" y="0"/>
                      <a:ext cx="3023763" cy="1739633"/>
                    </a:xfrm>
                    <a:prstGeom prst="rect">
                      <a:avLst/>
                    </a:prstGeom>
                  </pic:spPr>
                </pic:pic>
              </a:graphicData>
            </a:graphic>
          </wp:inline>
        </w:drawing>
      </w:r>
    </w:p>
    <w:p w14:paraId="59250FCB" w14:textId="4D985D02" w:rsidR="00393210" w:rsidRDefault="00393210" w:rsidP="00393210">
      <w:pPr>
        <w:pStyle w:val="Caption"/>
      </w:pPr>
      <w:bookmarkStart w:id="12" w:name="_Ref109394787"/>
      <w:r>
        <w:t xml:space="preserve">Figure </w:t>
      </w:r>
      <w:fldSimple w:instr=" SEQ Figure \* ARABIC ">
        <w:r w:rsidR="00D17B67">
          <w:rPr>
            <w:noProof/>
          </w:rPr>
          <w:t>11</w:t>
        </w:r>
      </w:fldSimple>
      <w:bookmarkEnd w:id="12"/>
      <w:r>
        <w:t>: Demonstration of ontology ‘Brain’. Based on the FMA model, the ‘Brain’ has a code value of 50801.</w:t>
      </w:r>
      <w:r w:rsidR="007A6BD9">
        <w:t xml:space="preserve"> </w:t>
      </w:r>
      <w:hyperlink r:id="rId25"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4023A17" w:rsidR="009342D8" w:rsidRDefault="009342D8" w:rsidP="00AF3D64">
      <w:r>
        <w:t>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FE1131E">
            <wp:extent cx="2018618" cy="1952625"/>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stretch>
                      <a:fillRect/>
                    </a:stretch>
                  </pic:blipFill>
                  <pic:spPr>
                    <a:xfrm>
                      <a:off x="0" y="0"/>
                      <a:ext cx="2021973" cy="1955870"/>
                    </a:xfrm>
                    <a:prstGeom prst="rect">
                      <a:avLst/>
                    </a:prstGeom>
                  </pic:spPr>
                </pic:pic>
              </a:graphicData>
            </a:graphic>
          </wp:inline>
        </w:drawing>
      </w:r>
    </w:p>
    <w:p w14:paraId="1E611730" w14:textId="5D0667AE" w:rsidR="006B12C8" w:rsidRDefault="006B12C8" w:rsidP="006B12C8">
      <w:pPr>
        <w:pStyle w:val="Caption"/>
      </w:pPr>
      <w:bookmarkStart w:id="13" w:name="_Ref109397508"/>
      <w:r>
        <w:t xml:space="preserve">Figure </w:t>
      </w:r>
      <w:fldSimple w:instr=" SEQ Figure \* ARABIC ">
        <w:r w:rsidR="00D17B67">
          <w:rPr>
            <w:noProof/>
          </w:rPr>
          <w:t>12</w:t>
        </w:r>
      </w:fldSimple>
      <w:bookmarkEnd w:id="13"/>
      <w:r>
        <w:t>: Evaluation of generated RT Structure ‘TG263_Breast’ after importation into anonymized patient</w:t>
      </w:r>
    </w:p>
    <w:p w14:paraId="380DA788" w14:textId="1B5E4A22" w:rsidR="00FE248D" w:rsidRDefault="00263FD5" w:rsidP="0062555E">
      <w:pPr>
        <w:pStyle w:val="Heading1"/>
      </w:pPr>
      <w:r>
        <w:lastRenderedPageBreak/>
        <w:t>D</w:t>
      </w:r>
      <w:r w:rsidR="007C0881">
        <w:t>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1A66C868" w:rsidR="00D454C6" w:rsidRPr="007C0881" w:rsidRDefault="00D454C6" w:rsidP="007C0881">
      <w:r>
        <w:t xml:space="preserve">We believe this simple tool can be of significant benefit to clinics which do not have access to templates within their treatment planning systems, </w:t>
      </w:r>
      <w:commentRangeStart w:id="14"/>
      <w:r>
        <w:t>or do not have sufficient resources to create new templates.</w:t>
      </w:r>
      <w:commentRangeEnd w:id="14"/>
      <w:r w:rsidR="00EE4918">
        <w:rPr>
          <w:rStyle w:val="CommentReference"/>
        </w:rPr>
        <w:commentReference w:id="14"/>
      </w:r>
      <w:r w:rsidR="005B6E5D">
        <w:t xml:space="preserve"> If the user would like to create a template within the TPS, it is easily facilitated by the use of the program as well.</w:t>
      </w:r>
    </w:p>
    <w:p w14:paraId="7F6C8657" w14:textId="61BB19FA" w:rsidR="0002678A" w:rsidRPr="0002678A" w:rsidRDefault="0002678A" w:rsidP="0002678A">
      <w:pPr>
        <w:pStyle w:val="Heading1"/>
        <w:pageBreakBefore/>
      </w:pPr>
      <w:r>
        <w:lastRenderedPageBreak/>
        <w:t>References</w:t>
      </w:r>
    </w:p>
    <w:p w14:paraId="52A459BB" w14:textId="393CFE48" w:rsidR="00A74086" w:rsidRPr="00A74086" w:rsidRDefault="0002678A" w:rsidP="00A7408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74086" w:rsidRPr="00A74086">
        <w:rPr>
          <w:rFonts w:ascii="Calibri" w:hAnsi="Calibri" w:cs="Calibri"/>
          <w:noProof/>
          <w:szCs w:val="24"/>
        </w:rPr>
        <w:t xml:space="preserve">1. </w:t>
      </w:r>
      <w:r w:rsidR="00A74086" w:rsidRPr="00A74086">
        <w:rPr>
          <w:rFonts w:ascii="Calibri" w:hAnsi="Calibri" w:cs="Calibri"/>
          <w:noProof/>
          <w:szCs w:val="24"/>
        </w:rPr>
        <w:tab/>
        <w:t>Larouche, R., Mayo, C., Tantot, L., Ying, X., Covington E. Update from AAPM TG263U1: Standardizing Nomenclatures in RO. In: ; 2022.</w:t>
      </w:r>
    </w:p>
    <w:p w14:paraId="06133BF8"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szCs w:val="24"/>
        </w:rPr>
      </w:pPr>
      <w:r w:rsidRPr="00A74086">
        <w:rPr>
          <w:rFonts w:ascii="Calibri" w:hAnsi="Calibri" w:cs="Calibri"/>
          <w:noProof/>
          <w:szCs w:val="24"/>
        </w:rPr>
        <w:t xml:space="preserve">2. </w:t>
      </w:r>
      <w:r w:rsidRPr="00A74086">
        <w:rPr>
          <w:rFonts w:ascii="Calibri" w:hAnsi="Calibri" w:cs="Calibri"/>
          <w:noProof/>
          <w:szCs w:val="24"/>
        </w:rPr>
        <w:tab/>
        <w:t>2013 MC. C# .NET 4.8.1. Accessed January 31, 2023. https://dotnet.microsoft.com/en-us/download/dotnet-framework</w:t>
      </w:r>
    </w:p>
    <w:p w14:paraId="2AF05530"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szCs w:val="24"/>
        </w:rPr>
      </w:pPr>
      <w:r w:rsidRPr="00A74086">
        <w:rPr>
          <w:rFonts w:ascii="Calibri" w:hAnsi="Calibri" w:cs="Calibri"/>
          <w:noProof/>
          <w:szCs w:val="24"/>
        </w:rPr>
        <w:t xml:space="preserve">3. </w:t>
      </w:r>
      <w:r w:rsidRPr="00A74086">
        <w:rPr>
          <w:rFonts w:ascii="Calibri" w:hAnsi="Calibri" w:cs="Calibri"/>
          <w:noProof/>
          <w:szCs w:val="24"/>
        </w:rPr>
        <w:tab/>
        <w:t>fo-dicom/fo-dicom: Fellow Oak DICOM for .NET, .NET Core, Universal Windows, Android, iOS, Mono and Unity. Accessed July 22, 2022. https://github.com/fo-dicom/fo-dicom</w:t>
      </w:r>
    </w:p>
    <w:p w14:paraId="6100DFD6"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szCs w:val="24"/>
        </w:rPr>
      </w:pPr>
      <w:r w:rsidRPr="00A74086">
        <w:rPr>
          <w:rFonts w:ascii="Calibri" w:hAnsi="Calibri" w:cs="Calibri"/>
          <w:noProof/>
          <w:szCs w:val="24"/>
        </w:rPr>
        <w:t xml:space="preserve">4. </w:t>
      </w:r>
      <w:r w:rsidRPr="00A74086">
        <w:rPr>
          <w:rFonts w:ascii="Calibri" w:hAnsi="Calibri" w:cs="Calibri"/>
          <w:noProof/>
          <w:szCs w:val="24"/>
        </w:rPr>
        <w:tab/>
        <w:t xml:space="preserve">Beare R, Lowekamp B, Yaniv Z. Image segmentation, registration and characterization in R with simpleITK. </w:t>
      </w:r>
      <w:r w:rsidRPr="00A74086">
        <w:rPr>
          <w:rFonts w:ascii="Calibri" w:hAnsi="Calibri" w:cs="Calibri"/>
          <w:i/>
          <w:iCs/>
          <w:noProof/>
          <w:szCs w:val="24"/>
        </w:rPr>
        <w:t>J Stat Softw</w:t>
      </w:r>
      <w:r w:rsidRPr="00A74086">
        <w:rPr>
          <w:rFonts w:ascii="Calibri" w:hAnsi="Calibri" w:cs="Calibri"/>
          <w:noProof/>
          <w:szCs w:val="24"/>
        </w:rPr>
        <w:t>. 2018;86(1):1-35. doi:10.18637/jss.v086.i08</w:t>
      </w:r>
    </w:p>
    <w:p w14:paraId="799806EE" w14:textId="77777777" w:rsidR="00A74086" w:rsidRPr="00A74086" w:rsidRDefault="00A74086" w:rsidP="00A74086">
      <w:pPr>
        <w:widowControl w:val="0"/>
        <w:autoSpaceDE w:val="0"/>
        <w:autoSpaceDN w:val="0"/>
        <w:adjustRightInd w:val="0"/>
        <w:spacing w:line="240" w:lineRule="auto"/>
        <w:ind w:left="640" w:hanging="640"/>
        <w:rPr>
          <w:rFonts w:ascii="Calibri" w:hAnsi="Calibri" w:cs="Calibri"/>
          <w:noProof/>
        </w:rPr>
      </w:pPr>
      <w:r w:rsidRPr="00A74086">
        <w:rPr>
          <w:rFonts w:ascii="Calibri" w:hAnsi="Calibri" w:cs="Calibri"/>
          <w:noProof/>
          <w:szCs w:val="24"/>
        </w:rPr>
        <w:t xml:space="preserve">5. </w:t>
      </w:r>
      <w:r w:rsidRPr="00A74086">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jechko, Casey" w:date="2022-08-15T11:47:00Z" w:initials="BC">
    <w:p w14:paraId="724A69D7" w14:textId="77777777" w:rsidR="00EE4918" w:rsidRDefault="00EE4918" w:rsidP="00084370">
      <w:pPr>
        <w:pStyle w:val="CommentText"/>
      </w:pPr>
      <w:r>
        <w:rPr>
          <w:rStyle w:val="CommentReference"/>
        </w:rPr>
        <w:annotationRef/>
      </w:r>
      <w:r>
        <w:t>I think it would be good to have an overview of the workflow in just 3-4 sentences just to prime the reader about what steps will be explained. You can also add why this approach is fast and easy.</w:t>
      </w:r>
    </w:p>
  </w:comment>
  <w:comment w:id="3" w:author="Anderson, Brian" w:date="2022-08-01T16:15:00Z" w:initials="AB">
    <w:p w14:paraId="0C6C596C" w14:textId="102B3289" w:rsidR="000F47AA" w:rsidRDefault="000F47AA" w:rsidP="000F47AA">
      <w:pPr>
        <w:pStyle w:val="CommentText"/>
      </w:pPr>
      <w:r>
        <w:rPr>
          <w:rStyle w:val="CommentReference"/>
        </w:rPr>
        <w:annotationRef/>
      </w:r>
      <w:r>
        <w:t>Jeff Rycker's group and their air-tables</w:t>
      </w:r>
    </w:p>
  </w:comment>
  <w:comment w:id="5" w:author="Anderson, Brian [2]" w:date="2023-02-01T16:04:00Z" w:initials="AB">
    <w:p w14:paraId="700517BD" w14:textId="77777777" w:rsidR="00D17B67" w:rsidRDefault="00D17B67" w:rsidP="00EB2F59">
      <w:pPr>
        <w:pStyle w:val="CommentText"/>
      </w:pPr>
      <w:r>
        <w:rPr>
          <w:rStyle w:val="CommentReference"/>
        </w:rPr>
        <w:annotationRef/>
      </w:r>
      <w:r>
        <w:t>Need to switch to personal access tokens now...</w:t>
      </w:r>
    </w:p>
  </w:comment>
  <w:comment w:id="6" w:author="Bojechko, Casey" w:date="2022-08-15T11:39:00Z" w:initials="BC">
    <w:p w14:paraId="4F3E24AB" w14:textId="0A061172" w:rsidR="00BA0217" w:rsidRDefault="00BA0217" w:rsidP="00D7674B">
      <w:pPr>
        <w:pStyle w:val="CommentText"/>
      </w:pPr>
      <w:r>
        <w:rPr>
          <w:rStyle w:val="CommentReference"/>
        </w:rPr>
        <w:annotationRef/>
      </w:r>
      <w:r>
        <w:t xml:space="preserve">Can ROI's be added in this program or is a RTStruct file needed?   Just specify. </w:t>
      </w:r>
    </w:p>
  </w:comment>
  <w:comment w:id="9" w:author="Bojechko, Casey" w:date="2022-08-15T11:44:00Z" w:initials="BC">
    <w:p w14:paraId="59E5FEA1" w14:textId="77777777" w:rsidR="00BA0217" w:rsidRDefault="00BA0217" w:rsidP="00AE00E8">
      <w:pPr>
        <w:pStyle w:val="CommentText"/>
      </w:pPr>
      <w:r>
        <w:rPr>
          <w:rStyle w:val="CommentReference"/>
        </w:rPr>
        <w:annotationRef/>
      </w:r>
      <w:r>
        <w:t xml:space="preserve">Is this a subsection of "behind the scenes" </w:t>
      </w:r>
    </w:p>
  </w:comment>
  <w:comment w:id="10" w:author="Anderson, Brian" w:date="2022-08-18T14:30:00Z" w:initials="AB">
    <w:p w14:paraId="30394379" w14:textId="77777777" w:rsidR="005B6E5D" w:rsidRDefault="005B6E5D" w:rsidP="00483E7E">
      <w:pPr>
        <w:pStyle w:val="CommentText"/>
      </w:pPr>
      <w:r>
        <w:rPr>
          <w:rStyle w:val="CommentReference"/>
        </w:rPr>
        <w:annotationRef/>
      </w:r>
      <w:r>
        <w:t>Yeah it should be</w:t>
      </w:r>
    </w:p>
  </w:comment>
  <w:comment w:id="14" w:author="Bojechko, Casey" w:date="2022-08-15T11:50:00Z" w:initials="BC">
    <w:p w14:paraId="2A214764" w14:textId="6687E4CE" w:rsidR="00EE4918" w:rsidRDefault="00EE4918" w:rsidP="009A21B5">
      <w:pPr>
        <w:pStyle w:val="CommentText"/>
      </w:pPr>
      <w:r>
        <w:rPr>
          <w:rStyle w:val="CommentReference"/>
        </w:rPr>
        <w:annotationRef/>
      </w:r>
      <w:r>
        <w:t xml:space="preserve">Perhaps a comment about making templates into stock templates in a TPS is very easy.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A69D7" w15:done="1"/>
  <w15:commentEx w15:paraId="0C6C596C" w15:done="0"/>
  <w15:commentEx w15:paraId="700517BD" w15:done="0"/>
  <w15:commentEx w15:paraId="4F3E24AB" w15:done="1"/>
  <w15:commentEx w15:paraId="59E5FEA1" w15:done="0"/>
  <w15:commentEx w15:paraId="30394379" w15:paraIdParent="59E5FEA1" w15:done="0"/>
  <w15:commentEx w15:paraId="2A2147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B0E7" w16cex:dateUtc="2022-08-15T18:47:00Z"/>
  <w16cex:commentExtensible w16cex:durableId="26927A84" w16cex:dateUtc="2022-08-01T23:15:00Z"/>
  <w16cex:commentExtensible w16cex:durableId="27850C04" w16cex:dateUtc="2023-02-02T00:04:00Z"/>
  <w16cex:commentExtensible w16cex:durableId="26A4AEF1" w16cex:dateUtc="2022-08-15T18:39:00Z"/>
  <w16cex:commentExtensible w16cex:durableId="26A4B003" w16cex:dateUtc="2022-08-15T18:44:00Z"/>
  <w16cex:commentExtensible w16cex:durableId="26A8CB8C" w16cex:dateUtc="2022-08-18T21:30:00Z"/>
  <w16cex:commentExtensible w16cex:durableId="26A4B188" w16cex:dateUtc="2022-08-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A69D7" w16cid:durableId="26A4B0E7"/>
  <w16cid:commentId w16cid:paraId="0C6C596C" w16cid:durableId="26927A84"/>
  <w16cid:commentId w16cid:paraId="700517BD" w16cid:durableId="27850C04"/>
  <w16cid:commentId w16cid:paraId="4F3E24AB" w16cid:durableId="26A4AEF1"/>
  <w16cid:commentId w16cid:paraId="59E5FEA1" w16cid:durableId="26A4B003"/>
  <w16cid:commentId w16cid:paraId="30394379" w16cid:durableId="26A8CB8C"/>
  <w16cid:commentId w16cid:paraId="2A214764" w16cid:durableId="26A4B1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jechko, Casey">
    <w15:presenceInfo w15:providerId="AD" w15:userId="S::cbojechko@UCSD.EDU::42df9b70-2056-4750-8115-8ea6ca15e724"/>
  </w15:person>
  <w15:person w15:author="Anderson, Brian">
    <w15:presenceInfo w15:providerId="None" w15:userId="Anderson, Brian"/>
  </w15:person>
  <w15:person w15:author="Anderson, Brian [2]">
    <w15:presenceInfo w15:providerId="AD" w15:userId="S::b5anderson@UCSD.EDU::a817486e-8337-4e1f-a01d-f529379543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B119A"/>
    <w:rsid w:val="000F47AA"/>
    <w:rsid w:val="00154E15"/>
    <w:rsid w:val="0017096E"/>
    <w:rsid w:val="00174E8E"/>
    <w:rsid w:val="00192464"/>
    <w:rsid w:val="001B4847"/>
    <w:rsid w:val="001C33EA"/>
    <w:rsid w:val="001D1C1C"/>
    <w:rsid w:val="001E2EFE"/>
    <w:rsid w:val="001E7B5D"/>
    <w:rsid w:val="001F4E61"/>
    <w:rsid w:val="001F4ECB"/>
    <w:rsid w:val="00224DA2"/>
    <w:rsid w:val="00247106"/>
    <w:rsid w:val="00263FD5"/>
    <w:rsid w:val="00272639"/>
    <w:rsid w:val="00285EAF"/>
    <w:rsid w:val="002A3D89"/>
    <w:rsid w:val="002A4E42"/>
    <w:rsid w:val="002B515F"/>
    <w:rsid w:val="002B611C"/>
    <w:rsid w:val="002C0B24"/>
    <w:rsid w:val="002C287D"/>
    <w:rsid w:val="00306C64"/>
    <w:rsid w:val="00307BCB"/>
    <w:rsid w:val="00320E66"/>
    <w:rsid w:val="00345832"/>
    <w:rsid w:val="00347F29"/>
    <w:rsid w:val="00365892"/>
    <w:rsid w:val="003715E9"/>
    <w:rsid w:val="00393210"/>
    <w:rsid w:val="003D0BBB"/>
    <w:rsid w:val="003D5F04"/>
    <w:rsid w:val="003D7D5D"/>
    <w:rsid w:val="003F1A26"/>
    <w:rsid w:val="00402EF0"/>
    <w:rsid w:val="00414C5D"/>
    <w:rsid w:val="00421163"/>
    <w:rsid w:val="00473533"/>
    <w:rsid w:val="0048499A"/>
    <w:rsid w:val="004B0792"/>
    <w:rsid w:val="004B1BE1"/>
    <w:rsid w:val="004B535C"/>
    <w:rsid w:val="004B75E0"/>
    <w:rsid w:val="004D1DA5"/>
    <w:rsid w:val="004F72DB"/>
    <w:rsid w:val="00541877"/>
    <w:rsid w:val="00545BB1"/>
    <w:rsid w:val="00556C7B"/>
    <w:rsid w:val="00560F1F"/>
    <w:rsid w:val="005709A1"/>
    <w:rsid w:val="005873AC"/>
    <w:rsid w:val="00591E50"/>
    <w:rsid w:val="005B6BB1"/>
    <w:rsid w:val="005B6E5D"/>
    <w:rsid w:val="005E2F55"/>
    <w:rsid w:val="00603DEF"/>
    <w:rsid w:val="0062555E"/>
    <w:rsid w:val="006308D5"/>
    <w:rsid w:val="00632549"/>
    <w:rsid w:val="00633599"/>
    <w:rsid w:val="006374CA"/>
    <w:rsid w:val="006446A1"/>
    <w:rsid w:val="00667BB9"/>
    <w:rsid w:val="00691A2F"/>
    <w:rsid w:val="006B12C8"/>
    <w:rsid w:val="006C361E"/>
    <w:rsid w:val="006C772B"/>
    <w:rsid w:val="0070388A"/>
    <w:rsid w:val="00731334"/>
    <w:rsid w:val="0074752F"/>
    <w:rsid w:val="00756BB7"/>
    <w:rsid w:val="00763468"/>
    <w:rsid w:val="00785028"/>
    <w:rsid w:val="0079077A"/>
    <w:rsid w:val="007A6BD9"/>
    <w:rsid w:val="007C0881"/>
    <w:rsid w:val="007F03D2"/>
    <w:rsid w:val="007F1F95"/>
    <w:rsid w:val="007F3FF8"/>
    <w:rsid w:val="007F4DDF"/>
    <w:rsid w:val="008014E5"/>
    <w:rsid w:val="00801BA0"/>
    <w:rsid w:val="00820344"/>
    <w:rsid w:val="00822D7C"/>
    <w:rsid w:val="00853FA7"/>
    <w:rsid w:val="008671EA"/>
    <w:rsid w:val="008A0247"/>
    <w:rsid w:val="008B610A"/>
    <w:rsid w:val="008B752E"/>
    <w:rsid w:val="008E0581"/>
    <w:rsid w:val="009100C1"/>
    <w:rsid w:val="009342D8"/>
    <w:rsid w:val="009458F5"/>
    <w:rsid w:val="0097525D"/>
    <w:rsid w:val="00982F5A"/>
    <w:rsid w:val="00996118"/>
    <w:rsid w:val="009A723A"/>
    <w:rsid w:val="009B07D5"/>
    <w:rsid w:val="009B0B7A"/>
    <w:rsid w:val="009B323A"/>
    <w:rsid w:val="00A067C0"/>
    <w:rsid w:val="00A22AFA"/>
    <w:rsid w:val="00A300CE"/>
    <w:rsid w:val="00A324A7"/>
    <w:rsid w:val="00A3783D"/>
    <w:rsid w:val="00A47B57"/>
    <w:rsid w:val="00A74086"/>
    <w:rsid w:val="00A807E1"/>
    <w:rsid w:val="00A93AC3"/>
    <w:rsid w:val="00AA1C3D"/>
    <w:rsid w:val="00AC0EA2"/>
    <w:rsid w:val="00AD4C59"/>
    <w:rsid w:val="00AD5C11"/>
    <w:rsid w:val="00AE7775"/>
    <w:rsid w:val="00AF02E7"/>
    <w:rsid w:val="00AF3D64"/>
    <w:rsid w:val="00B223E6"/>
    <w:rsid w:val="00BA0217"/>
    <w:rsid w:val="00BE2C15"/>
    <w:rsid w:val="00BE3908"/>
    <w:rsid w:val="00C25DB3"/>
    <w:rsid w:val="00C26199"/>
    <w:rsid w:val="00C4125D"/>
    <w:rsid w:val="00C41ADA"/>
    <w:rsid w:val="00C53E81"/>
    <w:rsid w:val="00C61471"/>
    <w:rsid w:val="00C636FA"/>
    <w:rsid w:val="00C65701"/>
    <w:rsid w:val="00C8268F"/>
    <w:rsid w:val="00C9514D"/>
    <w:rsid w:val="00CD6852"/>
    <w:rsid w:val="00CF359B"/>
    <w:rsid w:val="00CF4E70"/>
    <w:rsid w:val="00D17B67"/>
    <w:rsid w:val="00D454C6"/>
    <w:rsid w:val="00D65047"/>
    <w:rsid w:val="00D8164C"/>
    <w:rsid w:val="00D824EA"/>
    <w:rsid w:val="00D84DB9"/>
    <w:rsid w:val="00D86319"/>
    <w:rsid w:val="00DA1BDB"/>
    <w:rsid w:val="00DD09CD"/>
    <w:rsid w:val="00E0682B"/>
    <w:rsid w:val="00E07932"/>
    <w:rsid w:val="00E3543B"/>
    <w:rsid w:val="00E42C1C"/>
    <w:rsid w:val="00E4389A"/>
    <w:rsid w:val="00EA24C6"/>
    <w:rsid w:val="00EA4773"/>
    <w:rsid w:val="00EC17F8"/>
    <w:rsid w:val="00EC287B"/>
    <w:rsid w:val="00ED3E18"/>
    <w:rsid w:val="00EE249E"/>
    <w:rsid w:val="00EE4918"/>
    <w:rsid w:val="00EE64FF"/>
    <w:rsid w:val="00F05CB9"/>
    <w:rsid w:val="00F249CB"/>
    <w:rsid w:val="00F539A5"/>
    <w:rsid w:val="00F85C9A"/>
    <w:rsid w:val="00FB0C70"/>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icom.nema.org/medical/dicom/current/output/chtml/part16/chapter_8.html"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purl.org/sig/ont/fma/fma5080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hyperlink" Target="http://purl.org/sig/ont/fma/fma50801" TargetMode="External"/><Relationship Id="rId28" Type="http://schemas.microsoft.com/office/2011/relationships/people" Target="people.xml"/><Relationship Id="rId10" Type="http://schemas.openxmlformats.org/officeDocument/2006/relationships/hyperlink" Target="https://drive.google.com/drive/folders/113BQatCuYgOLmrDJEeARqACwGf6PwU9x" TargetMode="External"/><Relationship Id="rId19" Type="http://schemas.openxmlformats.org/officeDocument/2006/relationships/hyperlink" Target="https://dicom.innolitics.com/ciods/rt-structure-set/rt-roi-observations/30060080/300600a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icom.innolitics.com/ciods/rt-structure-set/rt-roi-observations/30060080/300600a4" TargetMode="External"/><Relationship Id="rId22" Type="http://schemas.openxmlformats.org/officeDocument/2006/relationships/hyperlink" Target="https://dicom.innolitics.com/ciods/rt-structure-set/rt-roi-observations/30060080/300600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30</cp:revision>
  <dcterms:created xsi:type="dcterms:W3CDTF">2022-08-18T21:23:00Z</dcterms:created>
  <dcterms:modified xsi:type="dcterms:W3CDTF">2023-02-02T00:07:00Z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