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7B25" w14:textId="2668FBAF" w:rsidR="00AA1C3D" w:rsidRDefault="00421163" w:rsidP="00421163">
      <w:pPr>
        <w:pStyle w:val="Heading1"/>
      </w:pPr>
      <w:r>
        <w:t>Abstract</w:t>
      </w:r>
    </w:p>
    <w:p w14:paraId="248C28B7" w14:textId="769BCFA1" w:rsidR="00421163" w:rsidRDefault="00421163" w:rsidP="00421163">
      <w:r>
        <w:t xml:space="preserve">Consistency of nomenclature within radiation oncology is becoming increasingly important as data sharing becomes more prevalent and accessible. The American Association of Physicists in Medicine (AAPM) have created a report, Number 263 titled ‘Standardizing Nomenclatures in Radiation Oncology’. Unfortunately, despite having increased guidance on nomenclature, the burden of converting </w:t>
      </w:r>
      <w:r w:rsidR="00007E18">
        <w:t xml:space="preserve">to the new </w:t>
      </w:r>
      <w:r w:rsidR="00982F5A">
        <w:t>nomenclature requires retraining of staff or creation of templates, depending on the treatment planning system used. Our work aims to provide a simple method</w:t>
      </w:r>
      <w:r w:rsidR="002B611C">
        <w:t xml:space="preserve"> </w:t>
      </w:r>
      <w:r w:rsidR="00982F5A">
        <w:t xml:space="preserve">of creating DICOM RT Structure files, along with providing several templates already </w:t>
      </w:r>
      <w:r w:rsidR="002B611C">
        <w:t xml:space="preserve">conforming to Report 263. The </w:t>
      </w:r>
      <w:proofErr w:type="spellStart"/>
      <w:r w:rsidR="002B611C">
        <w:t>c#</w:t>
      </w:r>
      <w:proofErr w:type="spellEnd"/>
      <w:r w:rsidR="002B611C">
        <w:t xml:space="preserve"> program has been written as an installable executable on any </w:t>
      </w:r>
      <w:r w:rsidR="00BE3908">
        <w:t>windows system and</w:t>
      </w:r>
      <w:r w:rsidR="002B611C">
        <w:t xml:space="preserve"> </w:t>
      </w:r>
      <w:r w:rsidR="00560F1F">
        <w:t xml:space="preserve">been </w:t>
      </w:r>
      <w:r w:rsidR="002B611C">
        <w:t>evaluated for ease of use and functionality.</w:t>
      </w:r>
    </w:p>
    <w:p w14:paraId="4C773C70" w14:textId="77777777" w:rsidR="00E07932" w:rsidRPr="00421163" w:rsidRDefault="00E07932" w:rsidP="00421163"/>
    <w:sectPr w:rsidR="00E07932" w:rsidRPr="0042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50"/>
    <w:rsid w:val="00007E18"/>
    <w:rsid w:val="001F4ECB"/>
    <w:rsid w:val="002A3D89"/>
    <w:rsid w:val="002B611C"/>
    <w:rsid w:val="00421163"/>
    <w:rsid w:val="00541877"/>
    <w:rsid w:val="00556C7B"/>
    <w:rsid w:val="00560F1F"/>
    <w:rsid w:val="00591E50"/>
    <w:rsid w:val="00982F5A"/>
    <w:rsid w:val="00AA1C3D"/>
    <w:rsid w:val="00BE3908"/>
    <w:rsid w:val="00E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AFA"/>
  <w15:chartTrackingRefBased/>
  <w15:docId w15:val="{28A9E20C-C29C-4176-ADCD-B859921E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7</cp:revision>
  <dcterms:created xsi:type="dcterms:W3CDTF">2022-07-21T21:24:00Z</dcterms:created>
  <dcterms:modified xsi:type="dcterms:W3CDTF">2022-07-21T23:50:00Z</dcterms:modified>
</cp:coreProperties>
</file>