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5BE5" w14:textId="77777777" w:rsidR="001B39A1" w:rsidRDefault="001B39A1" w:rsidP="001B39A1">
      <w:pPr>
        <w:pStyle w:val="Heading1"/>
      </w:pPr>
      <w:r>
        <w:t>Open RT Structures: A Scalable Solution for TG-263 Accessibility</w:t>
      </w:r>
    </w:p>
    <w:p w14:paraId="4800056E" w14:textId="77777777" w:rsidR="001B39A1" w:rsidRDefault="001B39A1" w:rsidP="001B39A1">
      <w:pPr>
        <w:keepNext/>
        <w:keepLines/>
        <w:jc w:val="center"/>
      </w:pPr>
      <w:r w:rsidRPr="003D5F04">
        <w:rPr>
          <w:b/>
          <w:bCs/>
        </w:rPr>
        <w:t xml:space="preserve">Brian M. Anderson </w:t>
      </w:r>
      <w:r>
        <w:rPr>
          <w:b/>
          <w:bCs/>
        </w:rPr>
        <w:t>PhD</w:t>
      </w:r>
      <w:r w:rsidRPr="003D5F04">
        <w:rPr>
          <w:b/>
          <w:bCs/>
          <w:vertAlign w:val="superscript"/>
        </w:rPr>
        <w:t>1</w:t>
      </w:r>
      <w:r>
        <w:rPr>
          <w:b/>
          <w:bCs/>
        </w:rPr>
        <w:t>, Laura Padilla PhD</w:t>
      </w:r>
      <w:r w:rsidRPr="0017096E">
        <w:rPr>
          <w:b/>
          <w:bCs/>
          <w:vertAlign w:val="superscript"/>
        </w:rPr>
        <w:t>1</w:t>
      </w:r>
      <w:r>
        <w:rPr>
          <w:b/>
          <w:bCs/>
        </w:rPr>
        <w:t xml:space="preserve">, Jeffrey M. </w:t>
      </w:r>
      <w:proofErr w:type="spellStart"/>
      <w:r>
        <w:rPr>
          <w:b/>
          <w:bCs/>
        </w:rPr>
        <w:t>Ryckman</w:t>
      </w:r>
      <w:proofErr w:type="spellEnd"/>
      <w:r>
        <w:rPr>
          <w:b/>
          <w:bCs/>
        </w:rPr>
        <w:t xml:space="preserve"> MD, MSMP</w:t>
      </w:r>
      <w:r>
        <w:rPr>
          <w:b/>
          <w:bCs/>
          <w:vertAlign w:val="superscript"/>
        </w:rPr>
        <w:t>2</w:t>
      </w:r>
      <w:r>
        <w:rPr>
          <w:b/>
          <w:bCs/>
        </w:rPr>
        <w:t>, Elizabeth Covington PhD</w:t>
      </w:r>
      <w:r>
        <w:rPr>
          <w:b/>
          <w:bCs/>
          <w:vertAlign w:val="superscript"/>
        </w:rPr>
        <w:t>3</w:t>
      </w:r>
      <w:r>
        <w:rPr>
          <w:b/>
          <w:bCs/>
        </w:rPr>
        <w:t>, David S. Hong MD</w:t>
      </w:r>
      <w:r>
        <w:rPr>
          <w:b/>
          <w:bCs/>
          <w:vertAlign w:val="superscript"/>
        </w:rPr>
        <w:t>4</w:t>
      </w:r>
      <w:r>
        <w:rPr>
          <w:b/>
          <w:bCs/>
        </w:rPr>
        <w:t>, Kaley Woods PhD</w:t>
      </w:r>
      <w:r>
        <w:rPr>
          <w:b/>
          <w:bCs/>
          <w:vertAlign w:val="superscript"/>
        </w:rPr>
        <w:t>4</w:t>
      </w:r>
      <w:r>
        <w:rPr>
          <w:b/>
          <w:bCs/>
        </w:rPr>
        <w:t>, Matthew S Katz, MD</w:t>
      </w:r>
      <w:r w:rsidRPr="00EB6A91">
        <w:rPr>
          <w:b/>
          <w:bCs/>
          <w:vertAlign w:val="superscript"/>
        </w:rPr>
        <w:t>5</w:t>
      </w:r>
      <w:r>
        <w:rPr>
          <w:b/>
          <w:bCs/>
        </w:rPr>
        <w:t xml:space="preserve">, </w:t>
      </w:r>
      <w:proofErr w:type="spellStart"/>
      <w:r>
        <w:rPr>
          <w:b/>
          <w:bCs/>
        </w:rPr>
        <w:t>Raed</w:t>
      </w:r>
      <w:proofErr w:type="spellEnd"/>
      <w:r>
        <w:rPr>
          <w:b/>
          <w:bCs/>
        </w:rPr>
        <w:t xml:space="preserve"> </w:t>
      </w:r>
      <w:proofErr w:type="spellStart"/>
      <w:r>
        <w:rPr>
          <w:b/>
          <w:bCs/>
        </w:rPr>
        <w:t>Zuhour</w:t>
      </w:r>
      <w:proofErr w:type="spellEnd"/>
      <w:r>
        <w:rPr>
          <w:b/>
          <w:bCs/>
        </w:rPr>
        <w:t>, MD</w:t>
      </w:r>
      <w:r w:rsidRPr="00EB6A91">
        <w:rPr>
          <w:b/>
          <w:bCs/>
          <w:vertAlign w:val="superscript"/>
        </w:rPr>
        <w:t>6</w:t>
      </w:r>
      <w:r>
        <w:rPr>
          <w:b/>
          <w:bCs/>
        </w:rPr>
        <w:t xml:space="preserve">, Chris Estes, </w:t>
      </w:r>
      <w:r w:rsidRPr="00964112">
        <w:rPr>
          <w:b/>
          <w:bCs/>
        </w:rPr>
        <w:t>MD</w:t>
      </w:r>
      <w:r w:rsidRPr="00964112">
        <w:rPr>
          <w:b/>
          <w:bCs/>
          <w:vertAlign w:val="superscript"/>
        </w:rPr>
        <w:t>7</w:t>
      </w:r>
      <w:r w:rsidRPr="00EB6A91">
        <w:rPr>
          <w:b/>
          <w:bCs/>
        </w:rPr>
        <w:t>,</w:t>
      </w:r>
      <w:r>
        <w:rPr>
          <w:b/>
          <w:bCs/>
          <w:vertAlign w:val="superscript"/>
        </w:rPr>
        <w:t xml:space="preserve"> </w:t>
      </w:r>
      <w:r w:rsidRPr="00964112">
        <w:rPr>
          <w:b/>
          <w:bCs/>
        </w:rPr>
        <w:t>Kevin</w:t>
      </w:r>
      <w:r>
        <w:rPr>
          <w:b/>
          <w:bCs/>
        </w:rPr>
        <w:t xml:space="preserve"> L. Moore PhD</w:t>
      </w:r>
      <w:r w:rsidRPr="003D5F04">
        <w:rPr>
          <w:b/>
          <w:bCs/>
          <w:vertAlign w:val="superscript"/>
        </w:rPr>
        <w:t>1</w:t>
      </w:r>
      <w:r>
        <w:rPr>
          <w:b/>
          <w:bCs/>
        </w:rPr>
        <w:t>, Casey Bojechko PhD</w:t>
      </w:r>
      <w:r w:rsidRPr="003D5F04">
        <w:rPr>
          <w:b/>
          <w:bCs/>
          <w:vertAlign w:val="superscript"/>
        </w:rPr>
        <w:t>1</w:t>
      </w:r>
    </w:p>
    <w:p w14:paraId="43DD315D" w14:textId="77777777" w:rsidR="001B39A1" w:rsidRPr="00EB6A91" w:rsidRDefault="001B39A1" w:rsidP="001B39A1">
      <w:pPr>
        <w:spacing w:after="0" w:line="240" w:lineRule="auto"/>
        <w:jc w:val="center"/>
        <w:rPr>
          <w:color w:val="000000" w:themeColor="text1"/>
        </w:rPr>
      </w:pPr>
      <w:r w:rsidRPr="00EB6A91">
        <w:rPr>
          <w:color w:val="000000" w:themeColor="text1"/>
          <w:vertAlign w:val="superscript"/>
        </w:rPr>
        <w:t>1</w:t>
      </w:r>
      <w:r w:rsidRPr="00EB6A91">
        <w:rPr>
          <w:color w:val="000000" w:themeColor="text1"/>
        </w:rPr>
        <w:t>Department of Radiation Medicine and Applied Sciences, University of California San Diego, San Diego, California</w:t>
      </w:r>
    </w:p>
    <w:p w14:paraId="17BBA5EA" w14:textId="77777777" w:rsidR="001B39A1" w:rsidRPr="00EB6A91" w:rsidRDefault="001B39A1" w:rsidP="001B39A1">
      <w:pPr>
        <w:spacing w:after="0" w:line="240" w:lineRule="auto"/>
        <w:jc w:val="center"/>
        <w:rPr>
          <w:color w:val="000000" w:themeColor="text1"/>
        </w:rPr>
      </w:pPr>
      <w:r w:rsidRPr="00EB6A91">
        <w:rPr>
          <w:color w:val="000000" w:themeColor="text1"/>
          <w:vertAlign w:val="superscript"/>
        </w:rPr>
        <w:t>2</w:t>
      </w:r>
      <w:r w:rsidRPr="00EB6A91">
        <w:rPr>
          <w:color w:val="000000" w:themeColor="text1"/>
        </w:rPr>
        <w:t>Department of Radiation Oncology, West Virginia University Medicine Camden Clark Medical Center, Parkersburg, WV</w:t>
      </w:r>
    </w:p>
    <w:p w14:paraId="14D8AF6B" w14:textId="77777777" w:rsidR="001B39A1" w:rsidRPr="00EB6A91"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Pr="00EB6A91">
        <w:rPr>
          <w:color w:val="000000" w:themeColor="text1"/>
          <w:shd w:val="clear" w:color="auto" w:fill="FFFFFF"/>
        </w:rPr>
        <w:t>University of Michigan, Ann Arbor, Michigan</w:t>
      </w:r>
    </w:p>
    <w:p w14:paraId="57CE5231" w14:textId="77777777" w:rsidR="001B39A1"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Pr="00EB6A91">
        <w:rPr>
          <w:color w:val="000000" w:themeColor="text1"/>
          <w:shd w:val="clear" w:color="auto" w:fill="FFFFFF"/>
        </w:rPr>
        <w:t>University of Southern California, Los Angeles, California</w:t>
      </w:r>
    </w:p>
    <w:p w14:paraId="21341617" w14:textId="77777777" w:rsidR="001B39A1" w:rsidRPr="00964112"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Pr>
          <w:color w:val="000000" w:themeColor="text1"/>
          <w:shd w:val="clear" w:color="auto" w:fill="FFFFFF"/>
        </w:rPr>
        <w:t>Radiation Oncology Associates PA, Lowell, Massachusetts</w:t>
      </w:r>
    </w:p>
    <w:p w14:paraId="66404699" w14:textId="77777777" w:rsidR="001B39A1" w:rsidRPr="00964112"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Department of Radiation Oncology, University Hospitals Seidman Cancer Center, Case Western Reserve University, Cleveland, Ohio</w:t>
      </w:r>
    </w:p>
    <w:p w14:paraId="4C74A168" w14:textId="4E5C884A" w:rsidR="00752572" w:rsidRDefault="001B39A1" w:rsidP="001B39A1">
      <w:pPr>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p>
    <w:p w14:paraId="4EE56276" w14:textId="1CD8832A" w:rsidR="00901BE0" w:rsidRDefault="00901BE0" w:rsidP="001B39A1">
      <w:pPr>
        <w:jc w:val="center"/>
        <w:rPr>
          <w:color w:val="000000" w:themeColor="text1"/>
          <w:shd w:val="clear" w:color="auto" w:fill="FFFFFF"/>
        </w:rPr>
      </w:pPr>
      <w:r>
        <w:rPr>
          <w:color w:val="000000" w:themeColor="text1"/>
          <w:shd w:val="clear" w:color="auto" w:fill="FFFFFF"/>
        </w:rPr>
        <w:t xml:space="preserve">Corresponding Author: Brian Mark Anderson, </w:t>
      </w:r>
      <w:hyperlink r:id="rId4" w:history="1">
        <w:r w:rsidRPr="007563A6">
          <w:rPr>
            <w:rStyle w:val="Hyperlink"/>
            <w:shd w:val="clear" w:color="auto" w:fill="FFFFFF"/>
          </w:rPr>
          <w:t>b5anderson@ucsd.edu</w:t>
        </w:r>
      </w:hyperlink>
    </w:p>
    <w:p w14:paraId="55FACC1E" w14:textId="3E01A1C5" w:rsidR="00901BE0" w:rsidRDefault="00901BE0" w:rsidP="001B39A1">
      <w:pPr>
        <w:jc w:val="center"/>
      </w:pPr>
      <w:r>
        <w:t xml:space="preserve">Author Responsible for Statistical Analysis: Brian Mark Anderson, </w:t>
      </w:r>
      <w:hyperlink r:id="rId5" w:history="1">
        <w:r w:rsidRPr="007563A6">
          <w:rPr>
            <w:rStyle w:val="Hyperlink"/>
          </w:rPr>
          <w:t>b5anderson@ucsd.edu</w:t>
        </w:r>
      </w:hyperlink>
    </w:p>
    <w:p w14:paraId="5560E196" w14:textId="42EEDC43" w:rsidR="00901BE0" w:rsidRDefault="002375AA" w:rsidP="001B39A1">
      <w:pPr>
        <w:jc w:val="center"/>
      </w:pPr>
      <w:r>
        <w:t>Disclosures</w:t>
      </w:r>
      <w:r w:rsidR="00901BE0">
        <w:t xml:space="preserve">: </w:t>
      </w:r>
      <w:r w:rsidR="006554B0">
        <w:t xml:space="preserve">Brian Anderson has no disclosures. Casey Bojechko has no disclosures. Elizabeth Covington has no disclosures. Matthew Katz has stock in Pfizer, Bavarian Nordic, Dr. Reddy’s Laboratories, Quest Diagnostics, Healthcare Services Group, Moderna. Kevin Moore has grants by Varian, royalties by Varian, consulting fees by Varian, honoraria by Varian, stock in Varian. Laura Padilla has no disclosures. Jeffrey </w:t>
      </w:r>
      <w:proofErr w:type="spellStart"/>
      <w:r w:rsidR="006554B0">
        <w:t>Ryckman</w:t>
      </w:r>
      <w:proofErr w:type="spellEnd"/>
      <w:r w:rsidR="006554B0">
        <w:t xml:space="preserve"> has no disclosures. Kaley Woods has no disclosures. Chris Estes has stock in </w:t>
      </w:r>
      <w:proofErr w:type="spellStart"/>
      <w:r w:rsidR="006554B0">
        <w:t>Novocure</w:t>
      </w:r>
      <w:proofErr w:type="spellEnd"/>
      <w:r w:rsidR="006554B0">
        <w:t xml:space="preserve">. </w:t>
      </w:r>
      <w:proofErr w:type="spellStart"/>
      <w:r w:rsidR="006554B0">
        <w:t>Raed</w:t>
      </w:r>
      <w:proofErr w:type="spellEnd"/>
      <w:r w:rsidR="006554B0">
        <w:t xml:space="preserve"> </w:t>
      </w:r>
      <w:proofErr w:type="spellStart"/>
      <w:r w:rsidR="006554B0">
        <w:t>Zuhour</w:t>
      </w:r>
      <w:proofErr w:type="spellEnd"/>
      <w:r w:rsidR="006554B0">
        <w:t xml:space="preserve"> has no disclosures. David Hong has no disclosures.  </w:t>
      </w:r>
    </w:p>
    <w:p w14:paraId="396BDDF8" w14:textId="3F695A9F" w:rsidR="00901BE0" w:rsidRDefault="00901BE0" w:rsidP="001B39A1">
      <w:pPr>
        <w:jc w:val="center"/>
      </w:pPr>
      <w:r>
        <w:t>Funding: None</w:t>
      </w:r>
    </w:p>
    <w:p w14:paraId="47C65483" w14:textId="2465A676" w:rsidR="002375AA" w:rsidRDefault="002375AA" w:rsidP="001B39A1">
      <w:pPr>
        <w:jc w:val="center"/>
      </w:pPr>
      <w:r w:rsidRPr="002375AA">
        <w:t xml:space="preserve">Research data are available at </w:t>
      </w:r>
      <w:hyperlink r:id="rId6" w:history="1">
        <w:r w:rsidRPr="007563A6">
          <w:rPr>
            <w:rStyle w:val="Hyperlink"/>
          </w:rPr>
          <w:t>github.com/</w:t>
        </w:r>
        <w:proofErr w:type="spellStart"/>
        <w:r w:rsidRPr="007563A6">
          <w:rPr>
            <w:rStyle w:val="Hyperlink"/>
          </w:rPr>
          <w:t>brianmanderson</w:t>
        </w:r>
        <w:proofErr w:type="spellEnd"/>
        <w:r w:rsidRPr="007563A6">
          <w:rPr>
            <w:rStyle w:val="Hyperlink"/>
          </w:rPr>
          <w:t>/</w:t>
        </w:r>
        <w:proofErr w:type="spellStart"/>
        <w:r w:rsidRPr="007563A6">
          <w:rPr>
            <w:rStyle w:val="Hyperlink"/>
          </w:rPr>
          <w:t>DicomTemplateMakerCSharp</w:t>
        </w:r>
        <w:proofErr w:type="spellEnd"/>
      </w:hyperlink>
    </w:p>
    <w:p w14:paraId="0A73B88A" w14:textId="77777777" w:rsidR="002375AA" w:rsidRPr="001B39A1" w:rsidRDefault="002375AA" w:rsidP="001B39A1">
      <w:pPr>
        <w:jc w:val="center"/>
      </w:pPr>
    </w:p>
    <w:sectPr w:rsidR="002375AA" w:rsidRPr="001B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3F"/>
    <w:rsid w:val="001B39A1"/>
    <w:rsid w:val="002375AA"/>
    <w:rsid w:val="006554B0"/>
    <w:rsid w:val="0074453F"/>
    <w:rsid w:val="00752572"/>
    <w:rsid w:val="00757AD6"/>
    <w:rsid w:val="00901BE0"/>
    <w:rsid w:val="00FE5390"/>
    <w:rsid w:val="00FE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19EE"/>
  <w15:chartTrackingRefBased/>
  <w15:docId w15:val="{0B58DA22-177E-43F3-B10E-D79C650A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A1"/>
    <w:rPr>
      <w:kern w:val="0"/>
      <w14:ligatures w14:val="none"/>
    </w:rPr>
  </w:style>
  <w:style w:type="paragraph" w:styleId="Heading1">
    <w:name w:val="heading 1"/>
    <w:basedOn w:val="Normal"/>
    <w:next w:val="Normal"/>
    <w:link w:val="Heading1Char"/>
    <w:uiPriority w:val="9"/>
    <w:qFormat/>
    <w:rsid w:val="00744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3F"/>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901BE0"/>
    <w:rPr>
      <w:color w:val="0563C1" w:themeColor="hyperlink"/>
      <w:u w:val="single"/>
    </w:rPr>
  </w:style>
  <w:style w:type="character" w:styleId="UnresolvedMention">
    <w:name w:val="Unresolved Mention"/>
    <w:basedOn w:val="DefaultParagraphFont"/>
    <w:uiPriority w:val="99"/>
    <w:semiHidden/>
    <w:unhideWhenUsed/>
    <w:rsid w:val="00901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anmanderson/DicomTemplateMakerCSharp" TargetMode="External"/><Relationship Id="rId5" Type="http://schemas.openxmlformats.org/officeDocument/2006/relationships/hyperlink" Target="mailto:b5anderson@ucsd.edu" TargetMode="External"/><Relationship Id="rId4" Type="http://schemas.openxmlformats.org/officeDocument/2006/relationships/hyperlink" Target="mailto:b5anderson@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6</cp:revision>
  <dcterms:created xsi:type="dcterms:W3CDTF">2023-02-24T22:17:00Z</dcterms:created>
  <dcterms:modified xsi:type="dcterms:W3CDTF">2023-03-10T15:01:00Z</dcterms:modified>
</cp:coreProperties>
</file>