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A57F9" w:rsidRDefault="00B24662">
      <w:r>
        <w:t>Liver disease/ablation segmentation is a particularly important for our task as it presents a potential bottleneck to our predictive process. For data, we retrieved 104 patients from the publically available Liver Tumor Segmentation (</w:t>
      </w:r>
      <w:proofErr w:type="spellStart"/>
      <w:r>
        <w:t>LiTS</w:t>
      </w:r>
      <w:proofErr w:type="spellEnd"/>
      <w:r>
        <w:t xml:space="preserve">) challenge, which were then distributed into 61 training, 12 validation, and 31 test groups. Leveraging our previous success with liver segmentation, we begin the task of disease segmentation by searching within the bounding box of the liver. Our architecture consists of multiple </w:t>
      </w:r>
      <w:proofErr w:type="spellStart"/>
      <w:r>
        <w:t>atrous</w:t>
      </w:r>
      <w:proofErr w:type="spellEnd"/>
      <w:r>
        <w:t xml:space="preserve"> convolutions combined with residual connections. The </w:t>
      </w:r>
      <w:proofErr w:type="spellStart"/>
      <w:r>
        <w:t>atrous</w:t>
      </w:r>
      <w:proofErr w:type="spellEnd"/>
      <w:r>
        <w:t xml:space="preserve"> convolutions maintain image resolution while gradually increasing receptive field size, and residual connections ensure that previous activations are propagated through the network. The model was trained by randomly pulling cubes of disease from patients in the training set. Hyper parameters for the model include training with a cyclical learning rate, varying cube size, and optimizer to be either Stochastic Gradient Descent or Adam.</w:t>
      </w:r>
      <w:bookmarkStart w:id="0" w:name="_GoBack"/>
      <w:bookmarkEnd w:id="0"/>
    </w:p>
    <w:sectPr w:rsidR="003A57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662"/>
    <w:rsid w:val="004D7BB8"/>
    <w:rsid w:val="00B24662"/>
    <w:rsid w:val="00F724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5C9AF"/>
  <w15:chartTrackingRefBased/>
  <w15:docId w15:val="{39A37753-7921-43A9-A83A-DD6FC53B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174</Words>
  <Characters>851</Characters>
  <Application>Microsoft Office Word</Application>
  <DocSecurity>0</DocSecurity>
  <Lines>12</Lines>
  <Paragraphs>7</Paragraphs>
  <ScaleCrop>false</ScaleCrop>
  <Company>M. D. Anderson Cancer Center</Company>
  <LinksUpToDate>false</LinksUpToDate>
  <CharactersWithSpaces>1018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Anderson,Brian M</cp:lastModifiedBy>
  <cp:revision>1</cp:revision>
  <dcterms:created xsi:type="dcterms:W3CDTF">2020-04-15T13:22:00Z</dcterms:created>
  <dcterms:modified xsi:type="dcterms:W3CDTF">2020-04-15T13:36:00Z</dcterms:modified>
</cp:coreProperties>
</file>