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616C" w14:textId="77777777" w:rsidR="00B3374E" w:rsidRPr="00D055C7" w:rsidRDefault="00B3374E" w:rsidP="00B3374E">
      <w:pPr>
        <w:keepNext/>
        <w:pageBreakBefore/>
        <w:spacing w:after="0" w:line="240" w:lineRule="auto"/>
        <w:contextualSpacing/>
        <w:jc w:val="center"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A064205" wp14:editId="2D1F66C6">
            <wp:extent cx="4597879" cy="3448534"/>
            <wp:effectExtent l="0" t="0" r="0" b="0"/>
            <wp:docPr id="17" name="Picture 17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532" cy="3453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97B19" w14:textId="3AC458C8" w:rsidR="00661730" w:rsidRPr="00661730" w:rsidRDefault="00B3374E" w:rsidP="00661730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Supplementary Figure</w:t>
      </w:r>
      <w:r>
        <w:rPr>
          <w:rFonts w:ascii="Arial" w:hAnsi="Arial" w:cs="Arial"/>
          <w:b/>
          <w:sz w:val="16"/>
          <w:szCs w:val="16"/>
        </w:rPr>
        <w:t xml:space="preserve"> 1</w:t>
      </w:r>
      <w:r w:rsidRPr="00D055C7">
        <w:rPr>
          <w:rFonts w:ascii="Arial" w:hAnsi="Arial" w:cs="Arial"/>
          <w:b/>
          <w:sz w:val="16"/>
          <w:szCs w:val="16"/>
        </w:rPr>
        <w:t>:</w:t>
      </w:r>
      <w:r w:rsidRPr="00D055C7">
        <w:rPr>
          <w:rFonts w:ascii="Arial" w:hAnsi="Arial" w:cs="Arial"/>
          <w:sz w:val="16"/>
          <w:szCs w:val="16"/>
        </w:rPr>
        <w:t xml:space="preserve"> Learning rate finder figure. The learning rate is gradually increased from 10e-7 to 10e-0; the point where loss begins to decrease is the minimum learning rate (min LR), and the point where it begins to increase is the maximum learning rate (max LR).</w:t>
      </w:r>
    </w:p>
    <w:sectPr w:rsidR="00661730" w:rsidRPr="00661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4E"/>
    <w:rsid w:val="00661730"/>
    <w:rsid w:val="00A40F70"/>
    <w:rsid w:val="00B3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5D6DD"/>
  <w15:chartTrackingRefBased/>
  <w15:docId w15:val="{2DBC30C9-F0A6-418E-8798-C4E74915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7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2</cp:revision>
  <dcterms:created xsi:type="dcterms:W3CDTF">2022-07-18T15:15:00Z</dcterms:created>
  <dcterms:modified xsi:type="dcterms:W3CDTF">2022-07-18T15:16:00Z</dcterms:modified>
</cp:coreProperties>
</file>