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9F6EB" w14:textId="77777777" w:rsidR="00EB762F" w:rsidRDefault="00EB762F">
      <w:pPr>
        <w:rPr>
          <w:rFonts w:cstheme="minorHAnsi"/>
          <w:b/>
          <w:shd w:val="clear" w:color="auto" w:fill="FFFFFF"/>
        </w:rPr>
      </w:pPr>
      <w:r>
        <w:rPr>
          <w:rFonts w:cstheme="minorHAnsi"/>
          <w:b/>
          <w:shd w:val="clear" w:color="auto" w:fill="FFFFFF"/>
        </w:rPr>
        <w:t>Reviewer 3</w:t>
      </w:r>
    </w:p>
    <w:p w14:paraId="2062A928" w14:textId="097B1F39" w:rsidR="00D14297" w:rsidRPr="00D14297" w:rsidRDefault="00D14297">
      <w:pPr>
        <w:rPr>
          <w:rFonts w:cstheme="minorHAnsi"/>
          <w:bCs/>
          <w:shd w:val="clear" w:color="auto" w:fill="FFFFFF"/>
        </w:rPr>
      </w:pPr>
      <w:r>
        <w:rPr>
          <w:rFonts w:cstheme="minorHAnsi"/>
          <w:bCs/>
          <w:shd w:val="clear" w:color="auto" w:fill="FFFFFF"/>
        </w:rPr>
        <w:t xml:space="preserve">For all responses, new text is </w:t>
      </w:r>
      <w:r w:rsidR="00867277">
        <w:rPr>
          <w:rFonts w:cstheme="minorHAnsi"/>
          <w:bCs/>
          <w:shd w:val="clear" w:color="auto" w:fill="FFFFFF"/>
        </w:rPr>
        <w:t>underlined</w:t>
      </w:r>
      <w:r>
        <w:rPr>
          <w:rFonts w:cstheme="minorHAnsi"/>
          <w:bCs/>
          <w:shd w:val="clear" w:color="auto" w:fill="FFFFFF"/>
        </w:rPr>
        <w:t>.</w:t>
      </w:r>
    </w:p>
    <w:p w14:paraId="2986AEE1" w14:textId="7D14C1FB" w:rsidR="00EB762F" w:rsidRDefault="00EB762F">
      <w:pPr>
        <w:rPr>
          <w:rFonts w:cstheme="minorHAnsi"/>
          <w:b/>
          <w:shd w:val="clear" w:color="auto" w:fill="FFFFFF"/>
        </w:rPr>
      </w:pPr>
      <w:r w:rsidRPr="00EB762F">
        <w:rPr>
          <w:rFonts w:cstheme="minorHAnsi"/>
          <w:b/>
          <w:shd w:val="clear" w:color="auto" w:fill="FFFFFF"/>
        </w:rPr>
        <w:t>1. Abstract, Methods and Results: The definition of the Likert Scale is not defined, so it is hard to follow the qualitative results presented.</w:t>
      </w:r>
    </w:p>
    <w:p w14:paraId="0E01BBF4" w14:textId="46D2EE7B" w:rsidR="00EB762F" w:rsidRDefault="00755609">
      <w:pPr>
        <w:rPr>
          <w:rFonts w:cstheme="minorHAnsi"/>
          <w:bCs/>
          <w:shd w:val="clear" w:color="auto" w:fill="FFFFFF"/>
        </w:rPr>
      </w:pPr>
      <w:r>
        <w:rPr>
          <w:rFonts w:cstheme="minorHAnsi"/>
          <w:bCs/>
          <w:shd w:val="clear" w:color="auto" w:fill="FFFFFF"/>
        </w:rPr>
        <w:t>Thank you for the comment, we have included a statement regarding the scoring, and provided a table showing the exact breakdown of the Likert scoring used in this work.</w:t>
      </w:r>
    </w:p>
    <w:p w14:paraId="2513C8DD" w14:textId="40344872" w:rsidR="00755609" w:rsidRPr="00755609" w:rsidRDefault="00755609" w:rsidP="00755609">
      <w:pPr>
        <w:ind w:left="720"/>
        <w:rPr>
          <w:rFonts w:cstheme="minorHAnsi"/>
          <w:bCs/>
          <w:i/>
          <w:iCs/>
          <w:shd w:val="clear" w:color="auto" w:fill="FFFFFF"/>
        </w:rPr>
      </w:pPr>
      <w:r w:rsidRPr="00755609">
        <w:rPr>
          <w:i/>
          <w:iCs/>
        </w:rPr>
        <w:t xml:space="preserve">The predicted CRLM and ablation contours were scored independently based on a Likert quality scale of 1-5. A breakdown of these scores can be found in Supplementary Table 1. </w:t>
      </w:r>
      <w:r w:rsidRPr="00867277">
        <w:rPr>
          <w:i/>
          <w:iCs/>
          <w:u w:val="single"/>
        </w:rPr>
        <w:t>A score of 4 is defined as requiring minor changes on less than four slices, or changes that would require less than 10 seconds to fix.</w:t>
      </w:r>
    </w:p>
    <w:p w14:paraId="1E4E6D66" w14:textId="77777777" w:rsidR="00755609" w:rsidRDefault="00755609" w:rsidP="007D022E">
      <w:pPr>
        <w:spacing w:after="0" w:line="240" w:lineRule="auto"/>
        <w:rPr>
          <w:rFonts w:eastAsia="Times New Roman" w:cstheme="minorHAnsi"/>
          <w:b/>
          <w:bCs/>
        </w:rPr>
      </w:pPr>
      <w:r w:rsidRPr="00755609">
        <w:rPr>
          <w:rFonts w:eastAsia="Times New Roman" w:cstheme="minorHAnsi"/>
          <w:b/>
          <w:bCs/>
        </w:rPr>
        <w:t>2. Introduction: The challenge of segmenting secondary liver disease in CECT compared to manuscripts focusing on primary liver disease should be explained in more detail and why novel methods considered in this manuscript can help with secondary liver disease such as CRLM should be stated clearly.</w:t>
      </w:r>
    </w:p>
    <w:p w14:paraId="2316392E" w14:textId="23B7F71A" w:rsidR="00755609" w:rsidRDefault="00FA0C57" w:rsidP="007D022E">
      <w:pPr>
        <w:spacing w:after="0" w:line="240" w:lineRule="auto"/>
        <w:rPr>
          <w:rFonts w:eastAsia="Times New Roman" w:cstheme="minorHAnsi"/>
          <w:b/>
          <w:bCs/>
        </w:rPr>
      </w:pPr>
      <w:commentRangeStart w:id="0"/>
      <w:r w:rsidRPr="00FA0C57">
        <w:rPr>
          <w:rFonts w:eastAsia="Times New Roman" w:cstheme="minorHAnsi"/>
        </w:rPr>
        <w:t>Need help here</w:t>
      </w:r>
      <w:commentRangeEnd w:id="0"/>
      <w:r>
        <w:rPr>
          <w:rStyle w:val="CommentReference"/>
        </w:rPr>
        <w:commentReference w:id="0"/>
      </w:r>
      <w:r w:rsidR="00755609" w:rsidRPr="00755609">
        <w:rPr>
          <w:rFonts w:eastAsia="Times New Roman" w:cstheme="minorHAnsi"/>
          <w:b/>
          <w:bCs/>
        </w:rPr>
        <w:br/>
        <w:t>3. Methods page 2:</w:t>
      </w:r>
      <w:r w:rsidR="00755609" w:rsidRPr="00755609">
        <w:rPr>
          <w:rFonts w:eastAsia="Times New Roman" w:cstheme="minorHAnsi"/>
          <w:b/>
          <w:bCs/>
        </w:rPr>
        <w:br/>
        <w:t>a. Why were cases with hyper-enhancing metastases, large cystic lesion and atypical enhancement patterns removed? Does this mean the models will not work for certain patients and those patients need to be identified manually?</w:t>
      </w:r>
    </w:p>
    <w:p w14:paraId="0C3CB08F" w14:textId="77777777" w:rsidR="00AA422E" w:rsidRDefault="00755609" w:rsidP="007D022E">
      <w:pPr>
        <w:spacing w:after="0" w:line="240" w:lineRule="auto"/>
        <w:rPr>
          <w:rFonts w:eastAsia="Times New Roman" w:cstheme="minorHAnsi"/>
        </w:rPr>
      </w:pPr>
      <w:r>
        <w:rPr>
          <w:rFonts w:eastAsia="Times New Roman" w:cstheme="minorHAnsi"/>
        </w:rPr>
        <w:t xml:space="preserve">The authors created this model specifically for use </w:t>
      </w:r>
      <w:r w:rsidR="000E16FC">
        <w:rPr>
          <w:rFonts w:eastAsia="Times New Roman" w:cstheme="minorHAnsi"/>
        </w:rPr>
        <w:t xml:space="preserve">of treating patients with colorectal liver metastasis, our work with interventional radiologists was to identify a cohort of patients most representative of the population which receives ablation therapy. We evaluated the models predictive abilities on a variety of patients seen in </w:t>
      </w:r>
      <w:r w:rsidR="00AA422E">
        <w:rPr>
          <w:rFonts w:eastAsia="Times New Roman" w:cstheme="minorHAnsi"/>
        </w:rPr>
        <w:t xml:space="preserve">our </w:t>
      </w:r>
      <w:r w:rsidR="000E16FC">
        <w:rPr>
          <w:rFonts w:eastAsia="Times New Roman" w:cstheme="minorHAnsi"/>
        </w:rPr>
        <w:t xml:space="preserve">clinic, </w:t>
      </w:r>
      <w:r w:rsidR="00AA422E">
        <w:rPr>
          <w:rFonts w:eastAsia="Times New Roman" w:cstheme="minorHAnsi"/>
        </w:rPr>
        <w:t>and on two publicly available datasets, with positive results, but it would be overstating to say the model will always work on all patients.</w:t>
      </w:r>
    </w:p>
    <w:p w14:paraId="3F6FC63F" w14:textId="77777777" w:rsidR="00AA422E" w:rsidRDefault="00755609" w:rsidP="007D022E">
      <w:pPr>
        <w:spacing w:after="0" w:line="240" w:lineRule="auto"/>
        <w:rPr>
          <w:rFonts w:eastAsia="Times New Roman" w:cstheme="minorHAnsi"/>
          <w:b/>
          <w:bCs/>
        </w:rPr>
      </w:pPr>
      <w:r w:rsidRPr="00755609">
        <w:rPr>
          <w:rFonts w:eastAsia="Times New Roman" w:cstheme="minorHAnsi"/>
          <w:b/>
          <w:bCs/>
        </w:rPr>
        <w:br/>
        <w:t>b. What kind of image acquisition parameters were critical? – why were patients excluded based on this criterion.</w:t>
      </w:r>
    </w:p>
    <w:p w14:paraId="3ED4251E" w14:textId="3F24B797" w:rsidR="00AA422E" w:rsidRDefault="00AA422E" w:rsidP="007D022E">
      <w:pPr>
        <w:spacing w:after="0" w:line="240" w:lineRule="auto"/>
        <w:rPr>
          <w:rFonts w:eastAsia="Times New Roman" w:cstheme="minorHAnsi"/>
        </w:rPr>
      </w:pPr>
      <w:r>
        <w:rPr>
          <w:rFonts w:eastAsia="Times New Roman" w:cstheme="minorHAnsi"/>
        </w:rPr>
        <w:t>Some of the publicly available data did not have slice thickness or pixel-spacing defined. These are necessary parameters for any resampling</w:t>
      </w:r>
      <w:r w:rsidR="00867277">
        <w:rPr>
          <w:rFonts w:eastAsia="Times New Roman" w:cstheme="minorHAnsi"/>
        </w:rPr>
        <w:t xml:space="preserve"> during the training process. Per Table 1, the slice thickness varied from 0.7-5mm</w:t>
      </w:r>
      <w:r w:rsidR="0094183C">
        <w:rPr>
          <w:rFonts w:eastAsia="Times New Roman" w:cstheme="minorHAnsi"/>
        </w:rPr>
        <w:t>, so presuming the values was not feasible.</w:t>
      </w:r>
    </w:p>
    <w:p w14:paraId="148D30A2" w14:textId="77777777" w:rsidR="00AA422E" w:rsidRDefault="00755609" w:rsidP="007D022E">
      <w:pPr>
        <w:spacing w:after="0" w:line="240" w:lineRule="auto"/>
        <w:rPr>
          <w:rFonts w:eastAsia="Times New Roman" w:cstheme="minorHAnsi"/>
          <w:b/>
          <w:bCs/>
        </w:rPr>
      </w:pPr>
      <w:r w:rsidRPr="00755609">
        <w:rPr>
          <w:rFonts w:eastAsia="Times New Roman" w:cstheme="minorHAnsi"/>
          <w:b/>
          <w:bCs/>
        </w:rPr>
        <w:br/>
        <w:t xml:space="preserve">c. Are the </w:t>
      </w:r>
      <w:proofErr w:type="spellStart"/>
      <w:r w:rsidRPr="00755609">
        <w:rPr>
          <w:rFonts w:eastAsia="Times New Roman" w:cstheme="minorHAnsi"/>
          <w:b/>
          <w:bCs/>
        </w:rPr>
        <w:t>LiTS</w:t>
      </w:r>
      <w:proofErr w:type="spellEnd"/>
      <w:r w:rsidRPr="00755609">
        <w:rPr>
          <w:rFonts w:eastAsia="Times New Roman" w:cstheme="minorHAnsi"/>
          <w:b/>
          <w:bCs/>
        </w:rPr>
        <w:t xml:space="preserve"> and 3D-IRCADb01 datasets distributed with predefined training and test splits? This is not clear.</w:t>
      </w:r>
    </w:p>
    <w:p w14:paraId="35559132" w14:textId="77777777" w:rsidR="00D14297" w:rsidRDefault="00AA422E" w:rsidP="007D022E">
      <w:pPr>
        <w:spacing w:after="0" w:line="240" w:lineRule="auto"/>
        <w:rPr>
          <w:rFonts w:eastAsia="Times New Roman" w:cstheme="minorHAnsi"/>
        </w:rPr>
      </w:pPr>
      <w:r>
        <w:rPr>
          <w:rFonts w:eastAsia="Times New Roman" w:cstheme="minorHAnsi"/>
        </w:rPr>
        <w:t xml:space="preserve">The </w:t>
      </w:r>
      <w:proofErr w:type="spellStart"/>
      <w:r>
        <w:rPr>
          <w:rFonts w:eastAsia="Times New Roman" w:cstheme="minorHAnsi"/>
        </w:rPr>
        <w:t>LiTS</w:t>
      </w:r>
      <w:proofErr w:type="spellEnd"/>
      <w:r>
        <w:rPr>
          <w:rFonts w:eastAsia="Times New Roman" w:cstheme="minorHAnsi"/>
        </w:rPr>
        <w:t xml:space="preserve"> challenge has a designated test split</w:t>
      </w:r>
      <w:r w:rsidR="00D14297">
        <w:rPr>
          <w:rFonts w:eastAsia="Times New Roman" w:cstheme="minorHAnsi"/>
        </w:rPr>
        <w:t>, where predictions must be submitted online, and the ground truth is never known. The 3D-IRCADb01 was never used for training, only for evaluation.</w:t>
      </w:r>
    </w:p>
    <w:p w14:paraId="32FEBA8D" w14:textId="77777777" w:rsidR="00D14297" w:rsidRDefault="00755609" w:rsidP="007D022E">
      <w:pPr>
        <w:spacing w:after="0" w:line="240" w:lineRule="auto"/>
        <w:rPr>
          <w:rFonts w:eastAsia="Times New Roman" w:cstheme="minorHAnsi"/>
          <w:b/>
          <w:bCs/>
        </w:rPr>
      </w:pPr>
      <w:r w:rsidRPr="00755609">
        <w:rPr>
          <w:rFonts w:eastAsia="Times New Roman" w:cstheme="minorHAnsi"/>
          <w:b/>
          <w:bCs/>
        </w:rPr>
        <w:br/>
        <w:t>d. What kind of image annotation was present in these datasets? Were they used as ground truth as is or reviewed?</w:t>
      </w:r>
    </w:p>
    <w:p w14:paraId="6E634B9B" w14:textId="77777777" w:rsidR="00D14297" w:rsidRDefault="00D14297" w:rsidP="007D022E">
      <w:pPr>
        <w:spacing w:after="0" w:line="240" w:lineRule="auto"/>
        <w:rPr>
          <w:rFonts w:eastAsia="Times New Roman" w:cstheme="minorHAnsi"/>
        </w:rPr>
      </w:pPr>
      <w:r>
        <w:rPr>
          <w:rFonts w:eastAsia="Times New Roman" w:cstheme="minorHAnsi"/>
        </w:rPr>
        <w:t>Image annotation was provided in the form of a binary mask. These were used as a ground truth.</w:t>
      </w:r>
    </w:p>
    <w:p w14:paraId="465472AF" w14:textId="77777777" w:rsidR="00D14297" w:rsidRDefault="00755609" w:rsidP="007D022E">
      <w:pPr>
        <w:spacing w:after="0" w:line="240" w:lineRule="auto"/>
        <w:rPr>
          <w:rFonts w:eastAsia="Times New Roman" w:cstheme="minorHAnsi"/>
          <w:b/>
          <w:bCs/>
        </w:rPr>
      </w:pPr>
      <w:r w:rsidRPr="00755609">
        <w:rPr>
          <w:rFonts w:eastAsia="Times New Roman" w:cstheme="minorHAnsi"/>
          <w:b/>
          <w:bCs/>
        </w:rPr>
        <w:br/>
        <w:t>e. In the abstract, local liver dataset of 18 patients was mentioned, but no description of this is provided in the methods.</w:t>
      </w:r>
    </w:p>
    <w:p w14:paraId="1119857F" w14:textId="77777777" w:rsidR="00D14297" w:rsidRPr="00D14297" w:rsidRDefault="00D14297" w:rsidP="00D14297">
      <w:pPr>
        <w:spacing w:after="0" w:line="240" w:lineRule="auto"/>
        <w:rPr>
          <w:rFonts w:eastAsia="Times New Roman" w:cstheme="minorHAnsi"/>
        </w:rPr>
      </w:pPr>
      <w:r w:rsidRPr="00D14297">
        <w:rPr>
          <w:rFonts w:eastAsia="Times New Roman" w:cstheme="minorHAnsi"/>
        </w:rPr>
        <w:t>Description of the 18 patients is provided in the ‘Qualitative Evaluation’ section</w:t>
      </w:r>
    </w:p>
    <w:p w14:paraId="2C4DD724" w14:textId="77777777" w:rsidR="00D14297" w:rsidRPr="00D14297" w:rsidRDefault="00D14297" w:rsidP="00D14297">
      <w:pPr>
        <w:ind w:left="720"/>
        <w:rPr>
          <w:i/>
          <w:iCs/>
        </w:rPr>
      </w:pPr>
      <w:r w:rsidRPr="00D14297">
        <w:rPr>
          <w:i/>
          <w:iCs/>
        </w:rPr>
        <w:lastRenderedPageBreak/>
        <w:t xml:space="preserve">We retrospectively identified 18 patients, who had previously undergone targeted thermal ablation therapy at our institution under an Institutional Review Board-approved study (IRB: 2019-0213); these patients had 24 CRLM sites and 19 ablation sites. </w:t>
      </w:r>
      <w:bookmarkStart w:id="1" w:name="_Hlk105767232"/>
      <w:r w:rsidRPr="00D14297">
        <w:rPr>
          <w:i/>
          <w:iCs/>
        </w:rPr>
        <w:t xml:space="preserve">The predicted CRLM and ablation contours were scored independently based on a Likert quality scale of 1-5. A breakdown of these scores can be found in Supplementary Table 1. </w:t>
      </w:r>
      <w:r w:rsidRPr="00867277">
        <w:rPr>
          <w:i/>
          <w:iCs/>
          <w:u w:val="single"/>
        </w:rPr>
        <w:t>A score of 4 is defined as requiring minor changes on less than four slices, or changes that would require less than 10 seconds to fix.</w:t>
      </w:r>
      <w:bookmarkEnd w:id="1"/>
    </w:p>
    <w:p w14:paraId="5C467BA7" w14:textId="77777777" w:rsidR="00D14297" w:rsidRDefault="00755609" w:rsidP="007D022E">
      <w:pPr>
        <w:spacing w:after="0" w:line="240" w:lineRule="auto"/>
        <w:rPr>
          <w:rFonts w:eastAsia="Times New Roman" w:cstheme="minorHAnsi"/>
          <w:b/>
          <w:bCs/>
        </w:rPr>
      </w:pPr>
      <w:r w:rsidRPr="00755609">
        <w:rPr>
          <w:rFonts w:eastAsia="Times New Roman" w:cstheme="minorHAnsi"/>
          <w:b/>
          <w:bCs/>
        </w:rPr>
        <w:br/>
        <w:t>f. Are there no demographic information for the datasets used? What were their disease indications? How will you generalize this study to other populations/datasets without this information.</w:t>
      </w:r>
    </w:p>
    <w:p w14:paraId="68BC7EEF" w14:textId="77777777" w:rsidR="0091064B" w:rsidRDefault="00755609" w:rsidP="007D022E">
      <w:pPr>
        <w:spacing w:after="0" w:line="240" w:lineRule="auto"/>
        <w:rPr>
          <w:rFonts w:eastAsia="Times New Roman" w:cstheme="minorHAnsi"/>
          <w:b/>
          <w:bCs/>
        </w:rPr>
      </w:pPr>
      <w:r w:rsidRPr="00755609">
        <w:rPr>
          <w:rFonts w:eastAsia="Times New Roman" w:cstheme="minorHAnsi"/>
          <w:b/>
          <w:bCs/>
        </w:rPr>
        <w:br/>
        <w:t>4. Methods, Image intensity manipulation:</w:t>
      </w:r>
      <w:r w:rsidRPr="00755609">
        <w:rPr>
          <w:rFonts w:eastAsia="Times New Roman" w:cstheme="minorHAnsi"/>
          <w:b/>
          <w:bCs/>
        </w:rPr>
        <w:br/>
        <w:t>a. Mean and standard deviation of what? Hounsfield values?</w:t>
      </w:r>
    </w:p>
    <w:p w14:paraId="2B31B68E" w14:textId="444C8BA8" w:rsidR="00867277" w:rsidRDefault="0091064B" w:rsidP="007D022E">
      <w:pPr>
        <w:spacing w:after="0" w:line="240" w:lineRule="auto"/>
        <w:rPr>
          <w:rFonts w:eastAsia="Times New Roman" w:cstheme="minorHAnsi"/>
          <w:b/>
          <w:bCs/>
        </w:rPr>
      </w:pPr>
      <w:r>
        <w:rPr>
          <w:rFonts w:eastAsia="Times New Roman" w:cstheme="minorHAnsi"/>
        </w:rPr>
        <w:t>Thank you, we have specified that this is Hounsfield units</w:t>
      </w:r>
      <w:r w:rsidR="00755609" w:rsidRPr="00755609">
        <w:rPr>
          <w:rFonts w:eastAsia="Times New Roman" w:cstheme="minorHAnsi"/>
          <w:b/>
          <w:bCs/>
        </w:rPr>
        <w:br/>
        <w:t>b. So you applied patient specific normalization because you had the liver masks – but how will this translate to new datasets that do not have liver mask?</w:t>
      </w:r>
      <w:r w:rsidR="00755609" w:rsidRPr="00755609">
        <w:rPr>
          <w:rFonts w:eastAsia="Times New Roman" w:cstheme="minorHAnsi"/>
          <w:b/>
          <w:bCs/>
        </w:rPr>
        <w:br/>
      </w:r>
      <w:r>
        <w:rPr>
          <w:rFonts w:eastAsia="Times New Roman" w:cstheme="minorHAnsi"/>
        </w:rPr>
        <w:t>This model requires segmentations of the liver to be present</w:t>
      </w:r>
      <w:r w:rsidR="00D4028F">
        <w:rPr>
          <w:rFonts w:eastAsia="Times New Roman" w:cstheme="minorHAnsi"/>
        </w:rPr>
        <w:t xml:space="preserve">. There are already several commercially available software packages for segmenting normal </w:t>
      </w:r>
      <w:commentRangeStart w:id="2"/>
      <w:r w:rsidR="00D4028F">
        <w:rPr>
          <w:rFonts w:eastAsia="Times New Roman" w:cstheme="minorHAnsi"/>
        </w:rPr>
        <w:t>liver</w:t>
      </w:r>
      <w:commentRangeEnd w:id="2"/>
      <w:r w:rsidR="00D4028F">
        <w:rPr>
          <w:rStyle w:val="CommentReference"/>
        </w:rPr>
        <w:commentReference w:id="2"/>
      </w:r>
      <w:r w:rsidR="00D4028F">
        <w:rPr>
          <w:rFonts w:eastAsia="Times New Roman" w:cstheme="minorHAnsi"/>
        </w:rPr>
        <w:t xml:space="preserve">. </w:t>
      </w:r>
      <w:r w:rsidR="00755609" w:rsidRPr="00755609">
        <w:rPr>
          <w:rFonts w:eastAsia="Times New Roman" w:cstheme="minorHAnsi"/>
          <w:b/>
          <w:bCs/>
        </w:rPr>
        <w:br/>
        <w:t>5. Training Image “Slabs”:</w:t>
      </w:r>
      <w:r w:rsidR="00755609" w:rsidRPr="00755609">
        <w:rPr>
          <w:rFonts w:eastAsia="Times New Roman" w:cstheme="minorHAnsi"/>
          <w:b/>
          <w:bCs/>
        </w:rPr>
        <w:br/>
        <w:t>a. What classes are you talking about here? How many classes were there? Who determined the classes? No definition of the ground truth or target variables is provided before this paragraph.</w:t>
      </w:r>
    </w:p>
    <w:p w14:paraId="65839BA8" w14:textId="77777777" w:rsidR="00867277" w:rsidRDefault="00867277" w:rsidP="007D022E">
      <w:pPr>
        <w:spacing w:after="0" w:line="240" w:lineRule="auto"/>
        <w:rPr>
          <w:rFonts w:eastAsia="Times New Roman" w:cstheme="minorHAnsi"/>
        </w:rPr>
      </w:pPr>
      <w:r>
        <w:rPr>
          <w:rFonts w:eastAsia="Times New Roman" w:cstheme="minorHAnsi"/>
        </w:rPr>
        <w:t>We apologize for this not being more readily apparent. We have expanded the previous section as follows</w:t>
      </w:r>
    </w:p>
    <w:p w14:paraId="23E086C7" w14:textId="60EEE13C" w:rsidR="00867277" w:rsidRPr="00867277" w:rsidRDefault="00867277" w:rsidP="00867277">
      <w:pPr>
        <w:spacing w:after="0" w:line="240" w:lineRule="auto"/>
        <w:ind w:left="720"/>
        <w:rPr>
          <w:rFonts w:eastAsia="Times New Roman" w:cstheme="minorHAnsi"/>
          <w:i/>
          <w:iCs/>
        </w:rPr>
      </w:pPr>
      <w:r w:rsidRPr="00867277">
        <w:rPr>
          <w:rFonts w:eastAsia="Times New Roman" w:cstheme="minorHAnsi"/>
          <w:i/>
          <w:iCs/>
        </w:rPr>
        <w:t xml:space="preserve">To ensure reproducibility by other institutions, we used data provided by the publicly available </w:t>
      </w:r>
      <w:proofErr w:type="spellStart"/>
      <w:r w:rsidRPr="00867277">
        <w:rPr>
          <w:rFonts w:eastAsia="Times New Roman" w:cstheme="minorHAnsi"/>
          <w:i/>
          <w:iCs/>
        </w:rPr>
        <w:t>LiTS</w:t>
      </w:r>
      <w:proofErr w:type="spellEnd"/>
      <w:r w:rsidRPr="00867277">
        <w:rPr>
          <w:rFonts w:eastAsia="Times New Roman" w:cstheme="minorHAnsi"/>
          <w:i/>
          <w:iCs/>
        </w:rPr>
        <w:t xml:space="preserve"> challenge</w:t>
      </w:r>
      <w:r w:rsidRPr="00867277">
        <w:rPr>
          <w:rFonts w:eastAsia="Times New Roman" w:cstheme="minorHAnsi"/>
          <w:i/>
          <w:iCs/>
        </w:rPr>
        <w:fldChar w:fldCharType="begin" w:fldLock="1"/>
      </w:r>
      <w:r w:rsidRPr="00867277">
        <w:rPr>
          <w:rFonts w:eastAsia="Times New Roman" w:cstheme="minorHAnsi"/>
          <w:i/>
          <w:iCs/>
        </w:rPr>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Pr="00867277">
        <w:rPr>
          <w:rFonts w:eastAsia="Times New Roman" w:cstheme="minorHAnsi"/>
          <w:i/>
          <w:iCs/>
        </w:rPr>
        <w:fldChar w:fldCharType="separate"/>
      </w:r>
      <w:r w:rsidRPr="00867277">
        <w:rPr>
          <w:rFonts w:eastAsia="Times New Roman" w:cstheme="minorHAnsi"/>
          <w:i/>
          <w:iCs/>
          <w:vertAlign w:val="superscript"/>
        </w:rPr>
        <w:t>11</w:t>
      </w:r>
      <w:r w:rsidRPr="00867277">
        <w:rPr>
          <w:rFonts w:eastAsia="Times New Roman" w:cstheme="minorHAnsi"/>
          <w:i/>
          <w:iCs/>
        </w:rPr>
        <w:fldChar w:fldCharType="end"/>
      </w:r>
      <w:r w:rsidRPr="00867277">
        <w:rPr>
          <w:rFonts w:eastAsia="Times New Roman" w:cstheme="minorHAnsi"/>
          <w:i/>
          <w:iCs/>
        </w:rPr>
        <w:t xml:space="preserve">. </w:t>
      </w:r>
      <w:proofErr w:type="spellStart"/>
      <w:r w:rsidRPr="00867277">
        <w:rPr>
          <w:rFonts w:eastAsia="Times New Roman" w:cstheme="minorHAnsi"/>
          <w:i/>
          <w:iCs/>
        </w:rPr>
        <w:t>LiTS</w:t>
      </w:r>
      <w:proofErr w:type="spellEnd"/>
      <w:r w:rsidRPr="00867277">
        <w:rPr>
          <w:rFonts w:eastAsia="Times New Roman" w:cstheme="minorHAnsi"/>
          <w:i/>
          <w:iCs/>
        </w:rPr>
        <w:t xml:space="preserve"> consists of CECT scans from 131 patients with primary and secondary liver disease. Ground truth segmentations of the liver and disease were provided, </w:t>
      </w:r>
      <w:r w:rsidRPr="00867277">
        <w:rPr>
          <w:rFonts w:eastAsia="Times New Roman" w:cstheme="minorHAnsi"/>
          <w:i/>
          <w:iCs/>
          <w:u w:val="single"/>
        </w:rPr>
        <w:t xml:space="preserve">the goal of our model is to </w:t>
      </w:r>
      <w:r>
        <w:rPr>
          <w:rFonts w:eastAsia="Times New Roman" w:cstheme="minorHAnsi"/>
          <w:i/>
          <w:iCs/>
          <w:u w:val="single"/>
        </w:rPr>
        <w:t xml:space="preserve">similarly segment the </w:t>
      </w:r>
      <w:r w:rsidRPr="00867277">
        <w:rPr>
          <w:rFonts w:eastAsia="Times New Roman" w:cstheme="minorHAnsi"/>
          <w:i/>
          <w:iCs/>
          <w:u w:val="single"/>
        </w:rPr>
        <w:t>disease</w:t>
      </w:r>
      <w:r w:rsidRPr="00867277">
        <w:rPr>
          <w:rFonts w:eastAsia="Times New Roman" w:cstheme="minorHAnsi"/>
          <w:i/>
          <w:iCs/>
        </w:rPr>
        <w:t>. Each image was reviewed by XXX to remove the data showing hyper-enhancing metastases, or lacking image acquisition parameters. 92 patients remained.</w:t>
      </w:r>
    </w:p>
    <w:p w14:paraId="74EFC9FF" w14:textId="77777777" w:rsidR="0094183C" w:rsidRDefault="00755609" w:rsidP="007D022E">
      <w:pPr>
        <w:spacing w:after="0" w:line="240" w:lineRule="auto"/>
        <w:rPr>
          <w:rFonts w:eastAsia="Times New Roman" w:cstheme="minorHAnsi"/>
          <w:b/>
          <w:bCs/>
        </w:rPr>
      </w:pPr>
      <w:r w:rsidRPr="00755609">
        <w:rPr>
          <w:rFonts w:eastAsia="Times New Roman" w:cstheme="minorHAnsi"/>
          <w:b/>
          <w:bCs/>
        </w:rPr>
        <w:br/>
        <w:t>b. What kind of loss functions were used for initial training?</w:t>
      </w:r>
    </w:p>
    <w:p w14:paraId="70AE118C" w14:textId="77777777" w:rsidR="00DB27CE" w:rsidRDefault="0094183C" w:rsidP="00DB27CE">
      <w:pPr>
        <w:spacing w:after="0" w:line="240" w:lineRule="auto"/>
        <w:rPr>
          <w:rFonts w:eastAsia="Times New Roman" w:cstheme="minorHAnsi"/>
          <w:b/>
          <w:bCs/>
        </w:rPr>
      </w:pPr>
      <w:r>
        <w:rPr>
          <w:rFonts w:eastAsia="Times New Roman" w:cstheme="minorHAnsi"/>
        </w:rPr>
        <w:t>Initial training was attempted using the same loss function as presented further on. This section was provided to help express that we investigated training on the entire liver.</w:t>
      </w:r>
      <w:r w:rsidR="00755609" w:rsidRPr="00755609">
        <w:rPr>
          <w:rFonts w:eastAsia="Times New Roman" w:cstheme="minorHAnsi"/>
          <w:b/>
          <w:bCs/>
        </w:rPr>
        <w:br/>
      </w:r>
    </w:p>
    <w:p w14:paraId="33471EAF" w14:textId="3CC87144" w:rsidR="0094183C" w:rsidRDefault="00755609" w:rsidP="00DB27CE">
      <w:pPr>
        <w:keepNext/>
        <w:keepLines/>
        <w:spacing w:after="0" w:line="240" w:lineRule="auto"/>
        <w:rPr>
          <w:rFonts w:eastAsia="Times New Roman" w:cstheme="minorHAnsi"/>
          <w:b/>
          <w:bCs/>
        </w:rPr>
      </w:pPr>
      <w:r w:rsidRPr="00755609">
        <w:rPr>
          <w:rFonts w:eastAsia="Times New Roman" w:cstheme="minorHAnsi"/>
          <w:b/>
          <w:bCs/>
        </w:rPr>
        <w:lastRenderedPageBreak/>
        <w:t>c. Slabs are provided without context. What was the median size of the datasets after resampling?</w:t>
      </w:r>
      <w:r w:rsidRPr="00755609">
        <w:rPr>
          <w:rFonts w:eastAsia="Times New Roman" w:cstheme="minorHAnsi"/>
          <w:b/>
          <w:bCs/>
        </w:rPr>
        <w:br/>
        <w:t xml:space="preserve">d. Figure 1 does not have any captions or the corresponding </w:t>
      </w:r>
      <w:proofErr w:type="spellStart"/>
      <w:r w:rsidRPr="00755609">
        <w:rPr>
          <w:rFonts w:eastAsia="Times New Roman" w:cstheme="minorHAnsi"/>
          <w:b/>
          <w:bCs/>
        </w:rPr>
        <w:t>groundtruth</w:t>
      </w:r>
      <w:proofErr w:type="spellEnd"/>
      <w:r w:rsidRPr="00755609">
        <w:rPr>
          <w:rFonts w:eastAsia="Times New Roman" w:cstheme="minorHAnsi"/>
          <w:b/>
          <w:bCs/>
        </w:rPr>
        <w:t>/mask files.</w:t>
      </w:r>
    </w:p>
    <w:p w14:paraId="4DA83FA8" w14:textId="6C05EAD7" w:rsidR="00D4028F" w:rsidRDefault="0094183C" w:rsidP="00DB27CE">
      <w:pPr>
        <w:keepNext/>
        <w:keepLines/>
        <w:spacing w:after="0" w:line="240" w:lineRule="auto"/>
        <w:rPr>
          <w:rFonts w:eastAsia="Times New Roman" w:cstheme="minorHAnsi"/>
        </w:rPr>
      </w:pPr>
      <w:r>
        <w:rPr>
          <w:rFonts w:eastAsia="Times New Roman" w:cstheme="minorHAnsi"/>
        </w:rPr>
        <w:t>Visualization of the d</w:t>
      </w:r>
      <w:r w:rsidR="00A02526">
        <w:rPr>
          <w:rFonts w:eastAsia="Times New Roman" w:cstheme="minorHAnsi"/>
        </w:rPr>
        <w:t xml:space="preserve">isease on the liver was originally felt to be difficult, </w:t>
      </w:r>
      <w:r w:rsidR="00DB27CE">
        <w:rPr>
          <w:rFonts w:eastAsia="Times New Roman" w:cstheme="minorHAnsi"/>
        </w:rPr>
        <w:t>we have updated the image and caption of the figure to help illustrate.</w:t>
      </w:r>
    </w:p>
    <w:p w14:paraId="35F3C713" w14:textId="77777777" w:rsidR="00DB27CE" w:rsidRDefault="00DB27CE" w:rsidP="00DB27CE">
      <w:pPr>
        <w:keepNext/>
        <w:keepLines/>
        <w:spacing w:after="0" w:line="240" w:lineRule="auto"/>
        <w:rPr>
          <w:rFonts w:eastAsia="Times New Roman" w:cstheme="minorHAnsi"/>
          <w:b/>
          <w:bCs/>
        </w:rPr>
      </w:pPr>
      <w:r>
        <w:rPr>
          <w:rFonts w:eastAsia="Times New Roman" w:cstheme="minorHAnsi"/>
          <w:b/>
          <w:bCs/>
          <w:noProof/>
        </w:rPr>
        <w:drawing>
          <wp:inline distT="0" distB="0" distL="0" distR="0" wp14:anchorId="41DD883B" wp14:editId="332414C6">
            <wp:extent cx="5029835" cy="2402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29835" cy="2402205"/>
                    </a:xfrm>
                    <a:prstGeom prst="rect">
                      <a:avLst/>
                    </a:prstGeom>
                    <a:noFill/>
                  </pic:spPr>
                </pic:pic>
              </a:graphicData>
            </a:graphic>
          </wp:inline>
        </w:drawing>
      </w:r>
    </w:p>
    <w:p w14:paraId="136D128D" w14:textId="77777777" w:rsidR="00DB27CE" w:rsidRDefault="00DB27CE" w:rsidP="00DB27CE">
      <w:pPr>
        <w:keepNext/>
        <w:keepLines/>
        <w:spacing w:after="0" w:line="240" w:lineRule="auto"/>
        <w:ind w:left="720"/>
        <w:rPr>
          <w:rFonts w:eastAsia="Times New Roman" w:cstheme="minorHAnsi"/>
          <w:i/>
          <w:iCs/>
        </w:rPr>
      </w:pPr>
      <w:r w:rsidRPr="00DB27CE">
        <w:rPr>
          <w:rFonts w:eastAsia="Times New Roman" w:cstheme="minorHAnsi"/>
          <w:i/>
          <w:iCs/>
        </w:rPr>
        <w:t>Figure 1: Liver distributed into individual cubes of 32x120x120 (</w:t>
      </w:r>
      <w:proofErr w:type="spellStart"/>
      <w:r w:rsidRPr="00DB27CE">
        <w:rPr>
          <w:rFonts w:eastAsia="Times New Roman" w:cstheme="minorHAnsi"/>
          <w:i/>
          <w:iCs/>
        </w:rPr>
        <w:t>LiTs</w:t>
      </w:r>
      <w:proofErr w:type="spellEnd"/>
      <w:r w:rsidRPr="00DB27CE">
        <w:rPr>
          <w:rFonts w:eastAsia="Times New Roman" w:cstheme="minorHAnsi"/>
          <w:i/>
          <w:iCs/>
        </w:rPr>
        <w:t xml:space="preserve"> volume 108). Ground truth of disease was provided by </w:t>
      </w:r>
      <w:proofErr w:type="spellStart"/>
      <w:r w:rsidRPr="00DB27CE">
        <w:rPr>
          <w:rFonts w:eastAsia="Times New Roman" w:cstheme="minorHAnsi"/>
          <w:i/>
          <w:iCs/>
        </w:rPr>
        <w:t>LiTs</w:t>
      </w:r>
      <w:proofErr w:type="spellEnd"/>
      <w:r w:rsidRPr="00DB27CE">
        <w:rPr>
          <w:rFonts w:eastAsia="Times New Roman" w:cstheme="minorHAnsi"/>
          <w:i/>
          <w:iCs/>
        </w:rPr>
        <w:t xml:space="preserve"> challenge. The validation and test set were not broken into cubes; our architectures accepted variable input sizes, with the entire liver being passed at once for evaluation and testing.</w:t>
      </w:r>
    </w:p>
    <w:p w14:paraId="754CDF7A" w14:textId="5BEFA3D5" w:rsidR="00A02526" w:rsidRDefault="00755609" w:rsidP="00DB27CE">
      <w:pPr>
        <w:keepNext/>
        <w:keepLines/>
        <w:spacing w:after="0" w:line="240" w:lineRule="auto"/>
        <w:rPr>
          <w:rFonts w:eastAsia="Times New Roman" w:cstheme="minorHAnsi"/>
          <w:b/>
          <w:bCs/>
        </w:rPr>
      </w:pPr>
      <w:r w:rsidRPr="00755609">
        <w:rPr>
          <w:rFonts w:eastAsia="Times New Roman" w:cstheme="minorHAnsi"/>
          <w:b/>
          <w:bCs/>
        </w:rPr>
        <w:br/>
        <w:t>e. How the slab size determined is also not clear.</w:t>
      </w:r>
    </w:p>
    <w:p w14:paraId="13AEC0E0" w14:textId="77777777" w:rsidR="00FE10ED" w:rsidRDefault="00A02526" w:rsidP="007D022E">
      <w:pPr>
        <w:spacing w:after="0" w:line="240" w:lineRule="auto"/>
        <w:rPr>
          <w:rFonts w:eastAsia="Times New Roman" w:cstheme="minorHAnsi"/>
        </w:rPr>
      </w:pPr>
      <w:r>
        <w:rPr>
          <w:rFonts w:eastAsia="Times New Roman" w:cstheme="minorHAnsi"/>
        </w:rPr>
        <w:t>Slab size was chosen arbitrarily</w:t>
      </w:r>
      <w:r w:rsidR="00FE10ED">
        <w:rPr>
          <w:rFonts w:eastAsia="Times New Roman" w:cstheme="minorHAnsi"/>
        </w:rPr>
        <w:t xml:space="preserve"> as a balance between providing a cross section of the liver, and reducing memory requirements for training.</w:t>
      </w:r>
    </w:p>
    <w:p w14:paraId="505F5691" w14:textId="77777777" w:rsidR="00FE10ED" w:rsidRPr="00FE10ED" w:rsidRDefault="00FE10ED" w:rsidP="00FE10ED">
      <w:pPr>
        <w:spacing w:after="0" w:line="240" w:lineRule="auto"/>
        <w:ind w:left="720"/>
        <w:rPr>
          <w:i/>
          <w:iCs/>
        </w:rPr>
      </w:pPr>
      <w:r w:rsidRPr="00FE10ED">
        <w:rPr>
          <w:i/>
          <w:iCs/>
        </w:rPr>
        <w:t xml:space="preserve">To account for disparities in class representation, where smaller structures (CRLM) are inherently “worth less” than large structures (normal liver), we distributed our training into unique “slabs”. Each independent disease site was divided into “slabs” of 32x120x120 voxels. </w:t>
      </w:r>
      <w:r w:rsidRPr="00FE10ED">
        <w:rPr>
          <w:i/>
          <w:iCs/>
          <w:u w:val="single"/>
        </w:rPr>
        <w:t>This size was selected arbitrarily as a balance of encompassing a large section of liver while reducing memory requirements.</w:t>
      </w:r>
      <w:r w:rsidRPr="00FE10ED">
        <w:rPr>
          <w:i/>
          <w:iCs/>
        </w:rPr>
        <w:t xml:space="preserve"> This ensures a representation of both disease and normal liver in each training step.</w:t>
      </w:r>
    </w:p>
    <w:p w14:paraId="30201930" w14:textId="6037E5B0" w:rsidR="00311A04" w:rsidRDefault="00755609" w:rsidP="007D022E">
      <w:pPr>
        <w:spacing w:after="0" w:line="240" w:lineRule="auto"/>
        <w:rPr>
          <w:rFonts w:eastAsia="Times New Roman" w:cstheme="minorHAnsi"/>
          <w:b/>
          <w:bCs/>
        </w:rPr>
      </w:pPr>
      <w:r w:rsidRPr="00755609">
        <w:rPr>
          <w:rFonts w:eastAsia="Times New Roman" w:cstheme="minorHAnsi"/>
          <w:b/>
          <w:bCs/>
        </w:rPr>
        <w:br/>
        <w:t>f. What do you mean by after extraction 572 unique samples remained? Are you not training using all the slabs for a patient at the same time?</w:t>
      </w:r>
    </w:p>
    <w:p w14:paraId="5B737AA9" w14:textId="4EB96D64" w:rsidR="00FE10ED" w:rsidRDefault="00FE10ED" w:rsidP="007D022E">
      <w:pPr>
        <w:spacing w:after="0" w:line="240" w:lineRule="auto"/>
        <w:rPr>
          <w:rFonts w:eastAsia="Times New Roman" w:cstheme="minorHAnsi"/>
        </w:rPr>
      </w:pPr>
      <w:r>
        <w:rPr>
          <w:rFonts w:eastAsia="Times New Roman" w:cstheme="minorHAnsi"/>
        </w:rPr>
        <w:t xml:space="preserve">We apologize that this was not more clear. All of the slabs for a patient </w:t>
      </w:r>
      <w:r w:rsidR="00C84E94">
        <w:rPr>
          <w:rFonts w:eastAsia="Times New Roman" w:cstheme="minorHAnsi"/>
        </w:rPr>
        <w:t>are available during the training process. Some patients will have more slabs than others, based on the amount of disease present.</w:t>
      </w:r>
    </w:p>
    <w:p w14:paraId="6A875188" w14:textId="77777777" w:rsidR="00C84E94" w:rsidRDefault="00C84E94" w:rsidP="007D022E">
      <w:pPr>
        <w:spacing w:after="0" w:line="240" w:lineRule="auto"/>
        <w:rPr>
          <w:rFonts w:eastAsia="Times New Roman" w:cstheme="minorHAnsi"/>
        </w:rPr>
      </w:pPr>
    </w:p>
    <w:p w14:paraId="3AA67C0E" w14:textId="644FD084" w:rsidR="00C84E94" w:rsidRDefault="00C84E94" w:rsidP="007D022E">
      <w:pPr>
        <w:spacing w:after="0" w:line="240" w:lineRule="auto"/>
        <w:rPr>
          <w:rFonts w:eastAsia="Times New Roman" w:cstheme="minorHAnsi"/>
          <w:b/>
          <w:bCs/>
        </w:rPr>
      </w:pPr>
      <w:r w:rsidRPr="00C84E94">
        <w:rPr>
          <w:rFonts w:eastAsia="Times New Roman" w:cstheme="minorHAnsi"/>
          <w:b/>
          <w:bCs/>
        </w:rPr>
        <w:t>I stopped reviewing after this point as I am not able to follow the training process due to insufficient details.</w:t>
      </w:r>
    </w:p>
    <w:p w14:paraId="64FF5515" w14:textId="18B5978D" w:rsidR="00C84E94" w:rsidRDefault="00C84E94" w:rsidP="007D022E">
      <w:pPr>
        <w:spacing w:after="0" w:line="240" w:lineRule="auto"/>
        <w:rPr>
          <w:rFonts w:eastAsia="Times New Roman" w:cstheme="minorHAnsi"/>
        </w:rPr>
      </w:pPr>
      <w:r>
        <w:rPr>
          <w:rFonts w:eastAsia="Times New Roman" w:cstheme="minorHAnsi"/>
        </w:rPr>
        <w:t>We apologize for the insufficiency of necessary details. We believe that some of your questions referenced above are answered further in the document, and feel confident that we can provide more information regarding training as needed.</w:t>
      </w:r>
    </w:p>
    <w:p w14:paraId="0983A9A2" w14:textId="1B0F622D" w:rsidR="00FA0C57" w:rsidRDefault="00FA0C57" w:rsidP="007D022E">
      <w:pPr>
        <w:spacing w:after="0" w:line="240" w:lineRule="auto"/>
        <w:rPr>
          <w:rFonts w:eastAsia="Times New Roman" w:cstheme="minorHAnsi"/>
        </w:rPr>
      </w:pPr>
    </w:p>
    <w:p w14:paraId="38362646" w14:textId="19A962D8" w:rsidR="00FA0C57" w:rsidRDefault="00FA0C57" w:rsidP="007D022E">
      <w:pPr>
        <w:spacing w:after="0" w:line="240" w:lineRule="auto"/>
        <w:rPr>
          <w:rFonts w:eastAsia="Times New Roman" w:cstheme="minorHAnsi"/>
          <w:b/>
          <w:bCs/>
        </w:rPr>
      </w:pPr>
      <w:r>
        <w:rPr>
          <w:rFonts w:eastAsia="Times New Roman" w:cstheme="minorHAnsi"/>
          <w:b/>
          <w:bCs/>
        </w:rPr>
        <w:t>Reviewer 4</w:t>
      </w:r>
    </w:p>
    <w:p w14:paraId="201CF4B0" w14:textId="77777777" w:rsidR="00FA0C57" w:rsidRDefault="00FA0C57" w:rsidP="007D022E">
      <w:pPr>
        <w:spacing w:after="0" w:line="240" w:lineRule="auto"/>
        <w:rPr>
          <w:rFonts w:eastAsia="Times New Roman" w:cstheme="minorHAnsi"/>
          <w:b/>
          <w:bCs/>
        </w:rPr>
      </w:pPr>
      <w:r w:rsidRPr="00FA0C57">
        <w:rPr>
          <w:rFonts w:eastAsia="Times New Roman" w:cstheme="minorHAnsi"/>
          <w:b/>
          <w:bCs/>
        </w:rPr>
        <w:t>The use of Convolutional Neural Networks needs a larger dataset to get accurate results. If the dataset is limited, a data augmentation stage will be mandatory.</w:t>
      </w:r>
    </w:p>
    <w:p w14:paraId="4F7B902C" w14:textId="77777777" w:rsidR="00B5407B" w:rsidRDefault="00FA0C57" w:rsidP="007D022E">
      <w:pPr>
        <w:spacing w:after="0" w:line="240" w:lineRule="auto"/>
        <w:rPr>
          <w:rFonts w:eastAsia="Times New Roman" w:cstheme="minorHAnsi"/>
        </w:rPr>
      </w:pPr>
      <w:r>
        <w:rPr>
          <w:rFonts w:eastAsia="Times New Roman" w:cstheme="minorHAnsi"/>
        </w:rPr>
        <w:lastRenderedPageBreak/>
        <w:t xml:space="preserve">Thank you for the response. </w:t>
      </w:r>
      <w:r w:rsidR="00B5407B">
        <w:rPr>
          <w:rFonts w:eastAsia="Times New Roman" w:cstheme="minorHAnsi"/>
        </w:rPr>
        <w:t>The authors did investigate providing augmentations in the form of flipping and mirroring the provided slabs during training. A statement on this has been added to the document.</w:t>
      </w:r>
    </w:p>
    <w:p w14:paraId="7F064CF3" w14:textId="77777777" w:rsidR="00B5407B" w:rsidRPr="00B5407B" w:rsidRDefault="00B5407B" w:rsidP="00B5407B">
      <w:pPr>
        <w:spacing w:after="0" w:line="240" w:lineRule="auto"/>
        <w:ind w:left="720"/>
        <w:rPr>
          <w:rFonts w:eastAsia="Times New Roman" w:cstheme="minorHAnsi"/>
          <w:i/>
          <w:iCs/>
        </w:rPr>
      </w:pPr>
      <w:r w:rsidRPr="00B5407B">
        <w:rPr>
          <w:rFonts w:eastAsia="Times New Roman" w:cstheme="minorHAnsi"/>
          <w:i/>
          <w:iCs/>
        </w:rPr>
        <w:t>For training each model, a variation in the cyclical learning rate</w:t>
      </w:r>
      <w:r w:rsidRPr="00B5407B">
        <w:rPr>
          <w:rFonts w:eastAsia="Times New Roman" w:cstheme="minorHAnsi"/>
          <w:i/>
          <w:iCs/>
        </w:rPr>
        <w:fldChar w:fldCharType="begin" w:fldLock="1"/>
      </w:r>
      <w:r w:rsidRPr="00B5407B">
        <w:rPr>
          <w:rFonts w:eastAsia="Times New Roman" w:cstheme="minorHAnsi"/>
          <w:i/>
          <w:iCs/>
        </w:rPr>
        <w:instrText>ADDIN CSL_CITATION {"citationItems":[{"id":"ITEM-1","itemData":{"abstract":"It is known that the learning rate is the most important hyper-parameter to tune for training deep neural networks. This paper describes a new method for setting the learning rate, named cyclical learning rates, which practically eliminates the need to experimentally find the best values and schedule for the global learning rates. Instead of mono-tonically decreasing the learning rate, this method lets the learning rate cyclically vary between reasonable boundary values. Training with cyclical learning rates instead of fixed values achieves improved classification accuracy without a need to tune and often in fewer iterations. This paper also describes a simple way to estimate \"reasonable bounds\"-linearly increasing the learning rate of the network for a few epochs. In addition, cyclical learning rates are demonstrated on the CIFAR-10 and CIFAR-100 datasets with ResNets, Stochastic Depth networks, and DenseNets, and the ImageNet dataset with the AlexNet and GoogLeNet architectures. These are practical tools for everyone who trains neural networks.","author":[{"dropping-particle":"","family":"Smith","given":"Leslie N","non-dropping-particle":"","parse-names":false,"suffix":""}],"id":"ITEM-1","issued":{"date-parts":[["0"]]},"title":"Cyclical Learning Rates for Training Neural Networks","type":"report"},"uris":["http://www.mendeley.com/documents/?uuid=64e4e4a4-e785-36d1-a9bb-de9290f19a9b"]}],"mendeley":{"formattedCitation":"&lt;sup&gt;18&lt;/sup&gt;","plainTextFormattedCitation":"18","previouslyFormattedCitation":"&lt;sup&gt;17&lt;/sup&gt;"},"properties":{"noteIndex":0},"schema":"https://github.com/citation-style-language/schema/raw/master/csl-citation.json"}</w:instrText>
      </w:r>
      <w:r w:rsidRPr="00B5407B">
        <w:rPr>
          <w:rFonts w:eastAsia="Times New Roman" w:cstheme="minorHAnsi"/>
          <w:i/>
          <w:iCs/>
        </w:rPr>
        <w:fldChar w:fldCharType="separate"/>
      </w:r>
      <w:r w:rsidRPr="00B5407B">
        <w:rPr>
          <w:rFonts w:eastAsia="Times New Roman" w:cstheme="minorHAnsi"/>
          <w:i/>
          <w:iCs/>
          <w:vertAlign w:val="superscript"/>
        </w:rPr>
        <w:t>18</w:t>
      </w:r>
      <w:r w:rsidRPr="00B5407B">
        <w:rPr>
          <w:rFonts w:eastAsia="Times New Roman" w:cstheme="minorHAnsi"/>
          <w:i/>
          <w:iCs/>
        </w:rPr>
        <w:fldChar w:fldCharType="end"/>
      </w:r>
      <w:r w:rsidRPr="00B5407B">
        <w:rPr>
          <w:rFonts w:eastAsia="Times New Roman" w:cstheme="minorHAnsi"/>
          <w:i/>
          <w:iCs/>
        </w:rPr>
        <w:t xml:space="preserve"> was used (GitHub link: anonymized for review), with linear increase and decrease between min and max. Optimal learning rates vary based on each architecture parameter, with the minimum and maximum learning rates identified using an in-house function (</w:t>
      </w:r>
      <w:proofErr w:type="spellStart"/>
      <w:r w:rsidRPr="00B5407B">
        <w:rPr>
          <w:rFonts w:eastAsia="Times New Roman" w:cstheme="minorHAnsi"/>
          <w:i/>
          <w:iCs/>
        </w:rPr>
        <w:t>Github</w:t>
      </w:r>
      <w:proofErr w:type="spellEnd"/>
      <w:r w:rsidRPr="00B5407B">
        <w:rPr>
          <w:rFonts w:eastAsia="Times New Roman" w:cstheme="minorHAnsi"/>
          <w:i/>
          <w:iCs/>
        </w:rPr>
        <w:t xml:space="preserve"> link: anonymized for review), Supplementary Figure 1. </w:t>
      </w:r>
      <w:r w:rsidRPr="00B5407B">
        <w:rPr>
          <w:rFonts w:eastAsia="Times New Roman" w:cstheme="minorHAnsi"/>
          <w:i/>
          <w:iCs/>
          <w:u w:val="single"/>
        </w:rPr>
        <w:t>Augmentations of the training was provided in the form of flipping and mirroring the input data.</w:t>
      </w:r>
    </w:p>
    <w:p w14:paraId="16DB9138" w14:textId="77777777" w:rsidR="00B5407B" w:rsidRDefault="00FA0C57" w:rsidP="007D022E">
      <w:pPr>
        <w:spacing w:after="0" w:line="240" w:lineRule="auto"/>
        <w:rPr>
          <w:rFonts w:eastAsia="Times New Roman" w:cstheme="minorHAnsi"/>
          <w:b/>
          <w:bCs/>
        </w:rPr>
      </w:pPr>
      <w:r w:rsidRPr="00FA0C57">
        <w:rPr>
          <w:rFonts w:eastAsia="Times New Roman" w:cstheme="minorHAnsi"/>
          <w:b/>
          <w:bCs/>
        </w:rPr>
        <w:br/>
        <w:t>The number of keywords is more than expected.</w:t>
      </w:r>
    </w:p>
    <w:p w14:paraId="1B017546" w14:textId="77777777" w:rsidR="00B5407B" w:rsidRDefault="00B5407B" w:rsidP="007D022E">
      <w:pPr>
        <w:spacing w:after="0" w:line="240" w:lineRule="auto"/>
        <w:rPr>
          <w:rFonts w:eastAsia="Times New Roman" w:cstheme="minorHAnsi"/>
        </w:rPr>
      </w:pPr>
      <w:r>
        <w:rPr>
          <w:rFonts w:eastAsia="Times New Roman" w:cstheme="minorHAnsi"/>
        </w:rPr>
        <w:t>The keywords can be reduced to what the reviewers think are most pertinent.</w:t>
      </w:r>
    </w:p>
    <w:p w14:paraId="3AA5FD98" w14:textId="77777777" w:rsidR="00725C16" w:rsidRDefault="00FA0C57" w:rsidP="007D022E">
      <w:pPr>
        <w:spacing w:after="0" w:line="240" w:lineRule="auto"/>
        <w:rPr>
          <w:rFonts w:eastAsia="Times New Roman" w:cstheme="minorHAnsi"/>
          <w:b/>
          <w:bCs/>
        </w:rPr>
      </w:pPr>
      <w:r w:rsidRPr="00FA0C57">
        <w:rPr>
          <w:rFonts w:eastAsia="Times New Roman" w:cstheme="minorHAnsi"/>
          <w:b/>
          <w:bCs/>
        </w:rPr>
        <w:br/>
        <w:t xml:space="preserve">Qualitative assessment is a strong point in the paper, however, results in Table 5 need statistical evaluation to check whether there is a </w:t>
      </w:r>
      <w:proofErr w:type="spellStart"/>
      <w:r w:rsidRPr="00FA0C57">
        <w:rPr>
          <w:rFonts w:eastAsia="Times New Roman" w:cstheme="minorHAnsi"/>
          <w:b/>
          <w:bCs/>
        </w:rPr>
        <w:t>signifcant</w:t>
      </w:r>
      <w:proofErr w:type="spellEnd"/>
      <w:r w:rsidRPr="00FA0C57">
        <w:rPr>
          <w:rFonts w:eastAsia="Times New Roman" w:cstheme="minorHAnsi"/>
          <w:b/>
          <w:bCs/>
        </w:rPr>
        <w:t xml:space="preserve"> difference or not.</w:t>
      </w:r>
    </w:p>
    <w:p w14:paraId="7A3B22A3" w14:textId="77777777" w:rsidR="00725C16" w:rsidRDefault="00725C16" w:rsidP="007D022E">
      <w:pPr>
        <w:spacing w:after="0" w:line="240" w:lineRule="auto"/>
        <w:rPr>
          <w:rFonts w:eastAsia="Times New Roman" w:cstheme="minorHAnsi"/>
          <w:b/>
          <w:bCs/>
        </w:rPr>
      </w:pPr>
      <w:r>
        <w:rPr>
          <w:rFonts w:eastAsia="Times New Roman" w:cstheme="minorHAnsi"/>
        </w:rPr>
        <w:t xml:space="preserve">Need to do </w:t>
      </w:r>
      <w:commentRangeStart w:id="3"/>
      <w:r>
        <w:rPr>
          <w:rFonts w:eastAsia="Times New Roman" w:cstheme="minorHAnsi"/>
        </w:rPr>
        <w:t>this</w:t>
      </w:r>
      <w:commentRangeEnd w:id="3"/>
      <w:r>
        <w:rPr>
          <w:rStyle w:val="CommentReference"/>
        </w:rPr>
        <w:commentReference w:id="3"/>
      </w:r>
      <w:r w:rsidR="00FA0C57" w:rsidRPr="00FA0C57">
        <w:rPr>
          <w:rFonts w:eastAsia="Times New Roman" w:cstheme="minorHAnsi"/>
          <w:b/>
          <w:bCs/>
        </w:rPr>
        <w:br/>
        <w:t>It is recommended for quantitative evaluation to get the confusion matrix</w:t>
      </w:r>
    </w:p>
    <w:p w14:paraId="0F6551C6" w14:textId="77777777" w:rsidR="00725C16" w:rsidRDefault="00725C16" w:rsidP="007D022E">
      <w:pPr>
        <w:spacing w:after="0" w:line="240" w:lineRule="auto"/>
        <w:rPr>
          <w:rFonts w:eastAsia="Times New Roman" w:cstheme="minorHAnsi"/>
          <w:b/>
          <w:bCs/>
        </w:rPr>
      </w:pPr>
      <w:r>
        <w:rPr>
          <w:rFonts w:eastAsia="Times New Roman" w:cstheme="minorHAnsi"/>
        </w:rPr>
        <w:t xml:space="preserve">Need to do </w:t>
      </w:r>
      <w:commentRangeStart w:id="4"/>
      <w:r>
        <w:rPr>
          <w:rFonts w:eastAsia="Times New Roman" w:cstheme="minorHAnsi"/>
        </w:rPr>
        <w:t>this</w:t>
      </w:r>
      <w:commentRangeEnd w:id="4"/>
      <w:r>
        <w:rPr>
          <w:rStyle w:val="CommentReference"/>
        </w:rPr>
        <w:commentReference w:id="4"/>
      </w:r>
      <w:r w:rsidR="00FA0C57" w:rsidRPr="00FA0C57">
        <w:rPr>
          <w:rFonts w:eastAsia="Times New Roman" w:cstheme="minorHAnsi"/>
          <w:b/>
          <w:bCs/>
        </w:rPr>
        <w:br/>
        <w:t>Avoid extensive use of words like "we", "our", "us", ......</w:t>
      </w:r>
    </w:p>
    <w:p w14:paraId="044659B8" w14:textId="77777777" w:rsidR="00CA51E5" w:rsidRDefault="00CA51E5" w:rsidP="007D022E">
      <w:pPr>
        <w:spacing w:after="0" w:line="240" w:lineRule="auto"/>
        <w:rPr>
          <w:rFonts w:eastAsia="Times New Roman" w:cstheme="minorHAnsi"/>
        </w:rPr>
      </w:pPr>
      <w:r>
        <w:rPr>
          <w:rFonts w:eastAsia="Times New Roman" w:cstheme="minorHAnsi"/>
        </w:rPr>
        <w:t>We greatly appreciate this comment, a significant number of the uses of ‘we’, and ‘our’ have been changed to a more neutral tone.</w:t>
      </w:r>
    </w:p>
    <w:p w14:paraId="1241C619" w14:textId="11CD190A" w:rsidR="00FA0C57" w:rsidRPr="00FA0C57" w:rsidRDefault="00FA0C57" w:rsidP="007D022E">
      <w:pPr>
        <w:spacing w:after="0" w:line="240" w:lineRule="auto"/>
        <w:rPr>
          <w:rFonts w:eastAsia="Times New Roman" w:cstheme="minorHAnsi"/>
          <w:b/>
          <w:bCs/>
        </w:rPr>
      </w:pPr>
      <w:r w:rsidRPr="00FA0C57">
        <w:rPr>
          <w:rFonts w:eastAsia="Times New Roman" w:cstheme="minorHAnsi"/>
          <w:b/>
          <w:bCs/>
        </w:rPr>
        <w:br/>
        <w:t>"The mean sensitivity was only 7% in disease sites &lt;10 mm in diameter" while other studies had given higher sensitivity. Please add a detailed interpretation and suggest how to improve the suggested methodology to get higher values of sensitivity.</w:t>
      </w:r>
    </w:p>
    <w:sectPr w:rsidR="00FA0C57" w:rsidRPr="00FA0C5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erson, Brian" w:date="2022-06-10T16:26:00Z" w:initials="AB">
    <w:p w14:paraId="0FEECFBE" w14:textId="31EE295D" w:rsidR="00FA0C57" w:rsidRDefault="00FA0C57">
      <w:pPr>
        <w:pStyle w:val="CommentText"/>
      </w:pPr>
      <w:r>
        <w:rPr>
          <w:rStyle w:val="CommentReference"/>
        </w:rPr>
        <w:annotationRef/>
      </w:r>
      <w:r>
        <w:t>Need help here</w:t>
      </w:r>
    </w:p>
  </w:comment>
  <w:comment w:id="2" w:author="Anderson, Brian" w:date="2022-06-13T13:24:00Z" w:initials="AB">
    <w:p w14:paraId="479692E8" w14:textId="6E5F8C10" w:rsidR="00D4028F" w:rsidRDefault="00D4028F">
      <w:pPr>
        <w:pStyle w:val="CommentText"/>
      </w:pPr>
      <w:r>
        <w:rPr>
          <w:rStyle w:val="CommentReference"/>
        </w:rPr>
        <w:annotationRef/>
      </w:r>
      <w:r>
        <w:t>refs</w:t>
      </w:r>
    </w:p>
  </w:comment>
  <w:comment w:id="3" w:author="Anderson, Brian" w:date="2022-06-10T16:37:00Z" w:initials="AB">
    <w:p w14:paraId="625B42B1" w14:textId="1B12153D" w:rsidR="00725C16" w:rsidRDefault="00725C16">
      <w:pPr>
        <w:pStyle w:val="CommentText"/>
      </w:pPr>
      <w:r>
        <w:rPr>
          <w:rStyle w:val="CommentReference"/>
        </w:rPr>
        <w:annotationRef/>
      </w:r>
      <w:r>
        <w:t>Need to do this</w:t>
      </w:r>
    </w:p>
  </w:comment>
  <w:comment w:id="4" w:author="Anderson, Brian" w:date="2022-06-10T16:37:00Z" w:initials="AB">
    <w:p w14:paraId="625F4AEB" w14:textId="21C01DA8" w:rsidR="00725C16" w:rsidRDefault="00725C16">
      <w:pPr>
        <w:pStyle w:val="CommentText"/>
      </w:pPr>
      <w:r>
        <w:rPr>
          <w:rStyle w:val="CommentReference"/>
        </w:rPr>
        <w:annotationRef/>
      </w:r>
      <w:r>
        <w:t>Need to do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EECFBE" w15:done="0"/>
  <w15:commentEx w15:paraId="479692E8" w15:done="0"/>
  <w15:commentEx w15:paraId="625B42B1" w15:done="0"/>
  <w15:commentEx w15:paraId="625F4A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4DEF20" w16cex:dateUtc="2022-06-10T23:26:00Z"/>
  <w16cex:commentExtensible w16cex:durableId="2651B8FB" w16cex:dateUtc="2022-06-13T20:24:00Z"/>
  <w16cex:commentExtensible w16cex:durableId="264DF1B1" w16cex:dateUtc="2022-06-10T23:37:00Z"/>
  <w16cex:commentExtensible w16cex:durableId="264DF1C3" w16cex:dateUtc="2022-06-10T23: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EECFBE" w16cid:durableId="264DEF20"/>
  <w16cid:commentId w16cid:paraId="479692E8" w16cid:durableId="2651B8FB"/>
  <w16cid:commentId w16cid:paraId="625B42B1" w16cid:durableId="264DF1B1"/>
  <w16cid:commentId w16cid:paraId="625F4AEB" w16cid:durableId="264DF1C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erson, Brian">
    <w15:presenceInfo w15:providerId="None" w15:userId="Anderson, Bri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909"/>
    <w:rsid w:val="00094DBC"/>
    <w:rsid w:val="000E16FC"/>
    <w:rsid w:val="0016107A"/>
    <w:rsid w:val="0019013D"/>
    <w:rsid w:val="001B688D"/>
    <w:rsid w:val="001F5D59"/>
    <w:rsid w:val="00243FF1"/>
    <w:rsid w:val="002677E0"/>
    <w:rsid w:val="00311A04"/>
    <w:rsid w:val="00316653"/>
    <w:rsid w:val="004A1D89"/>
    <w:rsid w:val="004F5AC7"/>
    <w:rsid w:val="004F7426"/>
    <w:rsid w:val="005528E3"/>
    <w:rsid w:val="00564D22"/>
    <w:rsid w:val="0059595F"/>
    <w:rsid w:val="005E4B0C"/>
    <w:rsid w:val="006365D5"/>
    <w:rsid w:val="006721F2"/>
    <w:rsid w:val="006A1D94"/>
    <w:rsid w:val="00725C16"/>
    <w:rsid w:val="00755609"/>
    <w:rsid w:val="007D022E"/>
    <w:rsid w:val="0082527A"/>
    <w:rsid w:val="00867277"/>
    <w:rsid w:val="008F5128"/>
    <w:rsid w:val="0091064B"/>
    <w:rsid w:val="00940B15"/>
    <w:rsid w:val="0094183C"/>
    <w:rsid w:val="00960EC0"/>
    <w:rsid w:val="009B6559"/>
    <w:rsid w:val="00A02526"/>
    <w:rsid w:val="00A61A26"/>
    <w:rsid w:val="00AA2909"/>
    <w:rsid w:val="00AA422E"/>
    <w:rsid w:val="00B5407B"/>
    <w:rsid w:val="00B82845"/>
    <w:rsid w:val="00BB0CE5"/>
    <w:rsid w:val="00BF508D"/>
    <w:rsid w:val="00C84E94"/>
    <w:rsid w:val="00C94246"/>
    <w:rsid w:val="00CA51E5"/>
    <w:rsid w:val="00D14297"/>
    <w:rsid w:val="00D320AF"/>
    <w:rsid w:val="00D4028F"/>
    <w:rsid w:val="00DB27CE"/>
    <w:rsid w:val="00E85FB7"/>
    <w:rsid w:val="00EA545E"/>
    <w:rsid w:val="00EB762F"/>
    <w:rsid w:val="00F57F58"/>
    <w:rsid w:val="00F96EEC"/>
    <w:rsid w:val="00FA0C57"/>
    <w:rsid w:val="00FE1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8DCF4"/>
  <w15:chartTrackingRefBased/>
  <w15:docId w15:val="{02BA0A63-7915-4530-A11F-D1CCC5D92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1A0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ole">
    <w:name w:val="role"/>
    <w:basedOn w:val="DefaultParagraphFont"/>
    <w:rsid w:val="00311A04"/>
  </w:style>
  <w:style w:type="character" w:styleId="Strong">
    <w:name w:val="Strong"/>
    <w:basedOn w:val="DefaultParagraphFont"/>
    <w:uiPriority w:val="22"/>
    <w:qFormat/>
    <w:rsid w:val="00311A04"/>
    <w:rPr>
      <w:b/>
      <w:bCs/>
    </w:rPr>
  </w:style>
  <w:style w:type="character" w:customStyle="1" w:styleId="Heading1Char">
    <w:name w:val="Heading 1 Char"/>
    <w:basedOn w:val="DefaultParagraphFont"/>
    <w:link w:val="Heading1"/>
    <w:uiPriority w:val="9"/>
    <w:rsid w:val="00311A04"/>
    <w:rPr>
      <w:rFonts w:asciiTheme="majorHAnsi" w:eastAsiaTheme="majorEastAsia" w:hAnsiTheme="majorHAnsi" w:cstheme="majorBidi"/>
      <w:color w:val="2F5496" w:themeColor="accent1" w:themeShade="BF"/>
      <w:sz w:val="32"/>
      <w:szCs w:val="32"/>
    </w:rPr>
  </w:style>
  <w:style w:type="character" w:styleId="Emphasis">
    <w:name w:val="Emphasis"/>
    <w:basedOn w:val="DefaultParagraphFont"/>
    <w:uiPriority w:val="20"/>
    <w:qFormat/>
    <w:rsid w:val="0019013D"/>
    <w:rPr>
      <w:i/>
      <w:iCs/>
    </w:rPr>
  </w:style>
  <w:style w:type="paragraph" w:styleId="ListParagraph">
    <w:name w:val="List Paragraph"/>
    <w:basedOn w:val="Normal"/>
    <w:uiPriority w:val="34"/>
    <w:qFormat/>
    <w:rsid w:val="00EB762F"/>
    <w:pPr>
      <w:ind w:left="720"/>
      <w:contextualSpacing/>
    </w:pPr>
  </w:style>
  <w:style w:type="character" w:styleId="CommentReference">
    <w:name w:val="annotation reference"/>
    <w:basedOn w:val="DefaultParagraphFont"/>
    <w:uiPriority w:val="99"/>
    <w:semiHidden/>
    <w:unhideWhenUsed/>
    <w:rsid w:val="00FA0C57"/>
    <w:rPr>
      <w:sz w:val="16"/>
      <w:szCs w:val="16"/>
    </w:rPr>
  </w:style>
  <w:style w:type="paragraph" w:styleId="CommentText">
    <w:name w:val="annotation text"/>
    <w:basedOn w:val="Normal"/>
    <w:link w:val="CommentTextChar"/>
    <w:uiPriority w:val="99"/>
    <w:semiHidden/>
    <w:unhideWhenUsed/>
    <w:rsid w:val="00FA0C57"/>
    <w:pPr>
      <w:spacing w:line="240" w:lineRule="auto"/>
    </w:pPr>
    <w:rPr>
      <w:sz w:val="20"/>
      <w:szCs w:val="20"/>
    </w:rPr>
  </w:style>
  <w:style w:type="character" w:customStyle="1" w:styleId="CommentTextChar">
    <w:name w:val="Comment Text Char"/>
    <w:basedOn w:val="DefaultParagraphFont"/>
    <w:link w:val="CommentText"/>
    <w:uiPriority w:val="99"/>
    <w:semiHidden/>
    <w:rsid w:val="00FA0C57"/>
    <w:rPr>
      <w:sz w:val="20"/>
      <w:szCs w:val="20"/>
    </w:rPr>
  </w:style>
  <w:style w:type="paragraph" w:styleId="CommentSubject">
    <w:name w:val="annotation subject"/>
    <w:basedOn w:val="CommentText"/>
    <w:next w:val="CommentText"/>
    <w:link w:val="CommentSubjectChar"/>
    <w:uiPriority w:val="99"/>
    <w:semiHidden/>
    <w:unhideWhenUsed/>
    <w:rsid w:val="00FA0C57"/>
    <w:rPr>
      <w:b/>
      <w:bCs/>
    </w:rPr>
  </w:style>
  <w:style w:type="character" w:customStyle="1" w:styleId="CommentSubjectChar">
    <w:name w:val="Comment Subject Char"/>
    <w:basedOn w:val="CommentTextChar"/>
    <w:link w:val="CommentSubject"/>
    <w:uiPriority w:val="99"/>
    <w:semiHidden/>
    <w:rsid w:val="00FA0C5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3878983">
      <w:bodyDiv w:val="1"/>
      <w:marLeft w:val="0"/>
      <w:marRight w:val="0"/>
      <w:marTop w:val="0"/>
      <w:marBottom w:val="0"/>
      <w:divBdr>
        <w:top w:val="none" w:sz="0" w:space="0" w:color="auto"/>
        <w:left w:val="none" w:sz="0" w:space="0" w:color="auto"/>
        <w:bottom w:val="none" w:sz="0" w:space="0" w:color="auto"/>
        <w:right w:val="none" w:sz="0" w:space="0" w:color="auto"/>
      </w:divBdr>
      <w:divsChild>
        <w:div w:id="935139145">
          <w:marLeft w:val="225"/>
          <w:marRight w:val="0"/>
          <w:marTop w:val="0"/>
          <w:marBottom w:val="390"/>
          <w:divBdr>
            <w:top w:val="none" w:sz="0" w:space="0" w:color="auto"/>
            <w:left w:val="none" w:sz="0" w:space="0" w:color="auto"/>
            <w:bottom w:val="none" w:sz="0" w:space="0" w:color="auto"/>
            <w:right w:val="none" w:sz="0" w:space="0" w:color="auto"/>
          </w:divBdr>
          <w:divsChild>
            <w:div w:id="98264133">
              <w:marLeft w:val="0"/>
              <w:marRight w:val="0"/>
              <w:marTop w:val="0"/>
              <w:marBottom w:val="0"/>
              <w:divBdr>
                <w:top w:val="single" w:sz="6" w:space="0" w:color="D9D9D9"/>
                <w:left w:val="none" w:sz="0" w:space="0" w:color="auto"/>
                <w:bottom w:val="none" w:sz="0" w:space="0" w:color="auto"/>
                <w:right w:val="none" w:sz="0" w:space="0" w:color="auto"/>
              </w:divBdr>
              <w:divsChild>
                <w:div w:id="971909480">
                  <w:marLeft w:val="0"/>
                  <w:marRight w:val="0"/>
                  <w:marTop w:val="0"/>
                  <w:marBottom w:val="0"/>
                  <w:divBdr>
                    <w:top w:val="none" w:sz="0" w:space="0" w:color="auto"/>
                    <w:left w:val="none" w:sz="0" w:space="0" w:color="auto"/>
                    <w:bottom w:val="none" w:sz="0" w:space="0" w:color="auto"/>
                    <w:right w:val="none" w:sz="0" w:space="0" w:color="auto"/>
                  </w:divBdr>
                  <w:divsChild>
                    <w:div w:id="172864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944263">
              <w:marLeft w:val="300"/>
              <w:marRight w:val="0"/>
              <w:marTop w:val="150"/>
              <w:marBottom w:val="0"/>
              <w:divBdr>
                <w:top w:val="none" w:sz="0" w:space="0" w:color="auto"/>
                <w:left w:val="none" w:sz="0" w:space="0" w:color="auto"/>
                <w:bottom w:val="none" w:sz="0" w:space="0" w:color="auto"/>
                <w:right w:val="none" w:sz="0" w:space="0" w:color="auto"/>
              </w:divBdr>
            </w:div>
          </w:divsChild>
        </w:div>
        <w:div w:id="1898123754">
          <w:marLeft w:val="225"/>
          <w:marRight w:val="0"/>
          <w:marTop w:val="0"/>
          <w:marBottom w:val="390"/>
          <w:divBdr>
            <w:top w:val="single" w:sz="6" w:space="5" w:color="707173"/>
            <w:left w:val="none" w:sz="0" w:space="0" w:color="auto"/>
            <w:bottom w:val="none" w:sz="0" w:space="0" w:color="auto"/>
            <w:right w:val="none" w:sz="0" w:space="0" w:color="auto"/>
          </w:divBdr>
          <w:divsChild>
            <w:div w:id="1745059001">
              <w:marLeft w:val="0"/>
              <w:marRight w:val="0"/>
              <w:marTop w:val="0"/>
              <w:marBottom w:val="90"/>
              <w:divBdr>
                <w:top w:val="none" w:sz="0" w:space="0" w:color="auto"/>
                <w:left w:val="none" w:sz="0" w:space="0" w:color="auto"/>
                <w:bottom w:val="none" w:sz="0" w:space="0" w:color="auto"/>
                <w:right w:val="none" w:sz="0" w:space="0" w:color="auto"/>
              </w:divBdr>
            </w:div>
            <w:div w:id="309554884">
              <w:marLeft w:val="0"/>
              <w:marRight w:val="0"/>
              <w:marTop w:val="0"/>
              <w:marBottom w:val="0"/>
              <w:divBdr>
                <w:top w:val="single" w:sz="6" w:space="0" w:color="D9D9D9"/>
                <w:left w:val="none" w:sz="0" w:space="0" w:color="auto"/>
                <w:bottom w:val="none" w:sz="0" w:space="0" w:color="auto"/>
                <w:right w:val="none" w:sz="0" w:space="0" w:color="auto"/>
              </w:divBdr>
              <w:divsChild>
                <w:div w:id="1619676102">
                  <w:marLeft w:val="0"/>
                  <w:marRight w:val="0"/>
                  <w:marTop w:val="0"/>
                  <w:marBottom w:val="0"/>
                  <w:divBdr>
                    <w:top w:val="none" w:sz="0" w:space="0" w:color="auto"/>
                    <w:left w:val="none" w:sz="0" w:space="0" w:color="auto"/>
                    <w:bottom w:val="none" w:sz="0" w:space="0" w:color="auto"/>
                    <w:right w:val="none" w:sz="0" w:space="0" w:color="auto"/>
                  </w:divBdr>
                  <w:divsChild>
                    <w:div w:id="1675111671">
                      <w:marLeft w:val="0"/>
                      <w:marRight w:val="0"/>
                      <w:marTop w:val="0"/>
                      <w:marBottom w:val="0"/>
                      <w:divBdr>
                        <w:top w:val="none" w:sz="0" w:space="0" w:color="auto"/>
                        <w:left w:val="none" w:sz="0" w:space="0" w:color="auto"/>
                        <w:bottom w:val="none" w:sz="0" w:space="0" w:color="auto"/>
                        <w:right w:val="none" w:sz="0" w:space="0" w:color="auto"/>
                      </w:divBdr>
                      <w:divsChild>
                        <w:div w:id="1685547858">
                          <w:marLeft w:val="0"/>
                          <w:marRight w:val="0"/>
                          <w:marTop w:val="0"/>
                          <w:marBottom w:val="0"/>
                          <w:divBdr>
                            <w:top w:val="none" w:sz="0" w:space="0" w:color="auto"/>
                            <w:left w:val="none" w:sz="0" w:space="0" w:color="auto"/>
                            <w:bottom w:val="none" w:sz="0" w:space="0" w:color="auto"/>
                            <w:right w:val="none" w:sz="0" w:space="0" w:color="auto"/>
                          </w:divBdr>
                        </w:div>
                      </w:divsChild>
                    </w:div>
                    <w:div w:id="8847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4</Pages>
  <Words>3311</Words>
  <Characters>18877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Anderson, Brian</cp:lastModifiedBy>
  <cp:revision>20</cp:revision>
  <dcterms:created xsi:type="dcterms:W3CDTF">2022-03-27T23:35:00Z</dcterms:created>
  <dcterms:modified xsi:type="dcterms:W3CDTF">2022-06-13T21:19:00Z</dcterms:modified>
</cp:coreProperties>
</file>