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6CEAD" w14:textId="28131ADF" w:rsidR="00013AB6" w:rsidRDefault="00013AB6" w:rsidP="00013AB6">
      <w:pPr>
        <w:pStyle w:val="Heading1"/>
        <w:pageBreakBefore/>
        <w:spacing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ABSTRACT</w:t>
      </w:r>
    </w:p>
    <w:p w14:paraId="3CCD44DA" w14:textId="77777777" w:rsidR="00013AB6" w:rsidRPr="006178B1" w:rsidRDefault="00013AB6" w:rsidP="00013AB6">
      <w:pPr>
        <w:spacing w:line="480" w:lineRule="auto"/>
        <w:rPr>
          <w:rFonts w:ascii="Times New Roman" w:hAnsi="Times New Roman" w:cs="Times New Roman"/>
          <w:sz w:val="24"/>
          <w:szCs w:val="24"/>
        </w:rPr>
      </w:pPr>
      <w:r w:rsidRPr="006178B1">
        <w:rPr>
          <w:rFonts w:ascii="Times New Roman" w:hAnsi="Times New Roman" w:cs="Times New Roman"/>
          <w:sz w:val="24"/>
          <w:szCs w:val="24"/>
        </w:rPr>
        <w:t xml:space="preserve">Purpose: Colorectal cancer is the third most common form of cancer in the United States, and </w:t>
      </w:r>
      <w:r>
        <w:rPr>
          <w:rFonts w:ascii="Times New Roman" w:hAnsi="Times New Roman" w:cs="Times New Roman"/>
          <w:sz w:val="24"/>
          <w:szCs w:val="24"/>
        </w:rPr>
        <w:t xml:space="preserve">up to </w:t>
      </w:r>
      <w:r w:rsidRPr="006178B1">
        <w:rPr>
          <w:rFonts w:ascii="Times New Roman" w:hAnsi="Times New Roman" w:cs="Times New Roman"/>
          <w:sz w:val="24"/>
          <w:szCs w:val="24"/>
        </w:rPr>
        <w:t>60% of these patients develop</w:t>
      </w:r>
      <w:r>
        <w:rPr>
          <w:rFonts w:ascii="Times New Roman" w:hAnsi="Times New Roman" w:cs="Times New Roman"/>
          <w:sz w:val="24"/>
          <w:szCs w:val="24"/>
        </w:rPr>
        <w:t xml:space="preserve"> liver metastasis. While hepatic resection is the curative treatment of choice, only 20% of patients are candidates at the time of diagnosis. While percutaneous thermal ablation (PTA) has demonstrated 24-51% overall 5-year survival rates, assurance of sufficient ablation margin delivery (5mm) can be challenging; with current methods of 2D distance measurement not ensuring 3D minimum margin. We hypothesized that biomechanical model based deformable image registration (DIR) can remove spatial uncertainties, and differentiate local tumor progression (LTP) patients from LTP-free patients.</w:t>
      </w:r>
    </w:p>
    <w:p w14:paraId="29D73B22" w14:textId="77777777" w:rsidR="00013AB6" w:rsidRPr="006178B1" w:rsidRDefault="00013AB6" w:rsidP="00013AB6">
      <w:pPr>
        <w:spacing w:line="480" w:lineRule="auto"/>
        <w:rPr>
          <w:rFonts w:ascii="Times New Roman" w:hAnsi="Times New Roman" w:cs="Times New Roman"/>
          <w:sz w:val="24"/>
          <w:szCs w:val="24"/>
        </w:rPr>
      </w:pPr>
      <w:r w:rsidRPr="006178B1">
        <w:rPr>
          <w:rFonts w:ascii="Times New Roman" w:hAnsi="Times New Roman" w:cs="Times New Roman"/>
          <w:sz w:val="24"/>
          <w:szCs w:val="24"/>
        </w:rPr>
        <w:t>Materials</w:t>
      </w:r>
      <w:r>
        <w:rPr>
          <w:rFonts w:ascii="Times New Roman" w:hAnsi="Times New Roman" w:cs="Times New Roman"/>
          <w:sz w:val="24"/>
          <w:szCs w:val="24"/>
        </w:rPr>
        <w:t xml:space="preserve"> and Methods</w:t>
      </w:r>
      <w:r w:rsidRPr="006178B1">
        <w:rPr>
          <w:rFonts w:ascii="Times New Roman" w:hAnsi="Times New Roman" w:cs="Times New Roman"/>
          <w:sz w:val="24"/>
          <w:szCs w:val="24"/>
        </w:rPr>
        <w:t>:</w:t>
      </w:r>
      <w:r>
        <w:rPr>
          <w:rFonts w:ascii="Times New Roman" w:hAnsi="Times New Roman" w:cs="Times New Roman"/>
          <w:sz w:val="24"/>
          <w:szCs w:val="24"/>
        </w:rPr>
        <w:t xml:space="preserve"> We retrospectively acquired 30 patients (16 LTP, 14 LTP-free)</w:t>
      </w:r>
      <w:r w:rsidRPr="007658FD">
        <w:rPr>
          <w:rFonts w:ascii="Times New Roman" w:hAnsi="Times New Roman" w:cs="Times New Roman"/>
          <w:sz w:val="24"/>
          <w:szCs w:val="24"/>
        </w:rPr>
        <w:t xml:space="preserve"> </w:t>
      </w:r>
      <w:r>
        <w:rPr>
          <w:rFonts w:ascii="Times New Roman" w:hAnsi="Times New Roman" w:cs="Times New Roman"/>
          <w:sz w:val="24"/>
          <w:szCs w:val="24"/>
        </w:rPr>
        <w:t>at our institution who had undergone PTA, and had a contrast-enhanced pre-treatment and post-ablation CT scan. Liver, disease, and ablation zone were manually segmented. Biomechanical model based DIR between the pre-treatment and post-ablation CT mapped the gross tumor volume onto the ablation zone, and measured 3D minimum delivered margin (MDM). An in-house ray tracing algorithm determined if progression correlated with insufficient 5mm margin achieved.</w:t>
      </w:r>
    </w:p>
    <w:p w14:paraId="41045C52" w14:textId="77777777" w:rsidR="00013AB6" w:rsidRPr="006178B1" w:rsidRDefault="00013AB6" w:rsidP="00013AB6">
      <w:pPr>
        <w:spacing w:line="480" w:lineRule="auto"/>
        <w:rPr>
          <w:rFonts w:ascii="Times New Roman" w:hAnsi="Times New Roman" w:cs="Times New Roman"/>
          <w:sz w:val="24"/>
          <w:szCs w:val="24"/>
        </w:rPr>
      </w:pPr>
      <w:r w:rsidRPr="006178B1">
        <w:rPr>
          <w:rFonts w:ascii="Times New Roman" w:hAnsi="Times New Roman" w:cs="Times New Roman"/>
          <w:sz w:val="24"/>
          <w:szCs w:val="24"/>
        </w:rPr>
        <w:t>Results:</w:t>
      </w:r>
      <w:r>
        <w:rPr>
          <w:rFonts w:ascii="Times New Roman" w:hAnsi="Times New Roman" w:cs="Times New Roman"/>
          <w:sz w:val="24"/>
          <w:szCs w:val="24"/>
        </w:rPr>
        <w:t xml:space="preserve"> Mann-Whitney U test showed a significant difference (p&lt;0.01) in MDM from the LTP and LTP-free groups. 93% (13/14) of patients with LTP had correlation between progression and missing 5mm of margin volume.</w:t>
      </w:r>
    </w:p>
    <w:p w14:paraId="7FFAA8C3" w14:textId="7D8181EA" w:rsidR="00013AB6" w:rsidRPr="00013AB6" w:rsidRDefault="00013AB6" w:rsidP="00013AB6">
      <w:pPr>
        <w:spacing w:line="480" w:lineRule="auto"/>
        <w:rPr>
          <w:rFonts w:ascii="Times New Roman" w:hAnsi="Times New Roman" w:cs="Times New Roman"/>
          <w:sz w:val="24"/>
          <w:szCs w:val="24"/>
        </w:rPr>
      </w:pPr>
      <w:r w:rsidRPr="006178B1">
        <w:rPr>
          <w:rFonts w:ascii="Times New Roman" w:hAnsi="Times New Roman" w:cs="Times New Roman"/>
          <w:sz w:val="24"/>
          <w:szCs w:val="24"/>
        </w:rPr>
        <w:t xml:space="preserve">Conclusion: </w:t>
      </w:r>
      <w:r>
        <w:rPr>
          <w:rFonts w:ascii="Times New Roman" w:hAnsi="Times New Roman" w:cs="Times New Roman"/>
          <w:sz w:val="24"/>
          <w:szCs w:val="24"/>
        </w:rPr>
        <w:t>Biomechanical DIR is able to remove spatial uncertainty and allow measurement of delivered 3D MDM. This minimum margin can help ensure sufficient ablation delivery, and our workflow can provide valuable information in a clinically useful timeframe.</w:t>
      </w:r>
    </w:p>
    <w:p w14:paraId="27D29FB6" w14:textId="54E96F46" w:rsidR="006178B1" w:rsidRPr="006178B1" w:rsidRDefault="006178B1" w:rsidP="006178B1">
      <w:pPr>
        <w:pStyle w:val="Heading1"/>
        <w:pageBreakBefore/>
        <w:spacing w:line="480" w:lineRule="auto"/>
        <w:rPr>
          <w:rFonts w:ascii="Times New Roman" w:hAnsi="Times New Roman" w:cs="Times New Roman"/>
          <w:b/>
          <w:color w:val="auto"/>
          <w:sz w:val="24"/>
          <w:szCs w:val="24"/>
        </w:rPr>
      </w:pPr>
      <w:r w:rsidRPr="004D585D">
        <w:rPr>
          <w:rFonts w:ascii="Times New Roman" w:hAnsi="Times New Roman" w:cs="Times New Roman"/>
          <w:b/>
          <w:color w:val="auto"/>
          <w:sz w:val="24"/>
          <w:szCs w:val="24"/>
        </w:rPr>
        <w:lastRenderedPageBreak/>
        <w:t>INTRODUCTION</w:t>
      </w:r>
    </w:p>
    <w:p w14:paraId="1B81F79E" w14:textId="7395DBF8" w:rsidR="00A10E9D" w:rsidRPr="004D585D" w:rsidRDefault="002B0678">
      <w:pPr>
        <w:pStyle w:val="NoSpacing"/>
        <w:spacing w:line="480" w:lineRule="auto"/>
        <w:rPr>
          <w:rFonts w:ascii="Times New Roman" w:hAnsi="Times New Roman" w:cs="Times New Roman"/>
          <w:sz w:val="24"/>
          <w:szCs w:val="24"/>
        </w:rPr>
      </w:pPr>
      <w:r w:rsidRPr="004D585D">
        <w:rPr>
          <w:rFonts w:ascii="Times New Roman" w:eastAsia="Times New Roman" w:hAnsi="Times New Roman" w:cs="Times New Roman"/>
          <w:sz w:val="24"/>
          <w:szCs w:val="24"/>
        </w:rPr>
        <w:t>Colorectal cancer (CRC) is a leading cause of cancer-related death worldwide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1&lt;/sup&gt;","plainTextFormattedCitation":"1","previouslyFormattedCitation":"&lt;sup&gt;1&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1</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and is the third most common cancer in the United States</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2&lt;/sup&gt;","plainTextFormattedCitation":"2","previouslyFormattedCitation":"&lt;sup&gt;2&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2</w:t>
      </w:r>
      <w:r w:rsidRPr="004D585D">
        <w:rPr>
          <w:rFonts w:ascii="Times New Roman" w:eastAsia="Times New Roman" w:hAnsi="Times New Roman" w:cs="Times New Roman"/>
          <w:sz w:val="24"/>
          <w:szCs w:val="24"/>
        </w:rPr>
        <w:fldChar w:fldCharType="end"/>
      </w:r>
      <w:r w:rsidRPr="004D585D">
        <w:rPr>
          <w:rFonts w:ascii="Times New Roman" w:eastAsia="Times New Roman" w:hAnsi="Times New Roman" w:cs="Times New Roman"/>
          <w:sz w:val="24"/>
          <w:szCs w:val="24"/>
        </w:rPr>
        <w:t>. 25% of CRC patients present with colorectal liver metastasis (CLM) at the time of diagnosis, and up to 60% w</w:t>
      </w:r>
      <w:r w:rsidR="00BD65B8" w:rsidRPr="004D585D">
        <w:rPr>
          <w:rFonts w:ascii="Times New Roman" w:eastAsia="Times New Roman" w:hAnsi="Times New Roman" w:cs="Times New Roman"/>
          <w:sz w:val="24"/>
          <w:szCs w:val="24"/>
        </w:rPr>
        <w:t xml:space="preserve">ill develop </w:t>
      </w:r>
      <w:r w:rsidRPr="004D585D">
        <w:rPr>
          <w:rFonts w:ascii="Times New Roman" w:eastAsia="Times New Roman" w:hAnsi="Times New Roman" w:cs="Times New Roman"/>
          <w:sz w:val="24"/>
          <w:szCs w:val="24"/>
        </w:rPr>
        <w:t>CLM  over their disease</w:t>
      </w:r>
      <w:r w:rsidR="002C2614">
        <w:rPr>
          <w:rFonts w:ascii="Times New Roman" w:eastAsia="Times New Roman" w:hAnsi="Times New Roman" w:cs="Times New Roman"/>
          <w:sz w:val="24"/>
          <w:szCs w:val="24"/>
        </w:rPr>
        <w:t xml:space="preserve"> course</w:t>
      </w:r>
      <w:r w:rsidRPr="004D585D">
        <w:rPr>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52b062cb-a60d-3322-8d9d-bc780d27e36e"]}],"mendeley":{"formattedCitation":"&lt;sup&gt;3&lt;/sup&gt;","plainTextFormattedCitation":"3","previouslyFormattedCitation":"&lt;sup&gt;3&lt;/sup&gt;"},"properties":{"noteIndex":0},"schema":"https://github.com/citation-style-language/schema/raw/master/csl-citation.json"}</w:instrText>
      </w:r>
      <w:r w:rsidRPr="004D585D">
        <w:rPr>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noProof/>
          <w:sz w:val="24"/>
          <w:szCs w:val="24"/>
          <w:vertAlign w:val="superscript"/>
        </w:rPr>
        <w:t>3</w:t>
      </w:r>
      <w:r w:rsidRPr="004D585D">
        <w:rPr>
          <w:rFonts w:ascii="Times New Roman" w:eastAsia="Times New Roman" w:hAnsi="Times New Roman" w:cs="Times New Roman"/>
          <w:sz w:val="24"/>
          <w:szCs w:val="24"/>
        </w:rPr>
        <w:fldChar w:fldCharType="end"/>
      </w:r>
      <w:r w:rsidR="00BD65B8" w:rsidRPr="004D585D">
        <w:rPr>
          <w:rFonts w:ascii="Times New Roman" w:eastAsia="Times New Roman" w:hAnsi="Times New Roman" w:cs="Times New Roman"/>
          <w:sz w:val="24"/>
          <w:szCs w:val="24"/>
        </w:rPr>
        <w:t xml:space="preserve">. </w:t>
      </w:r>
      <w:r w:rsidR="00954EB8" w:rsidRPr="004D585D">
        <w:rPr>
          <w:rFonts w:ascii="Times New Roman" w:eastAsia="Times New Roman" w:hAnsi="Times New Roman" w:cs="Times New Roman"/>
          <w:sz w:val="24"/>
          <w:szCs w:val="24"/>
        </w:rPr>
        <w:t xml:space="preserve"> </w:t>
      </w:r>
      <w:r w:rsidR="003E78F0" w:rsidRPr="004D585D">
        <w:rPr>
          <w:rFonts w:ascii="Times New Roman" w:eastAsia="Times New Roman" w:hAnsi="Times New Roman" w:cs="Times New Roman"/>
          <w:sz w:val="24"/>
          <w:szCs w:val="24"/>
        </w:rPr>
        <w:t xml:space="preserve">About two-thirds of deaths resulting from CRC are </w:t>
      </w:r>
      <w:r w:rsidR="00A10E9D" w:rsidRPr="004D585D">
        <w:rPr>
          <w:rFonts w:ascii="Times New Roman" w:eastAsia="Times New Roman" w:hAnsi="Times New Roman" w:cs="Times New Roman"/>
          <w:sz w:val="24"/>
          <w:szCs w:val="24"/>
        </w:rPr>
        <w:t xml:space="preserve">believed to be </w:t>
      </w:r>
      <w:r w:rsidR="003E78F0" w:rsidRPr="004D585D">
        <w:rPr>
          <w:rFonts w:ascii="Times New Roman" w:eastAsia="Times New Roman" w:hAnsi="Times New Roman" w:cs="Times New Roman"/>
          <w:sz w:val="24"/>
          <w:szCs w:val="24"/>
        </w:rPr>
        <w:t xml:space="preserve">caused by </w:t>
      </w:r>
      <w:r w:rsidR="002F10AE" w:rsidRPr="004D585D">
        <w:rPr>
          <w:rFonts w:ascii="Times New Roman" w:eastAsia="Times New Roman" w:hAnsi="Times New Roman" w:cs="Times New Roman"/>
          <w:sz w:val="24"/>
          <w:szCs w:val="24"/>
        </w:rPr>
        <w:t>CLM</w:t>
      </w:r>
      <w:r w:rsidR="002F10AE" w:rsidRPr="004D585D">
        <w:rPr>
          <w:rStyle w:val="FootnoteReference"/>
          <w:rFonts w:ascii="Times New Roman" w:eastAsia="Times New Roman" w:hAnsi="Times New Roman" w:cs="Times New Roman"/>
          <w:sz w:val="24"/>
          <w:szCs w:val="24"/>
        </w:rPr>
        <w:fldChar w:fldCharType="begin" w:fldLock="1"/>
      </w:r>
      <w:r w:rsidRPr="004D585D">
        <w:rPr>
          <w:rFonts w:ascii="Times New Roman" w:eastAsia="Times New Roman" w:hAnsi="Times New Roman" w:cs="Times New Roman"/>
          <w:sz w:val="24"/>
          <w:szCs w:val="24"/>
        </w:rPr>
        <w:instrText>ADDIN CSL_CITATION {"citationItems":[{"id":"ITEM-1","itemData":{"DOI":"10.1200/JCO.2007.11.0833","ISSN":"1527-7755","PMID":"17925551","abstract":"PURPOSE Resection of colorectal liver metastases (CLM) in selected patients has evolved as the standard of care during the last 20 years. In the absence of prospective randomized clinical trials, a survival benefit has been deduced relative to historical controls based on actuarial data. There is now sufficient follow-up on a significant number of patients to address the curative intent of resecting CLM. METHODS Retrospective review of a prospectively maintained database was performed on patients who underwent resection of CLM from 1985 to 1994. Postoperative deaths were excluded. Disease-specific survival (DSS) was calculated from the time of hepatectomy using the Kaplan-Meier method. RESULTS There were 612 consecutive patients identified with 10-year follow-up. Median DSS was 44 months. There were 102 actual 10-year survivors. Ninety-nine (97%) of the 102 were disease free at last follow-up. Only one patient experienced a disease-specific death after 10 years of survival. In contrast, 34% of the 5-year survivors suffered a cancer-related death. Previously identified poor prognostic factors found among the 102 actual 10-year survivors included 7% synchronous disease, 36% disease-free interval less than 12 months, 25% bilobar metastases, 50% node-positive primary, 39% more than one metastasis, and 35% tumor size more than 5 cm. CONCLUSION Patients who survive 10 years appear to be cured of their disease, whereas approximately one third of actual 5-year survivors succumb to a cancer-related death. In well-selected patients, there is at least a one in six chance of cure after hepatectomy for CLM. The presence of poor prognostic factors does not preclude the possibility of long-term survival and cure.","author":[{"dropping-particle":"","family":"Tomlinson","given":"James S","non-dropping-particle":"","parse-names":false,"suffix":""},{"dropping-particle":"","family":"Jarnagin","given":"William R","non-dropping-particle":"","parse-names":false,"suffix":""},{"dropping-particle":"","family":"DeMatteo","given":"Ronald P","non-dropping-particle":"","parse-names":false,"suffix":""},{"dropping-particle":"","family":"Fong","given":"Yuman","non-dropping-particle":"","parse-names":false,"suffix":""},{"dropping-particle":"","family":"Kornprat","given":"Peter","non-dropping-particle":"","parse-names":false,"suffix":""},{"dropping-particle":"","family":"Gonen","given":"Mithat","non-dropping-particle":"","parse-names":false,"suffix":""},{"dropping-particle":"","family":"Kemeny","given":"Nancy","non-dropping-particle":"","parse-names":false,"suffix":""},{"dropping-particle":"","family":"Brennan","given":"Murray F","non-dropping-particle":"","parse-names":false,"suffix":""},{"dropping-particle":"","family":"Blumgart","given":"Leslie H","non-dropping-particle":"","parse-names":false,"suffix":""},{"dropping-particle":"","family":"D'Angelica","given":"Michael","non-dropping-particle":"","parse-names":false,"suffix":""}],"container-title":"Journal of clinical oncology : official journal of the American Society of Clinical Oncology","id":"ITEM-1","issue":"29","issued":{"date-parts":[["2007","10","10"]]},"page":"4575-80","publisher":"American Society of Clinical Oncology","title":"Actual 10-year survival after resection of colorectal liver metastases defines cure.","type":"article-journal","volume":"25"},"uris":["http://www.mendeley.com/documents/?uuid=a1cb3832-3a6c-3b36-bdf4-2dfce34c7fc1"]}],"mendeley":{"formattedCitation":"&lt;sup&gt;4&lt;/sup&gt;","plainTextFormattedCitation":"4","previouslyFormattedCitation":"&lt;sup&gt;4&lt;/sup&gt;"},"properties":{"noteIndex":0},"schema":"https://github.com/citation-style-language/schema/raw/master/csl-citation.json"}</w:instrText>
      </w:r>
      <w:r w:rsidR="002F10AE" w:rsidRPr="004D585D">
        <w:rPr>
          <w:rStyle w:val="FootnoteReference"/>
          <w:rFonts w:ascii="Times New Roman" w:eastAsia="Times New Roman" w:hAnsi="Times New Roman" w:cs="Times New Roman"/>
          <w:sz w:val="24"/>
          <w:szCs w:val="24"/>
        </w:rPr>
        <w:fldChar w:fldCharType="separate"/>
      </w:r>
      <w:r w:rsidRPr="004D585D">
        <w:rPr>
          <w:rFonts w:ascii="Times New Roman" w:eastAsia="Times New Roman" w:hAnsi="Times New Roman" w:cs="Times New Roman"/>
          <w:bCs/>
          <w:noProof/>
          <w:sz w:val="24"/>
          <w:szCs w:val="24"/>
          <w:vertAlign w:val="superscript"/>
        </w:rPr>
        <w:t>4</w:t>
      </w:r>
      <w:r w:rsidR="002F10AE" w:rsidRPr="004D585D">
        <w:rPr>
          <w:rStyle w:val="FootnoteReference"/>
          <w:rFonts w:ascii="Times New Roman" w:eastAsia="Times New Roman" w:hAnsi="Times New Roman" w:cs="Times New Roman"/>
          <w:sz w:val="24"/>
          <w:szCs w:val="24"/>
        </w:rPr>
        <w:fldChar w:fldCharType="end"/>
      </w:r>
      <w:r w:rsidR="00A93A2A" w:rsidRPr="004D585D">
        <w:rPr>
          <w:rFonts w:ascii="Times New Roman" w:eastAsia="Times New Roman" w:hAnsi="Times New Roman" w:cs="Times New Roman"/>
          <w:sz w:val="24"/>
          <w:szCs w:val="24"/>
        </w:rPr>
        <w:t>.</w:t>
      </w:r>
      <w:r w:rsidRPr="004D585D">
        <w:rPr>
          <w:rFonts w:ascii="Times New Roman" w:eastAsia="Times New Roman" w:hAnsi="Times New Roman" w:cs="Times New Roman"/>
          <w:sz w:val="24"/>
          <w:szCs w:val="24"/>
        </w:rPr>
        <w:t xml:space="preserve"> </w:t>
      </w:r>
      <w:r w:rsidR="000F0415" w:rsidRPr="004D585D">
        <w:rPr>
          <w:rFonts w:ascii="Times New Roman" w:hAnsi="Times New Roman" w:cs="Times New Roman"/>
          <w:sz w:val="24"/>
          <w:szCs w:val="24"/>
        </w:rPr>
        <w:t>While c</w:t>
      </w:r>
      <w:r w:rsidR="00954EB8" w:rsidRPr="004D585D">
        <w:rPr>
          <w:rFonts w:ascii="Times New Roman" w:hAnsi="Times New Roman" w:cs="Times New Roman"/>
          <w:sz w:val="24"/>
          <w:szCs w:val="24"/>
        </w:rPr>
        <w:t>urative hepatic resection is the treatment of choice for patients presenting with CLM</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{"citationItems":[{"id":"ITEM-1","itemData":{"DOI":"10.1097/01.SLA.0000128305.90650.71","ISSN":"0003-4932","PMID":"15166961","abstract":"OBJECTIVE To examine recurrence and survival rates for patients treated with hepatic resection only, radiofrequency ablation (RFA) plus resection or RFA only for colorectal liver metastases. SUMMARY BACKGROUND DATA Thermal destruction techniques, particularly RFA, have been rapidly accepted into surgical practice in the last 5 years. Long-term survival data following treatment of colorectal liver metastasis using RFA with or without hepatic resection are lacking. METHODS Data from 358 consecutive patients with colorectal liver metastases treated for cure with hepatic resection +/- RFA and 70 patients found at laparotomy to have liver-only disease but not to be candidates for potentially curative treatment were compared (1992-2002). RESULTS Of 418 patients treated, 190 (45%) underwent resection only, 101 RFA + resection (24%), 57 RFA only (14%), and 70 laparotomy with biopsy only or arterial infusion pump placement (\"chemotherapy only,\" 17%). RFA was used in operative candidates who could not undergo complete resection of disease. Overall recurrence was most common after RFA (84% vs. 64% RFA + resection vs. 52% resection only, P &lt; 0.001). Liver-only recurrence after RFA was fourfold the rate after resection (44% vs. 11% of patients, P &lt; 0.001), and true local recurrence was most common after RFA (9% of patients vs. 5% RFA + resection vs. 2% resection only, P = 0.02). Overall survival rate was highest after resection (58% at 5 years); 4-year survival after resection, RFA + resection and RFA only were 65%, 36%, and 22%, respectively (P &lt; 0.0001). Survival for \"unresectable\" patients treated with RFA + resection or RFA only was greater than chemotherapy only (P = 0.0017). CONCLUSIONS Hepatic resection is the treatment of choice for colorectal liver metastases. RFA alone or in combination with resection for unresectable patients does not provide survival comparable to resection, and provides survival only slightly superior to nonsurgical treatment.","author":[{"dropping-particle":"","family":"Abdalla","given":"Eddie K","non-dropping-particle":"","parse-names":false,"suffix":""},{"dropping-particle":"","family":"Vauthey","given":"Jean-Nicolas","non-dropping-particle":"","parse-names":false,"suffix":""},{"dropping-particle":"","family":"Ellis","given":"Lee M","non-dropping-particle":"","parse-names":false,"suffix":""},{"dropping-particle":"","family":"Ellis","given":"Vickie","non-dropping-particle":"","parse-names":false,"suffix":""},{"dropping-particle":"","family":"Pollock","given":"Raphael","non-dropping-particle":"","parse-names":false,"suffix":""},{"dropping-particle":"","family":"Broglio","given":"Kristine R","non-dropping-particle":"","parse-names":false,"suffix":""},{"dropping-particle":"","family":"Hess","given":"Kenneth","non-dropping-particle":"","parse-names":false,"suffix":""},{"dropping-particle":"","family":"Curley","given":"Steven A","non-dropping-particle":"","parse-names":false,"suffix":""}],"container-title":"Annals of surgery","id":"ITEM-1","issue":"6","issued":{"date-parts":[["2004","6"]]},"page":"818-25; discussion 825-7","publisher":"Lippincott, Williams, and Wilkins","title":"Recurrence and outcomes following hepatic resection, radiofrequency ablation, and combined resection/ablation for colorectal liver metastases.","type":"article-journal","volume":"239"},"uris":["http://www.mendeley.com/documents/?uuid=7c6c6f90-fe25-3d2b-9533-94195a1ff356"]}],"mendeley":{"formattedCitation":"&lt;sup&gt;5&lt;/sup&gt;","plainTextFormattedCitation":"5","previouslyFormattedCitation":"&lt;sup&gt;5&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5</w:t>
      </w:r>
      <w:r w:rsidR="002F10AE" w:rsidRPr="004D585D">
        <w:rPr>
          <w:rStyle w:val="FootnoteReference"/>
          <w:rFonts w:ascii="Times New Roman" w:hAnsi="Times New Roman" w:cs="Times New Roman"/>
          <w:sz w:val="24"/>
          <w:szCs w:val="24"/>
        </w:rPr>
        <w:fldChar w:fldCharType="end"/>
      </w:r>
      <w:r w:rsidR="000F0415" w:rsidRPr="004D585D">
        <w:rPr>
          <w:rFonts w:ascii="Times New Roman" w:hAnsi="Times New Roman" w:cs="Times New Roman"/>
          <w:sz w:val="24"/>
          <w:szCs w:val="24"/>
        </w:rPr>
        <w:t>, only 20% of patients are candidates for surgery</w:t>
      </w:r>
      <w:r w:rsidR="00A70FC4" w:rsidRPr="004D585D">
        <w:rPr>
          <w:rFonts w:ascii="Times New Roman" w:hAnsi="Times New Roman" w:cs="Times New Roman"/>
          <w:sz w:val="24"/>
          <w:szCs w:val="24"/>
        </w:rPr>
        <w:t>.</w:t>
      </w:r>
      <w:r w:rsidR="00954EB8" w:rsidRPr="004D585D">
        <w:rPr>
          <w:rFonts w:ascii="Times New Roman" w:hAnsi="Times New Roman" w:cs="Times New Roman"/>
          <w:sz w:val="24"/>
          <w:szCs w:val="24"/>
        </w:rPr>
        <w:t xml:space="preserve"> </w:t>
      </w:r>
      <w:r w:rsidR="00A10E9D" w:rsidRPr="004D585D">
        <w:rPr>
          <w:rFonts w:ascii="Times New Roman" w:hAnsi="Times New Roman" w:cs="Times New Roman"/>
          <w:sz w:val="24"/>
          <w:szCs w:val="24"/>
        </w:rPr>
        <w:t xml:space="preserve"> </w:t>
      </w:r>
      <w:r w:rsidR="0096522A" w:rsidRPr="004D585D">
        <w:rPr>
          <w:rFonts w:ascii="Times New Roman" w:hAnsi="Times New Roman" w:cs="Times New Roman"/>
          <w:sz w:val="24"/>
          <w:szCs w:val="24"/>
        </w:rPr>
        <w:t xml:space="preserve">For the remaining </w:t>
      </w:r>
      <w:r w:rsidR="00472018">
        <w:rPr>
          <w:rFonts w:ascii="Times New Roman" w:hAnsi="Times New Roman" w:cs="Times New Roman"/>
          <w:sz w:val="24"/>
          <w:szCs w:val="24"/>
        </w:rPr>
        <w:t>p</w:t>
      </w:r>
      <w:r w:rsidR="0096522A" w:rsidRPr="004D585D">
        <w:rPr>
          <w:rFonts w:ascii="Times New Roman" w:hAnsi="Times New Roman" w:cs="Times New Roman"/>
          <w:sz w:val="24"/>
          <w:szCs w:val="24"/>
        </w:rPr>
        <w:t>atients,</w:t>
      </w:r>
      <w:r w:rsidR="00A10E9D" w:rsidRPr="004D585D">
        <w:rPr>
          <w:rFonts w:ascii="Times New Roman" w:hAnsi="Times New Roman" w:cs="Times New Roman"/>
          <w:sz w:val="24"/>
          <w:szCs w:val="24"/>
        </w:rPr>
        <w:t xml:space="preserve"> systemic treatment or other </w:t>
      </w:r>
      <w:r w:rsidR="00472018">
        <w:rPr>
          <w:rFonts w:ascii="Times New Roman" w:hAnsi="Times New Roman" w:cs="Times New Roman"/>
          <w:sz w:val="24"/>
          <w:szCs w:val="24"/>
        </w:rPr>
        <w:t xml:space="preserve">forms </w:t>
      </w:r>
      <w:r w:rsidR="00A10E9D" w:rsidRPr="004D585D">
        <w:rPr>
          <w:rFonts w:ascii="Times New Roman" w:hAnsi="Times New Roman" w:cs="Times New Roman"/>
          <w:sz w:val="24"/>
          <w:szCs w:val="24"/>
        </w:rPr>
        <w:t>of loco-regional therapy such</w:t>
      </w:r>
      <w:r w:rsidR="0096522A" w:rsidRPr="004D585D">
        <w:rPr>
          <w:rFonts w:ascii="Times New Roman" w:hAnsi="Times New Roman" w:cs="Times New Roman"/>
          <w:sz w:val="24"/>
          <w:szCs w:val="24"/>
        </w:rPr>
        <w:t xml:space="preserve"> </w:t>
      </w:r>
      <w:r w:rsidR="00CF5767">
        <w:rPr>
          <w:rFonts w:ascii="Times New Roman" w:hAnsi="Times New Roman" w:cs="Times New Roman"/>
          <w:sz w:val="24"/>
          <w:szCs w:val="24"/>
        </w:rPr>
        <w:t xml:space="preserve">thermal </w:t>
      </w:r>
      <w:r w:rsidR="00472018">
        <w:rPr>
          <w:rFonts w:ascii="Times New Roman" w:hAnsi="Times New Roman" w:cs="Times New Roman"/>
          <w:sz w:val="24"/>
          <w:szCs w:val="24"/>
        </w:rPr>
        <w:t xml:space="preserve">liver </w:t>
      </w:r>
      <w:r w:rsidR="003417C2" w:rsidRPr="004D585D">
        <w:rPr>
          <w:rFonts w:ascii="Times New Roman" w:hAnsi="Times New Roman" w:cs="Times New Roman"/>
          <w:sz w:val="24"/>
          <w:szCs w:val="24"/>
        </w:rPr>
        <w:t>a</w:t>
      </w:r>
      <w:r w:rsidR="00954EB8" w:rsidRPr="004D585D">
        <w:rPr>
          <w:rFonts w:ascii="Times New Roman" w:hAnsi="Times New Roman" w:cs="Times New Roman"/>
          <w:sz w:val="24"/>
          <w:szCs w:val="24"/>
        </w:rPr>
        <w:t>blation</w:t>
      </w:r>
      <w:r w:rsidR="00017D65" w:rsidRPr="004D585D">
        <w:rPr>
          <w:rFonts w:ascii="Times New Roman" w:hAnsi="Times New Roman" w:cs="Times New Roman"/>
          <w:sz w:val="24"/>
          <w:szCs w:val="24"/>
        </w:rPr>
        <w:t xml:space="preserve"> </w:t>
      </w:r>
      <w:r w:rsidR="002C2614">
        <w:rPr>
          <w:rFonts w:ascii="Times New Roman" w:hAnsi="Times New Roman" w:cs="Times New Roman"/>
          <w:sz w:val="24"/>
          <w:szCs w:val="24"/>
        </w:rPr>
        <w:t>are offered</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{"citationItems":[{"id":"ITEM-1","itemData":{"DOI":"10.3748/WJG.V9.I2.193","ISSN":"1007-9327","PMID":"12532430","abstract":"The liver is the commonest site of distant metastasis of colorectal cancer and nearly half of the patients with colorectal cancer ultimately develop liver involved during the course of their diseases. Surgery is the only therapy that offers the possibility of cure for patients with hepatic metastatic diseases. Five-year survival rates after resection of all detectable liver metastases can be up to 40 %. Unfortunately, only 25 % of patients with colorectal liver metastases are candidates for liver resection, while the others are not amenable to surgical resection. Regional therapies such as radiofrequency ablation and cryotherapy may be offered to patients with isolated unresectable metastases but no extrahepatic diseases. Hepatic artery catheter chemotherapy and chemoembolization and portal vein embolization are often used for the patients with extensive liver metastases but without extrahepatic diseases, which are not suitable for regional ablation. For the patients with metastatic colorectal cancer beyond the liver, systemic chemotherapy is a more appropriate choice. Immunotherapy is also a good option when other therapies are used in combination to enhance the efficacy. Selective internal radiation therapy is a new radiation method which can be used in patients given other routine therapies without effects.","author":[{"dropping-particle":"","family":"Liu","given":"Lian-Xin","non-dropping-particle":"","parse-names":false,"suffix":""},{"dropping-particle":"","family":"Zhang","given":"Wei-Hui","non-dropping-particle":"","parse-names":false,"suffix":""},{"dropping-particle":"","family":"Jiang","given":"Hong-Chi","non-dropping-particle":"","parse-names":false,"suffix":""}],"container-title":"World Journal of Gastroenterology : WJG","id":"ITEM-1","issue":"2","issued":{"date-parts":[["2003","2"]]},"page":"193","publisher":"Baishideng Publishing Group Inc","title":"Current treatment for liver metastases from colorectal cancer","type":"article-journal","volume":"9"},"uris":["http://www.mendeley.com/documents/?uuid=622f5730-4251-3151-a508-d35336cbfc02"]},{"id":"ITEM-2","itemData":{"DOI":"10.1148/radiol.2015142489","ISSN":"15271315","abstract":"Purpose: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&lt;001), ablation margin size of 5 mm or less (P &lt;001), high modified CRS (P = .009), male sex (P = .03), and no history of prior hepatectomy (P = .04) or hepatic arterial infusion chemotherapy (P = .01). At multivariate analysis, only tumor size greater than 3 cm (P = .01) and margin size of 5 mm or less (P &lt;001)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&lt;001). At multivariate analysis, tumor size greater than 3 cm (P = .006) and more than one site of EHD (P &lt;001)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T.","non-dropping-particle":"","parse-names":false,"suffix":""}],"container-title":"Radiology","id":"ITEM-2","issue":"2","issued":{"date-parts":[["2016"]]},"page":"601-611","title":"Percutaneous radiofrequency ablation of colorectal cancer liver metastases: Factors affecting outcomes-a 10-year experience at a single center","type":"article-journal","volume":"278"},"uris":["http://www.mendeley.com/documents/?uuid=c80a714f-4d27-44ca-9962-814c899f3284"]},{"id":"ITEM-3","itemData":{"author":[{"dropping-particle":"","family":"Ahrq","given":"","non-dropping-particle":"","parse-names":false,"suffix":""}],"id":"ITEM-3","issued":{"date-parts":[["0"]]},"title":"Local Hepatic Therapies for Metastases to the Liver From Unresectable Colorectal Cancer Comparative Effectiveness Review Number 93","type":"report"},"uris":["http://www.mendeley.com/documents/?uuid=fc1ec57e-3a2e-3b9a-bf6c-99492561f72e"]},{"id":"ITEM-4","itemData":{"DOI":"10.1371/journal.pone.0045493","ISSN":"1932-6203","author":[{"dropping-particle":"","family":"Weng","given":"Mingzhe","non-dropping-particle":"","parse-names":false,"suffix":""},{"dropping-particle":"","family":"Zhang","given":"Yong","non-dropping-particle":"","parse-names":false,"suffix":""},{"dropping-particle":"","family":"Zhou","given":"Di","non-dropping-particle":"","parse-names":false,"suffix":""},{"dropping-particle":"","family":"Yang","given":"Yong","non-dropping-particle":"","parse-names":false,"suffix":""},{"dropping-particle":"","family":"Tang","given":"Zhaohui","non-dropping-particle":"","parse-names":false,"suffix":""},{"dropping-particle":"","family":"Zhao","given":"Mingning","non-dropping-particle":"","parse-names":false,"suffix":""},{"dropping-particle":"","family":"Quan","given":"Zhiwei","non-dropping-particle":"","parse-names":false,"suffix":""},{"dropping-particle":"","family":"Gong","given":"Wei","non-dropping-particle":"","parse-names":false,"suffix":""}],"container-title":"PLoS ONE","editor":[{"dropping-particle":"","family":"Cheng","given":"Jin Q.","non-dropping-particle":"","parse-names":false,"suffix":""}],"id":"ITEM-4","issue":"9","issued":{"date-parts":[["2012","9","21"]]},"page":"e45493","publisher":"Public Library of Science","title":"Radiofrequency Ablation versus Resection for Colorectal Cancer Liver Metastases: A Meta-Analysis","type":"article-journal","volume":"7"},"uris":["http://www.mendeley.com/documents/?uuid=464d91f5-fd4a-3e2f-bcd2-4a81834ea3ec"]}],"mendeley":{"formattedCitation":"&lt;sup&gt;6–9&lt;/sup&gt;","plainTextFormattedCitation":"6–9","previouslyFormattedCitation":"&lt;sup&gt;6–9&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6–9</w:t>
      </w:r>
      <w:r w:rsidR="002F10AE" w:rsidRPr="004D585D">
        <w:rPr>
          <w:rStyle w:val="FootnoteReference"/>
          <w:rFonts w:ascii="Times New Roman" w:hAnsi="Times New Roman" w:cs="Times New Roman"/>
          <w:sz w:val="24"/>
          <w:szCs w:val="24"/>
        </w:rPr>
        <w:fldChar w:fldCharType="end"/>
      </w:r>
      <w:r w:rsidR="0058349D" w:rsidRPr="004D585D">
        <w:rPr>
          <w:rFonts w:ascii="Times New Roman" w:hAnsi="Times New Roman" w:cs="Times New Roman"/>
          <w:sz w:val="24"/>
          <w:szCs w:val="24"/>
        </w:rPr>
        <w:t xml:space="preserve">. </w:t>
      </w:r>
      <w:r w:rsidR="00472018">
        <w:rPr>
          <w:rFonts w:ascii="Times New Roman" w:hAnsi="Times New Roman" w:cs="Times New Roman"/>
          <w:sz w:val="24"/>
          <w:szCs w:val="24"/>
        </w:rPr>
        <w:t xml:space="preserve">Liver ablation </w:t>
      </w:r>
      <w:r w:rsidR="009F467F" w:rsidRPr="004D585D">
        <w:rPr>
          <w:rFonts w:ascii="Times New Roman" w:hAnsi="Times New Roman" w:cs="Times New Roman"/>
          <w:sz w:val="24"/>
          <w:szCs w:val="24"/>
        </w:rPr>
        <w:t xml:space="preserve">has </w:t>
      </w:r>
      <w:r w:rsidR="00693B86" w:rsidRPr="004D585D">
        <w:rPr>
          <w:rFonts w:ascii="Times New Roman" w:hAnsi="Times New Roman" w:cs="Times New Roman"/>
          <w:sz w:val="24"/>
          <w:szCs w:val="24"/>
        </w:rPr>
        <w:t>demonstrated</w:t>
      </w:r>
      <w:r w:rsidR="0058349D" w:rsidRPr="004D585D">
        <w:rPr>
          <w:rFonts w:ascii="Times New Roman" w:hAnsi="Times New Roman" w:cs="Times New Roman"/>
          <w:sz w:val="24"/>
          <w:szCs w:val="24"/>
        </w:rPr>
        <w:t xml:space="preserve"> </w:t>
      </w:r>
      <w:r w:rsidR="00693B86" w:rsidRPr="004D585D">
        <w:rPr>
          <w:rFonts w:ascii="Times New Roman" w:hAnsi="Times New Roman" w:cs="Times New Roman"/>
          <w:sz w:val="24"/>
          <w:szCs w:val="24"/>
        </w:rPr>
        <w:t>5</w:t>
      </w:r>
      <w:r w:rsidR="00954EB8" w:rsidRPr="004D585D">
        <w:rPr>
          <w:rFonts w:ascii="Times New Roman" w:hAnsi="Times New Roman" w:cs="Times New Roman"/>
          <w:sz w:val="24"/>
          <w:szCs w:val="24"/>
        </w:rPr>
        <w:t>-year overall</w:t>
      </w:r>
      <w:r w:rsidR="005038B8" w:rsidRPr="004D585D">
        <w:rPr>
          <w:rFonts w:ascii="Times New Roman" w:hAnsi="Times New Roman" w:cs="Times New Roman"/>
          <w:sz w:val="24"/>
          <w:szCs w:val="24"/>
        </w:rPr>
        <w:t xml:space="preserve"> survival rate</w:t>
      </w:r>
      <w:r w:rsidR="00693B86" w:rsidRPr="004D585D">
        <w:rPr>
          <w:rFonts w:ascii="Times New Roman" w:hAnsi="Times New Roman" w:cs="Times New Roman"/>
          <w:sz w:val="24"/>
          <w:szCs w:val="24"/>
        </w:rPr>
        <w:t>s</w:t>
      </w:r>
      <w:r w:rsidR="00E51FB2" w:rsidRPr="004D585D">
        <w:rPr>
          <w:rFonts w:ascii="Times New Roman" w:hAnsi="Times New Roman" w:cs="Times New Roman"/>
          <w:sz w:val="24"/>
          <w:szCs w:val="24"/>
        </w:rPr>
        <w:t xml:space="preserve"> of</w:t>
      </w:r>
      <w:r w:rsidR="00621391" w:rsidRPr="004D585D">
        <w:rPr>
          <w:rFonts w:ascii="Times New Roman" w:hAnsi="Times New Roman" w:cs="Times New Roman"/>
          <w:sz w:val="24"/>
          <w:szCs w:val="24"/>
        </w:rPr>
        <w:t xml:space="preserve"> </w:t>
      </w:r>
      <w:r w:rsidR="005038B8" w:rsidRPr="004D585D">
        <w:rPr>
          <w:rFonts w:ascii="Times New Roman" w:hAnsi="Times New Roman" w:cs="Times New Roman"/>
          <w:sz w:val="24"/>
          <w:szCs w:val="24"/>
        </w:rPr>
        <w:t>24</w:t>
      </w:r>
      <w:r w:rsidR="00954EB8" w:rsidRPr="004D585D">
        <w:rPr>
          <w:rFonts w:ascii="Times New Roman" w:hAnsi="Times New Roman" w:cs="Times New Roman"/>
          <w:sz w:val="24"/>
          <w:szCs w:val="24"/>
        </w:rPr>
        <w:t xml:space="preserve">% to </w:t>
      </w:r>
      <w:r w:rsidR="005038B8" w:rsidRPr="004D585D">
        <w:rPr>
          <w:rFonts w:ascii="Times New Roman" w:hAnsi="Times New Roman" w:cs="Times New Roman"/>
          <w:sz w:val="24"/>
          <w:szCs w:val="24"/>
        </w:rPr>
        <w:t>51</w:t>
      </w:r>
      <w:r w:rsidR="00954EB8" w:rsidRPr="004D585D">
        <w:rPr>
          <w:rFonts w:ascii="Times New Roman" w:hAnsi="Times New Roman" w:cs="Times New Roman"/>
          <w:sz w:val="24"/>
          <w:szCs w:val="24"/>
        </w:rPr>
        <w:t>%</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{"citationItems":[{"id":"ITEM-1","itemData":{"DOI":"10.1007/s00330-008-1258-5","abstract":"Five-year survival in 309 patients with colorectal liver metastases treated with radiofrequency ablation Abstract There is little published long-term survival data for patients with colorectal liver metastases treated with radiofrequency ablation (RFA). We present a multivariate analysis of 5-year survival in 309 patients (198 male, aged 64 (24–92)) treated at 617 sessions. Our standard protocol used internally cooled electrodes intro-duced percutaneously under combined US and CT guidance/monitoring. The number and size of liver metastases, the presence and location of extrahe-patic disease, primary resection, clin-ical, chemotherapy and follow-up data were recorded. Data analysis was performed using SPSS v.10. On mul-tivariate analysis, significant survival factors were the presence of extrahe-patic disease (p&lt;0.001) and liver tumour volume (p=0.001). For 123 patients with five or less metastases of 5 cm or less maximum diameter and no extrahepatic disease median survi-val was 46 and 36 months from liver metastasis diagnosis and ablation, respectively; corresponding 3-and 5-year survival rates were 63%, 34% and 49%, 24%. Sixty-nine patients had three or less tumours of below 3.5 cm in diameter and their 5-year survival from ablation was 33%. There were 23/617(3.7%) local com-plications requiring intervention. Five-year survival of 24–33% post ablation in selected patients is superior to any published chemotherapy data and approaches the results of liver resection.","author":[{"dropping-particle":"","family":"Gillams","given":"A R","non-dropping-particle":"","parse-names":false,"suffix":""},{"dropping-particle":"","family":"Lees","given":"W R","non-dropping-particle":"","parse-names":false,"suffix":""}],"container-title":"Eur Radiol","id":"ITEM-1","issued":{"date-parts":[["2009"]]},"page":"1206-1213","title":"Five-year survival in 309 patients with colorectal liver metastases treated with radiofrequency ablation","type":"article-journal","volume":"19"},"uris":["http://www.mendeley.com/documents/?uuid=73a2f081-beac-322a-b800-cc0f9e588e93"]},{"id":"ITEM-2","itemData":{"DOI":"10.4174/jkss.2011.81.1.25","ISSN":"2233-7903","PMID":"22066097","abstract":"PURPOSE To evaluate the comparative therapeutic efficacy of radiofrequency ablation (RFA) and hepatic resection for the treatment of colorectal liver metastasis (CRLM). METHODS Between 1996 and 2008, 177 patients underwent RFA, 278 underwent hepatic resection and 27 underwent combination therapy for CRLM. Comparative analysis of clinical outcomes was performed including number of liver metastases, tumor size, and time of CRLM. RESULTS Based on multivariate analysis, overall survival (OS) correlated with the number of liver metastases and the use of combined chemotherapy (P &lt; 0.001, respectively). Disease-free survival (DFS) also correlated with the number of liver metastases (P &lt; 0.001). In the 226 patients with solitary CRLM &lt; 3 cm, OS and DFS rates did not differ between the RFA group and the resection group (P = 0.962 and P = 0.980). In the 70 patients with solitary CRLM ≥ 3 cm, DFS was significantly lower in the RFA group as compared with the resection group (P = 0.015). CONCLUSION The results indicate that RFA may be a safe alternative treatment for solitary CRLM less than 3 cm, with outcomes equivalent to those achieved with hepatic resection. A randomized controlled study comparing RFA and resection for patients with single small metastasis would help to determine the most efficient treatment modalities for CRLM.","author":[{"dropping-particle":"","family":"Kim","given":"Kyung Ho","non-dropping-particle":"","parse-names":false,"suffix":""},{"dropping-particle":"","family":"Yoon","given":"Yong Sik","non-dropping-particle":"","parse-names":false,"suffix":""},{"dropping-particle":"","family":"Yu","given":"Chang Sik","non-dropping-particle":"","parse-names":false,"suffix":""},{"dropping-particle":"","family":"Kim","given":"Tae Won","non-dropping-particle":"","parse-names":false,"suffix":""},{"dropping-particle":"","family":"Kim","given":"Hye Jin","non-dropping-particle":"","parse-names":false,"suffix":""},{"dropping-particle":"","family":"Kim","given":"Pyo Nyun","non-dropping-particle":"","parse-names":false,"suffix":""},{"dropping-particle":"","family":"Ha","given":"Hyun Kwon","non-dropping-particle":"","parse-names":false,"suffix":""},{"dropping-particle":"","family":"Kim","given":"Jin Cheon","non-dropping-particle":"","parse-names":false,"suffix":""}],"container-title":"Journal of the Korean Surgical Society","id":"ITEM-2","issue":"1","issued":{"date-parts":[["2011","7"]]},"page":"25","title":"Comparative analysis of radiofrequency ablation and surgical resection for colorectal liver metastases","type":"article-journal","volume":"81"},"uris":["http://www.mendeley.com/documents/?uuid=69d0b125-76b2-388f-b066-d654aa46c51e"]},{"id":"ITEM-3","itemData":{"abstract":"Purpose: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6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Nahum","non-dropping-particle":"","parse-names":false,"suffix":""}],"container-title":"radiology.rsna.org n Radiology","id":"ITEM-3","issued":{"date-parts":[["2012"]]},"title":"small liver colorectal Metastases Treated with Percutaneous radiofrequency ablation: Local Response Rate and Long-term Survival with Up to 10-year Follow-up 1","type":"article-journal","volume":"265"},"uris":["http://www.mendeley.com/documents/?uuid=0d20008b-36ca-34fb-871d-59ae36a81803"]}],"mendeley":{"formattedCitation":"&lt;sup&gt;10–12&lt;/sup&gt;","plainTextFormattedCitation":"10–12","previouslyFormattedCitation":"&lt;sup&gt;10–12&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bCs/>
          <w:noProof/>
          <w:sz w:val="24"/>
          <w:szCs w:val="24"/>
          <w:vertAlign w:val="superscript"/>
        </w:rPr>
        <w:t>10–12</w:t>
      </w:r>
      <w:r w:rsidR="002F10AE" w:rsidRPr="004D585D">
        <w:rPr>
          <w:rStyle w:val="FootnoteReference"/>
          <w:rFonts w:ascii="Times New Roman" w:hAnsi="Times New Roman" w:cs="Times New Roman"/>
          <w:sz w:val="24"/>
          <w:szCs w:val="24"/>
        </w:rPr>
        <w:fldChar w:fldCharType="end"/>
      </w:r>
      <w:r w:rsidR="0069553E" w:rsidRPr="004D585D">
        <w:rPr>
          <w:rFonts w:ascii="Times New Roman" w:hAnsi="Times New Roman" w:cs="Times New Roman"/>
          <w:sz w:val="24"/>
          <w:szCs w:val="24"/>
        </w:rPr>
        <w:t>, and</w:t>
      </w:r>
      <w:r w:rsidR="00954EB8" w:rsidRPr="004D585D">
        <w:rPr>
          <w:rFonts w:ascii="Times New Roman" w:hAnsi="Times New Roman" w:cs="Times New Roman"/>
          <w:sz w:val="24"/>
          <w:szCs w:val="24"/>
        </w:rPr>
        <w:t xml:space="preserve"> significant</w:t>
      </w:r>
      <w:r w:rsidR="003417C2" w:rsidRPr="004D585D">
        <w:rPr>
          <w:rFonts w:ascii="Times New Roman" w:hAnsi="Times New Roman" w:cs="Times New Roman"/>
          <w:sz w:val="24"/>
          <w:szCs w:val="24"/>
        </w:rPr>
        <w:t xml:space="preserve">ly longer overall survival when </w:t>
      </w:r>
      <w:r w:rsidR="009D67E0" w:rsidRPr="004D585D">
        <w:rPr>
          <w:rFonts w:ascii="Times New Roman" w:hAnsi="Times New Roman" w:cs="Times New Roman"/>
          <w:sz w:val="24"/>
          <w:szCs w:val="24"/>
        </w:rPr>
        <w:t>combined</w:t>
      </w:r>
      <w:r w:rsidR="00660D4B"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 xml:space="preserve">with systemic chemotherapy </w:t>
      </w:r>
      <w:r w:rsidR="00B06E72" w:rsidRPr="004D585D">
        <w:rPr>
          <w:rFonts w:ascii="Times New Roman" w:hAnsi="Times New Roman" w:cs="Times New Roman"/>
          <w:sz w:val="24"/>
          <w:szCs w:val="24"/>
        </w:rPr>
        <w:t xml:space="preserve">compared </w:t>
      </w:r>
      <w:r w:rsidR="0069553E" w:rsidRPr="004D585D">
        <w:rPr>
          <w:rFonts w:ascii="Times New Roman" w:hAnsi="Times New Roman" w:cs="Times New Roman"/>
          <w:sz w:val="24"/>
          <w:szCs w:val="24"/>
        </w:rPr>
        <w:t>with</w:t>
      </w:r>
      <w:r w:rsidR="00B06615" w:rsidRPr="004D585D">
        <w:rPr>
          <w:rFonts w:ascii="Times New Roman" w:hAnsi="Times New Roman" w:cs="Times New Roman"/>
          <w:sz w:val="24"/>
          <w:szCs w:val="24"/>
        </w:rPr>
        <w:t xml:space="preserve"> </w:t>
      </w:r>
      <w:r w:rsidR="00AF7ACA" w:rsidRPr="004D585D">
        <w:rPr>
          <w:rFonts w:ascii="Times New Roman" w:hAnsi="Times New Roman" w:cs="Times New Roman"/>
          <w:sz w:val="24"/>
          <w:szCs w:val="24"/>
        </w:rPr>
        <w:t>chemotherapy alone</w:t>
      </w:r>
      <w:r w:rsidR="002F10AE" w:rsidRPr="004D585D">
        <w:rPr>
          <w:rStyle w:val="FootnoteReference"/>
          <w:rFonts w:ascii="Times New Roman" w:hAnsi="Times New Roman" w:cs="Times New Roman"/>
          <w:sz w:val="24"/>
          <w:szCs w:val="24"/>
        </w:rPr>
        <w:fldChar w:fldCharType="begin" w:fldLock="1"/>
      </w:r>
      <w:r w:rsidRPr="004D585D">
        <w:rPr>
          <w:rFonts w:ascii="Times New Roman" w:hAnsi="Times New Roman" w:cs="Times New Roman"/>
          <w:sz w:val="24"/>
          <w:szCs w:val="24"/>
        </w:rPr>
        <w:instrText>ADDIN CSL_CITATION {"citationItems":[{"id":"ITEM-1","itemData":{"DOI":"10.1093/jnci/djx015","ISSN":"0027-8874","PMID":"28376151","abstract":"Background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dropping-particle":"","family":"European Organisation for Research and Treatment of Cancer (EORTC)","given":"","non-dropping-particle":"","parse-names":false,"suffix":""},{"dropping-particle":"","family":"Gastro-Intestinal Tract Cancer Group","given":"","non-dropping-particle":"","parse-names":false,"suffix":""},{"dropping-particle":"","family":"Arbeitsgruppe Lebermetastasen und tumoren in der Chirurgischen Arbeitsgemeinschaft Onkologie (ALM-CAO)","given":"","non-dropping-particle":"","parse-names":false,"suffix":""},{"dropping-particle":"","family":"National Cancer Research Institute Colorectal Clinical Study Group (NCRI CCSG)","given":"","non-dropping-particle":"","parse-names":false,"suffix":""}],"container-title":"JNCI: Journal of the National Cancer Institute","id":"ITEM-1","issue":"9","issued":{"date-parts":[["2017","9","1"]]},"title":"Local Treatment of Unresectable Colorectal Liver Metastases: Results of a Randomized Phase II Trial","type":"article-journal","volume":"109"},"uris":["http://www.mendeley.com/documents/?uuid=4533906d-9b00-38fc-b52e-bf7d8567467f"]}],"mendeley":{"formattedCitation":"&lt;sup&gt;13&lt;/sup&gt;","plainTextFormattedCitation":"13","previouslyFormattedCitation":"&lt;sup&gt;13&lt;/sup&gt;"},"properties":{"noteIndex":0},"schema":"https://github.com/citation-style-language/schema/raw/master/csl-citation.json"}</w:instrText>
      </w:r>
      <w:r w:rsidR="002F10AE" w:rsidRPr="004D585D">
        <w:rPr>
          <w:rStyle w:val="FootnoteReference"/>
          <w:rFonts w:ascii="Times New Roman" w:hAnsi="Times New Roman" w:cs="Times New Roman"/>
          <w:sz w:val="24"/>
          <w:szCs w:val="24"/>
        </w:rPr>
        <w:fldChar w:fldCharType="separate"/>
      </w:r>
      <w:r w:rsidRPr="004D585D">
        <w:rPr>
          <w:rFonts w:ascii="Times New Roman" w:hAnsi="Times New Roman" w:cs="Times New Roman"/>
          <w:noProof/>
          <w:sz w:val="24"/>
          <w:szCs w:val="24"/>
          <w:vertAlign w:val="superscript"/>
        </w:rPr>
        <w:t>13</w:t>
      </w:r>
      <w:r w:rsidR="002F10AE" w:rsidRPr="004D585D">
        <w:rPr>
          <w:rStyle w:val="FootnoteReference"/>
          <w:rFonts w:ascii="Times New Roman" w:hAnsi="Times New Roman" w:cs="Times New Roman"/>
          <w:sz w:val="24"/>
          <w:szCs w:val="24"/>
        </w:rPr>
        <w:fldChar w:fldCharType="end"/>
      </w:r>
      <w:r w:rsidR="00AF7ACA" w:rsidRPr="004D585D">
        <w:rPr>
          <w:rFonts w:ascii="Times New Roman" w:hAnsi="Times New Roman" w:cs="Times New Roman"/>
          <w:sz w:val="24"/>
          <w:szCs w:val="24"/>
        </w:rPr>
        <w:t xml:space="preserve">. </w:t>
      </w:r>
    </w:p>
    <w:p w14:paraId="530635B8" w14:textId="358BA170" w:rsidR="00472018" w:rsidRDefault="002C2614" w:rsidP="00CF5767">
      <w:pPr>
        <w:pStyle w:val="NoSpacing"/>
        <w:spacing w:line="480" w:lineRule="auto"/>
        <w:rPr>
          <w:rFonts w:ascii="Times New Roman" w:eastAsia="Times New Roman" w:hAnsi="Times New Roman" w:cs="Times New Roman"/>
          <w:sz w:val="24"/>
          <w:szCs w:val="24"/>
        </w:rPr>
      </w:pPr>
      <w:r>
        <w:rPr>
          <w:rFonts w:ascii="Times New Roman" w:hAnsi="Times New Roman" w:cs="Times New Roman"/>
          <w:sz w:val="24"/>
          <w:szCs w:val="24"/>
        </w:rPr>
        <w:t xml:space="preserve">Minimal radiographic ablation margins has been described as one of the most relevant </w:t>
      </w:r>
      <w:r w:rsidR="00AF7ACA" w:rsidRPr="00CF5767">
        <w:rPr>
          <w:rFonts w:ascii="Times New Roman" w:hAnsi="Times New Roman" w:cs="Times New Roman"/>
          <w:sz w:val="24"/>
          <w:szCs w:val="24"/>
        </w:rPr>
        <w:t xml:space="preserve">factors </w:t>
      </w:r>
      <w:r>
        <w:rPr>
          <w:rFonts w:ascii="Times New Roman" w:hAnsi="Times New Roman" w:cs="Times New Roman"/>
          <w:sz w:val="24"/>
          <w:szCs w:val="24"/>
        </w:rPr>
        <w:t xml:space="preserve">associated with improved </w:t>
      </w:r>
      <w:r w:rsidR="002B0678" w:rsidRPr="00CF5767">
        <w:rPr>
          <w:rFonts w:ascii="Times New Roman" w:hAnsi="Times New Roman" w:cs="Times New Roman"/>
          <w:sz w:val="24"/>
          <w:szCs w:val="24"/>
        </w:rPr>
        <w:t xml:space="preserve">local tumor control </w:t>
      </w:r>
      <w:r w:rsidR="00857382" w:rsidRPr="00CF5767">
        <w:rPr>
          <w:rFonts w:ascii="Times New Roman" w:hAnsi="Times New Roman" w:cs="Times New Roman"/>
          <w:sz w:val="24"/>
          <w:szCs w:val="24"/>
        </w:rPr>
        <w:t xml:space="preserve">following </w:t>
      </w:r>
      <w:r w:rsidR="00472018">
        <w:rPr>
          <w:rFonts w:ascii="Times New Roman" w:hAnsi="Times New Roman" w:cs="Times New Roman"/>
          <w:sz w:val="24"/>
          <w:szCs w:val="24"/>
        </w:rPr>
        <w:t>thermal</w:t>
      </w:r>
      <w:r w:rsidR="00CF5767">
        <w:rPr>
          <w:rFonts w:ascii="Times New Roman" w:hAnsi="Times New Roman" w:cs="Times New Roman"/>
          <w:sz w:val="24"/>
          <w:szCs w:val="24"/>
        </w:rPr>
        <w:t xml:space="preserve"> liver</w:t>
      </w:r>
      <w:r w:rsidR="00472018">
        <w:rPr>
          <w:rFonts w:ascii="Times New Roman" w:hAnsi="Times New Roman" w:cs="Times New Roman"/>
          <w:sz w:val="24"/>
          <w:szCs w:val="24"/>
        </w:rPr>
        <w:t xml:space="preserve"> ablation</w:t>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{"citationItems":[{"id":"ITEM-1","itemData":{"DOI":"10.1200/JCO.2005.12.039","ISSN":"0732-183X","PMID":"15684312","abstract":"PURPOSE The aim of this study was to determine the predictors of survival at the time of radiofrequency thermal ablation (RFA) in patients with colorectal liver metastasis. PATIENTS AND METHODS One hundred thirty-five patients with colorectal liver metastases who were not candidates for resection underwent laparoscopic RFA. RESULTS The median Kaplan-Meier survival for all patients was 28.9 months after RFA treatment. Patients with a carcinoembryonic antigen (CEA) less than 200 ng/mL had improved survival compared with those with a CEA more than 200 (34 v 16 months; P = .01). Patients with the dominant lesion less than 3 cm in diameter had a median survival of 38 v 34 months for lesions 3 to 5 cm, and 21 months for lesions greater than 5 cm (P = .03). Survival approached significance for patients with one to three tumors versus more than three tumors (29 v 22 months; P = .09). The presence of extrahepatic disease did not affect survival. Only the largest liver tumor size more than 5 cm was found to be a significant predictor of mortality by Cox proportional hazards model, with a 2.5-fold increased risk of death versus the largest liver tumor size less than 3 cm (P = .05). CONCLUSION This study determines which patients do best after RFA. Historical survival with chemotherapy alone is 11 to 14 months, suggesting RFA has a positive impact on overall survival. Limited amounts of extrahepatic disease do not appear to affect survival adversely. RFA is a useful adjunct to chemotherapy in those patients with liver-predominant disease.","author":[{"dropping-particle":"","family":"Berber","given":"Eren","non-dropping-particle":"","parse-names":false,"suffix":""},{"dropping-particle":"","family":"Pelley","given":"Robert","non-dropping-particle":"","parse-names":false,"suffix":""},{"dropping-particle":"","family":"Siperstein","given":"Allan E.","non-dropping-particle":"","parse-names":false,"suffix":""}],"container-title":"Journal of Clinical Oncology","id":"ITEM-1","issue":"7","issued":{"date-parts":[["2005","3","1"]]},"page":"1358-1364","title":"Predictors of Survival After Radiofrequency Thermal Ablation of Colorectal Cancer Metastases to the Liver: A Prospective Study","type":"article-journal","volume":"23"},"uris":["http://www.mendeley.com/documents/?uuid=f632b913-2dc7-3e65-bb52-b4a79aedb33e"]},{"id":"ITEM-2","itemData":{"DOI":"10.1016/j.ejso.2006.10.040","abstract":"Background: Radiofrequency ablation (RFA) has become an important adjunct to modern liver surgery. However, scant knowledge on long-term outcome of RFA for colorectal liver metastasis is available, nowadays. Methods: This is a prospective clinical study of patients with liver metastasis of colorectal cancer who were treated by RFA between April 1, 1998, and November 30, 2004. Forty-seven patients with 147 liver metastases were treated with RFA in a total of 70 interventions. A metastasis resection was not feasible in 80% of the interventions. All the patients were followed up at regular intervals with contrast-en-hanced computed tomography (CT) and laboratory tests including carcinoembryonic antigen (CEA). Results: No RFA-related mortality occurred. The median follow-up time after the diagnosis of liver metastasis was 33 months. The RFA-related morbidity was 7%. After the RFA, the expected median overall survival rate is, to date, 39 months. Overall survival rates at 1, 2 and 3 years were 88%, 80% and 57%, respectively. Local recurrence rates reached 8.8% overall and 1.6% for metastasis smaller than 3 cm in diameter. No local recurrence occurred for metastasis smaller than 3 cm in diameter if treated with the newest RFA device. Conclusions: Excellent local tumour control was achieved with radiofrequency ablation of small liver metastasis. The expected overall survival rate of patients with RFA for unresectable or non-resected colorectal liver metastasis improved in comparison with the survival rate reported following the natural course (best supportive care) or chemotherapy. The low local recurrence rate of metastases of less than 3 cm challenges the results obtained by the more invasive treatment of conventional liver surgery.","author":[{"dropping-particle":"","family":"Abitabile","given":"P","non-dropping-particle":"","parse-names":false,"suffix":""},{"dropping-particle":"","family":"Hartl","given":"U","non-dropping-particle":"","parse-names":false,"suffix":""},{"dropping-particle":"","family":"Lange","given":"J","non-dropping-particle":"","parse-names":false,"suffix":""},{"dropping-particle":"","family":"Maurer","given":"C A","non-dropping-particle":"","parse-names":false,"suffix":""}],"id":"ITEM-2","issued":{"date-parts":[["2006"]]},"title":"Radiofrequency ablation permits an effective treatment for colorectal liver metastasis","type":"article-journal"},"uris":["http://www.mendeley.com/documents/?uuid=27acf190-e001-3dd9-b8f1-8aa3d7942756"]},{"id":"ITEM-3","itemData":{"DOI":"10.1007/s11604-012-0089-0","ISSN":"1867-1071","PMID":"22664831","abstract":"PURPOSE To determine prognostic factors in patients with colorectal liver metastases who were not surgical candidates and received liver radiofrequency (RF) ablation. MATERIALS AND METHODS RF ablation was done for 141 colorectal liver metastases in 84 patients. There were 63 (75.0 %, 63/84) males and 21 (25.0 %, 21/84) females, with a mean age of 64.6 ± 10.3. The mean maximum tumor diameter was 2.3 ± 1.4 cm (range 0.5-9.0 cm). Extrahepatic metastases were associated at the time of liver RF ablation in 23 patients (27.4 %, 23/84), and 12 (14.3 %, 12/84) had lung metastases considered controllable by planned lung RF ablation. Prognostic factors were evaluated by univariate and multivariate analyses. RESULTS There was no procedure-related mortality. The 1-, 3-, and 5-year overall survival rates were 90.6 % (95 %CI, 83.9-97.2 %), 44.9 % (95 %CI, 31.8-57.9 %), and 20.8 % (95 %CI, 7.3-34.3 %), respectively, with a median survival of 34.9 months. The univariate analysis showed that tumor diameter larger than 3 cm, tumor multiplicity, uncontrollable extrahepatic disease, and previous chemotherapy history were significantly worse prognostic factors. The former three factors remained significant for worse prognosis in the multivariate Cox model. Extrahepatic disease was not a prognostic factor when it could be controlled. CONCLUSION Tumor size and number, and uncontrollable extrahepatic metastases were significant prognostic factors.","author":[{"dropping-particle":"","family":"Hamada","given":"Ayumi","non-dropping-particle":"","parse-names":false,"suffix":""},{"dropping-particle":"","family":"Yamakado","given":"Koichiro","non-dropping-particle":"","parse-names":false,"suffix":""},{"dropping-particle":"","family":"Nakatsuka","given":"Atsuhiro","non-dropping-particle":"","parse-names":false,"suffix":""},{"dropping-particle":"","family":"Uraki","given":"Junji","non-dropping-particle":"","parse-names":false,"suffix":""},{"dropping-particle":"","family":"Kashima","given":"Masataka","non-dropping-particle":"","parse-names":false,"suffix":""},{"dropping-particle":"","family":"Takaki","given":"Haruyuki","non-dropping-particle":"","parse-names":false,"suffix":""},{"dropping-particle":"","family":"Yamanaka","given":"Takashi","non-dropping-particle":"","parse-names":false,"suffix":""},{"dropping-particle":"","family":"Inoue","given":"Yasuhiro","non-dropping-particle":"","parse-names":false,"suffix":""},{"dropping-particle":"","family":"Kusunoki","given":"Masato","non-dropping-particle":"","parse-names":false,"suffix":""},{"dropping-particle":"","family":"Takeda","given":"Kan","non-dropping-particle":"","parse-names":false,"suffix":""}],"container-title":"Japanese Journal of Radiology","id":"ITEM-3","issue":"7","issued":{"date-parts":[["2012","8","5"]]},"page":"567-574","title":"Radiofrequency ablation for colorectal liver metastases: prognostic factors in non-surgical candidates","type":"article-journal","volume":"30"},"uris":["http://www.mendeley.com/documents/?uuid=08bd2d22-90db-3f6b-a08e-f2ea2877a21d"]},{"id":"ITEM-4","itemData":{"DOI":"10.2214/ajr.181.5.1811319","ISSN":"0361-803X","PMID":"14573427","abstract":"OBJECTIVE Microwave-induced tissue coagulation is a new approach for the local ablation of hepatic metastases. The purposes of the study were to analyze therapeutic results and those influencing factors that might be used to predict survival after percutaneous microwave coagulation therapy. SUBJECTS AND METHODS. From July 1995 to March 2002, 74 patients with 149 hepatic metastases were treated with percutaneous microwave coagulation therapy under sonographic guidance. The largest metastasis in each patient ranged from 0.7 to 6.8 cm (mean, 3.12 cm; SD, 1.81 cm). Survival rates and influencing factors were analyzed. RESULTS The cumulative survival rates of all 74 patients were 91.4% at 1 year, 59.5% at 2 years, 46.4% at 3 years, 29% at 4 years, and 29% at 5 years. Patient age (p = 0.46) and sex (p = 0.12) and site of primary malignancies (p = 0.58) were not related to prognosis, whereas tumor grade (p = 0.01), number of metastases (p = 0.00), tumor size (p = 0.03), and local recurrence or new metastasis (p = 0.00) significantly affected survival as single independent factors. Multivariate analysis revealed that tumor grade (p = 0.03), number of metastases (p = 0.025), and local recurrence or new metastasis (p = 0.04) each had a significant effect on survival. No severe complications occurred. CONCLUSION The probability of long-term survival for patients with one or two metastases, well-differentiated tumors, and without recurrence or new metastasis may be significantly higher than for other patients.","author":[{"dropping-particle":"","family":"Liang","given":"Ping","non-dropping-particle":"","parse-names":false,"suffix":""},{"dropping-particle":"","family":"Dong","given":"Baowei","non-dropping-particle":"","parse-names":false,"suffix":""},{"dropping-particle":"","family":"Yu","given":"Xiaoling","non-dropping-particle":"","parse-names":false,"suffix":""},{"dropping-particle":"","family":"Yang","given":"Yanrong","non-dropping-particle":"","parse-names":false,"suffix":""},{"dropping-particle":"","family":"Yu","given":"Dejiang","non-dropping-particle":"","parse-names":false,"suffix":""},{"dropping-particle":"","family":"Su","given":"Li","non-dropping-particle":"","parse-names":false,"suffix":""},{"dropping-particle":"","family":"Xiao","given":"Qiujin","non-dropping-particle":"","parse-names":false,"suffix":""},{"dropping-particle":"","family":"Sheng","given":"Lin","non-dropping-particle":"","parse-names":false,"suffix":""}],"container-title":"American Journal of Roentgenology","id":"ITEM-4","issue":"5","issued":{"date-parts":[["2003","11"]]},"page":"1319-1325","title":"Prognostic Factors for Percutaneous Microwave Coagulation Therapy of Hepatic Metastases","type":"article-journal","volume":"181"},"uris":["http://www.mendeley.com/documents/?uuid=2595db33-440a-3a3e-b43d-3ed88514014e"]}],"mendeley":{"formattedCitation":"&lt;sup&gt;14–17&lt;/sup&gt;","plainTextFormattedCitation":"14–17","previouslyFormattedCitation":"&lt;sup&gt;14–17&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14–17</w:t>
      </w:r>
      <w:r w:rsidR="002F10AE" w:rsidRPr="008E2BF8">
        <w:rPr>
          <w:rStyle w:val="FootnoteReference"/>
          <w:rFonts w:ascii="Times New Roman" w:hAnsi="Times New Roman" w:cs="Times New Roman"/>
          <w:sz w:val="24"/>
          <w:szCs w:val="24"/>
        </w:rPr>
        <w:fldChar w:fldCharType="end"/>
      </w:r>
      <w:r w:rsidR="002F10AE" w:rsidRPr="008E2BF8">
        <w:rPr>
          <w:rStyle w:val="FootnoteReference"/>
          <w:rFonts w:ascii="Times New Roman" w:hAnsi="Times New Roman" w:cs="Times New Roman"/>
          <w:sz w:val="24"/>
          <w:szCs w:val="24"/>
        </w:rPr>
        <w:fldChar w:fldCharType="begin" w:fldLock="1"/>
      </w:r>
      <w:r w:rsidR="002B0678" w:rsidRPr="008E2BF8">
        <w:rPr>
          <w:rFonts w:ascii="Times New Roman" w:hAnsi="Times New Roman" w:cs="Times New Roman"/>
          <w:sz w:val="24"/>
          <w:szCs w:val="24"/>
        </w:rPr>
        <w:instrText>ADDIN CSL_CITATION {"citationItems":[{"id":"ITEM-1","itemData":{"DOI":"10.2214/AJR.09.2954","ISSN":"0361-803X","PMID":"20729457","abstract":"OBJECTIVE The aim of this study was to elucidate the minimal ablative margin for percutaneous radiofrequency ablation (RFA) of hepatocellular carcinoma (HCC) (&gt; 2 and &lt; 5 cm) needed to prevent local tumor progression using CT image fusion and a 3D quantitative method. MATERIALS AND METHODS From April 2005 to March 2007, we performed percutaneous RFA for the treatment of 382 HCCs larger than 2 cm and smaller than 5 cm. A total of 110 tumors in 103 patients (77 men and 26 women; mean age, 59.7 years) that were previously untreated and were monitored for at least 1 year were retrospectively enrolled. A 5-mm safety margin was attempted in all cases, and a CT finding of complete replacement of the index tumor by RFA zone was defined as technical success. We constructed fusion images of CT images obtained before and after RFA and performed radial multiplanar reformation with the rotation axis at the center of the tumor to analyze the ablative margin quantitatively. Risk factors for local tumor progression (the thinnest ablative margin, tumor size, and the effect of hepatic vessels) were assessed by multivariate analysis. RESULTS Patients underwent follow-up for 12.9-46.6 months (median, 28.1 months). The tumors were 2.1-4.8 cm (mean +/- SD, 2.7 +/- 0.6 cm) in diameter. The thinnest ablative margins ranged from 0 to 6 mm (1.0 +/- 1.4 mm). A 5-mm safety margin was achieved in only 2.7% (3/110) of cases. In 47.3% (52/110) of cases, vessel-induced indentation of the ablation zone contributed to the thinnest ablative margins. Local tumor progression was detected in 27.3% (30/110) of cases. Concordance between local tumor progression and the thinnest margin was observed in 83.3% (25/30) of cases. The incidence of concordant local tumor progression was 22.7% (25/110), 18.9% (10/53), 5.9% (2/34), and 0% (0/15) in tumors with the thinnest ablative margin of &gt; or = 0, &gt; or = 1, &gt; or = 2, and &gt; or = 3 mm, respectively. An insufficient ablative margin was the sole significant factor associated with local tumor progression. CONCLUSION When the thickness of the ablative margin is evaluated by CT image fusion, a margin of 3 mm or more appears to be associated with a lower rate of local tumor progression after percutaneous RFA of HCC.","author":[{"dropping-particle":"","family":"Kim","given":"Young-sun","non-dropping-particle":"","parse-names":false,"suffix":""},{"dropping-particle":"","family":"Lee","given":"Won Jae","non-dropping-particle":"","parse-names":false,"suffix":""},{"dropping-particle":"","family":"Rhim","given":"Hyunchul","non-dropping-particle":"","parse-names":false,"suffix":""},{"dropping-particle":"","family":"Lim","given":"Hyo K.","non-dropping-particle":"","parse-names":false,"suffix":""},{"dropping-particle":"","family":"Choi","given":"Dongil","non-dropping-particle":"","parse-names":false,"suffix":""},{"dropping-particle":"","family":"Lee","given":"Ji Young","non-dropping-particle":"","parse-names":false,"suffix":""}],"container-title":"American Journal of Roentgenology","id":"ITEM-1","issue":"3","issued":{"date-parts":[["2010","9"]]},"page":"758-765","title":"The Minimal Ablative Margin of Radiofrequency Ablation of Hepatocellular Carcinoma (&amp;gt; 2 and &amp;lt; 5 cm) Needed to Prevent Local Tumor Progression: 3D Quantitative Assessment Using CT Image Fusion","type":"article-journal","volume":"195"},"uris":["http://www.mendeley.com/documents/?uuid=62eec334-dcfe-3bd4-be80-f18599c14295"]}],"mendeley":{"formattedCitation":"&lt;sup&gt;18&lt;/sup&gt;","plainTextFormattedCitation":"18","previouslyFormattedCitation":"&lt;sup&gt;18&lt;/sup&gt;"},"properties":{"noteIndex":0},"schema":"https://github.com/citation-style-language/schema/raw/master/csl-citation.json"}</w:instrText>
      </w:r>
      <w:r w:rsidR="002F10AE" w:rsidRPr="008E2BF8">
        <w:rPr>
          <w:rStyle w:val="FootnoteReference"/>
          <w:rFonts w:ascii="Times New Roman" w:hAnsi="Times New Roman" w:cs="Times New Roman"/>
          <w:sz w:val="24"/>
          <w:szCs w:val="24"/>
        </w:rPr>
        <w:fldChar w:fldCharType="separate"/>
      </w:r>
      <w:r w:rsidR="002B0678" w:rsidRPr="008E2BF8">
        <w:rPr>
          <w:rFonts w:ascii="Times New Roman" w:hAnsi="Times New Roman" w:cs="Times New Roman"/>
          <w:bCs/>
          <w:noProof/>
          <w:sz w:val="24"/>
          <w:szCs w:val="24"/>
          <w:vertAlign w:val="superscript"/>
        </w:rPr>
        <w:t>18</w:t>
      </w:r>
      <w:r w:rsidR="002F10AE" w:rsidRPr="008E2BF8">
        <w:rPr>
          <w:rStyle w:val="FootnoteReference"/>
          <w:rFonts w:ascii="Times New Roman" w:hAnsi="Times New Roman" w:cs="Times New Roman"/>
          <w:sz w:val="24"/>
          <w:szCs w:val="24"/>
        </w:rPr>
        <w:fldChar w:fldCharType="end"/>
      </w:r>
      <w:r w:rsidR="00472018">
        <w:rPr>
          <w:rFonts w:ascii="Times New Roman" w:hAnsi="Times New Roman" w:cs="Times New Roman"/>
          <w:sz w:val="24"/>
          <w:szCs w:val="24"/>
        </w:rPr>
        <w:t xml:space="preserve">, with minimum </w:t>
      </w:r>
      <w:r w:rsidR="00AF7ACA" w:rsidRPr="00CF5767">
        <w:rPr>
          <w:rFonts w:ascii="Times New Roman" w:hAnsi="Times New Roman" w:cs="Times New Roman"/>
          <w:sz w:val="24"/>
          <w:szCs w:val="24"/>
        </w:rPr>
        <w:t>margin</w:t>
      </w:r>
      <w:r w:rsidR="008D72F9" w:rsidRPr="00CF5767">
        <w:rPr>
          <w:rFonts w:ascii="Times New Roman" w:hAnsi="Times New Roman" w:cs="Times New Roman"/>
          <w:sz w:val="24"/>
          <w:szCs w:val="24"/>
        </w:rPr>
        <w:t>s</w:t>
      </w:r>
      <w:r w:rsidR="00AF7ACA" w:rsidRPr="00CF5767">
        <w:rPr>
          <w:rFonts w:ascii="Times New Roman" w:hAnsi="Times New Roman" w:cs="Times New Roman"/>
          <w:sz w:val="24"/>
          <w:szCs w:val="24"/>
        </w:rPr>
        <w:t xml:space="preserve"> of 5 </w:t>
      </w:r>
      <w:r w:rsidR="00472018">
        <w:rPr>
          <w:rFonts w:ascii="Times New Roman" w:hAnsi="Times New Roman" w:cs="Times New Roman"/>
          <w:sz w:val="24"/>
          <w:szCs w:val="24"/>
        </w:rPr>
        <w:t>-</w:t>
      </w:r>
      <w:r w:rsidR="00AF7ACA" w:rsidRPr="00CF5767">
        <w:rPr>
          <w:rFonts w:ascii="Times New Roman" w:hAnsi="Times New Roman" w:cs="Times New Roman"/>
          <w:sz w:val="24"/>
          <w:szCs w:val="24"/>
        </w:rPr>
        <w:t>10 mm suggested to achieve optimal local control</w:t>
      </w:r>
      <w:r w:rsidR="00AE5B68" w:rsidRPr="00CF5767">
        <w:rPr>
          <w:rFonts w:ascii="Times New Roman" w:hAnsi="Times New Roman" w:cs="Times New Roman"/>
          <w:sz w:val="24"/>
          <w:szCs w:val="24"/>
        </w:rPr>
        <w:t xml:space="preserve"> </w:t>
      </w:r>
      <w:r w:rsidR="002F10AE" w:rsidRPr="00CF5767">
        <w:rPr>
          <w:rStyle w:val="FootnoteReference"/>
          <w:rFonts w:ascii="Times New Roman" w:hAnsi="Times New Roman" w:cs="Times New Roman"/>
          <w:sz w:val="24"/>
          <w:szCs w:val="24"/>
        </w:rPr>
        <w:fldChar w:fldCharType="begin" w:fldLock="1"/>
      </w:r>
      <w:r w:rsidR="002B0678" w:rsidRPr="00CF5767">
        <w:rPr>
          <w:rFonts w:ascii="Times New Roman" w:hAnsi="Times New Roman" w:cs="Times New Roman"/>
          <w:sz w:val="24"/>
          <w:szCs w:val="24"/>
        </w:rPr>
        <w:instrText>ADDIN CSL_CITATION {"citationItems":[{"id":"ITEM-1","itemData":{"DOI":"10.1148/radiol.2016151005","ISSN":"0033-8419","abstract":"The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T.","non-dropping-particle":"","parse-names":false,"suffix":""}],"container-title":"Radiology","id":"ITEM-1","issue":"3","issued":{"date-parts":[["2016","9","24"]]},"page":"949-959","publisher":"Radiological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Outcome","type":"article-journal","volume":"280"},"uris":["http://www.mendeley.com/documents/?uuid=4ea86236-9a1c-33d7-af9f-88594d9ff95a"]},{"id":"ITEM-2","itemData":{"DOI":"10.1002/bjs.10490","ISSN":"00071323","PMID":"28240361","abstract":"BACKGROUND Percutaneous ablation is a common treatment for colorectal liver metastasis (CLM). However, the effect of rat sarcoma viral oncogene homologue (RAS) mutation on outcome after ablation of CLMs is unclear. METHODS Patients who underwent image-guided percutaneous ablation of CLMs from 2004 to 2015 and had known RAS mutation status were analysed. Patients were evaluated for local tumour progression as observed on imaging of CLMs treated with ablation. Multivariable Cox regression analysis was performed to determine factors associated with local tumour progression-free survival. RESULTS The study included 92 patients who underwent ablation of 137 CLMs. Thirty-six patients (39 per cent) had mutant RAS. Rates of local tumour progression were 14 per cent (8 of 56) for patients with wild-type RAS and 39 per cent (14 of 36) for patients with mutant RAS (P = 0·007). The actuarial 3-year local tumour progression-free survival rate after percutaneous ablation was worse in patients with mutant RAS than in those with wild-type RAS (35 versus 71 per cent respectively; P = 0·001). In multivariable analysis, negative predictors of local tumour progression-free survival were a minimum ablation margin of less than 5 mm (hazard ratio (HR) 2·48, 95 per cent c.i. 1·31 to 4·72; P = 0·006) and mutant RAS (HR 3·01, 1·60 to 5·77; P = 0·001). CONCLUSION Mutant RAS is associated with an earlier and higher rate of local tumour progression in patients undergoing ablation of CLMs.","author":[{"dropping-particle":"","family":"Odisio","given":"B. C.","non-dropping-particle":"","parse-names":false,"suffix":""},{"dropping-particle":"","family":"Yamashita","given":"S.","non-dropping-particle":"","parse-names":false,"suffix":""},{"dropping-particle":"","family":"Huang","given":"S. Y.","non-dropping-particle":"","parse-names":false,"suffix":""},{"dropping-particle":"","family":"Harmoush","given":"S.","non-dropping-particle":"","parse-names":false,"suffix":""},{"dropping-particle":"","family":"Kopetz","given":"S. E.","non-dropping-particle":"","parse-names":false,"suffix":""},{"dropping-particle":"","family":"Ahrar","given":"K.","non-dropping-particle":"","parse-names":false,"suffix":""},{"dropping-particle":"","family":"Shin Chun","given":"Y.","non-dropping-particle":"","parse-names":false,"suffix":""},{"dropping-particle":"","family":"Conrad","given":"C.","non-dropping-particle":"","parse-names":false,"suffix":""},{"dropping-particle":"","family":"Aloia","given":"T. A.","non-dropping-particle":"","parse-names":false,"suffix":""},{"dropping-particle":"","family":"Gupta","given":"S.","non-dropping-particle":"","parse-names":false,"suffix":""},{"dropping-particle":"","family":"Hicks","given":"M. E.","non-dropping-particle":"","parse-names":false,"suffix":""},{"dropping-particle":"","family":"Vauthey","given":"J.-N.","non-dropping-particle":"","parse-names":false,"suffix":""}],"container-title":"British Journal of Surgery","id":"ITEM-2","issue":"6","issued":{"date-parts":[["2017","5"]]},"page":"760-768","title":"Local tumour progression after percutaneous ablation of colorectal liver metastases according to &lt;i&gt;RAS&lt;/i&gt; mutation status","type":"article-journal","volume":"104"},"uris":["http://www.mendeley.com/documents/?uuid=ea03c130-6cb5-336f-a0dd-6f84fa695758"]}],"mendeley":{"formattedCitation":"&lt;sup&gt;19,20&lt;/sup&gt;","plainTextFormattedCitation":"19,20","previouslyFormattedCitation":"&lt;sup&gt;19,20&lt;/sup&gt;"},"properties":{"noteIndex":0},"schema":"https://github.com/citation-style-language/schema/raw/master/csl-citation.json"}</w:instrText>
      </w:r>
      <w:r w:rsidR="002F10AE" w:rsidRPr="00CF5767">
        <w:rPr>
          <w:rStyle w:val="FootnoteReference"/>
          <w:rFonts w:ascii="Times New Roman" w:hAnsi="Times New Roman" w:cs="Times New Roman"/>
          <w:sz w:val="24"/>
          <w:szCs w:val="24"/>
        </w:rPr>
        <w:fldChar w:fldCharType="separate"/>
      </w:r>
      <w:r w:rsidR="002B0678" w:rsidRPr="00CF5767">
        <w:rPr>
          <w:rFonts w:ascii="Times New Roman" w:hAnsi="Times New Roman" w:cs="Times New Roman"/>
          <w:noProof/>
          <w:sz w:val="24"/>
          <w:szCs w:val="24"/>
          <w:vertAlign w:val="superscript"/>
        </w:rPr>
        <w:t>19,20</w:t>
      </w:r>
      <w:r w:rsidR="002F10AE" w:rsidRPr="00CF5767">
        <w:rPr>
          <w:rStyle w:val="FootnoteReference"/>
          <w:rFonts w:ascii="Times New Roman" w:hAnsi="Times New Roman" w:cs="Times New Roman"/>
          <w:sz w:val="24"/>
          <w:szCs w:val="24"/>
        </w:rPr>
        <w:fldChar w:fldCharType="end"/>
      </w:r>
      <w:r w:rsidR="00723D9E" w:rsidRPr="00CF5767">
        <w:rPr>
          <w:rFonts w:ascii="Times New Roman" w:hAnsi="Times New Roman" w:cs="Times New Roman"/>
          <w:sz w:val="24"/>
          <w:szCs w:val="24"/>
        </w:rPr>
        <w:t>.</w:t>
      </w:r>
      <w:r w:rsidR="00A10E9D" w:rsidRPr="00CF57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Despite its criticality, e</w:t>
      </w:r>
      <w:r w:rsidR="00723D9E" w:rsidRPr="00CF5767">
        <w:rPr>
          <w:rFonts w:ascii="Times New Roman" w:eastAsia="Times New Roman" w:hAnsi="Times New Roman" w:cs="Times New Roman"/>
          <w:sz w:val="24"/>
          <w:szCs w:val="24"/>
        </w:rPr>
        <w:t xml:space="preserve">nsuring sufficient ablation margin can be challenging for several reasons. First, tumor visualization is </w:t>
      </w:r>
      <w:r>
        <w:rPr>
          <w:rFonts w:ascii="Times New Roman" w:eastAsia="Times New Roman" w:hAnsi="Times New Roman" w:cs="Times New Roman"/>
          <w:sz w:val="24"/>
          <w:szCs w:val="24"/>
        </w:rPr>
        <w:t xml:space="preserve">limited </w:t>
      </w:r>
      <w:r w:rsidR="00723D9E" w:rsidRPr="00CF5767">
        <w:rPr>
          <w:rFonts w:ascii="Times New Roman" w:eastAsia="Times New Roman" w:hAnsi="Times New Roman" w:cs="Times New Roman"/>
          <w:sz w:val="24"/>
          <w:szCs w:val="24"/>
        </w:rPr>
        <w:t xml:space="preserve">on </w:t>
      </w:r>
      <w:r w:rsidR="003C2AF0" w:rsidRPr="00CF5767">
        <w:rPr>
          <w:rFonts w:ascii="Times New Roman" w:eastAsia="Times New Roman" w:hAnsi="Times New Roman" w:cs="Times New Roman"/>
          <w:sz w:val="24"/>
          <w:szCs w:val="24"/>
        </w:rPr>
        <w:t>the</w:t>
      </w:r>
      <w:r w:rsidR="00BD760E" w:rsidRPr="00CF5767">
        <w:rPr>
          <w:rFonts w:ascii="Times New Roman" w:eastAsia="Times New Roman" w:hAnsi="Times New Roman" w:cs="Times New Roman"/>
          <w:sz w:val="24"/>
          <w:szCs w:val="24"/>
        </w:rPr>
        <w:t xml:space="preserve"> intraprocedural</w:t>
      </w:r>
      <w:r w:rsidR="003C2AF0" w:rsidRPr="00CF5767">
        <w:rPr>
          <w:rFonts w:ascii="Times New Roman" w:eastAsia="Times New Roman" w:hAnsi="Times New Roman" w:cs="Times New Roman"/>
          <w:sz w:val="24"/>
          <w:szCs w:val="24"/>
        </w:rPr>
        <w:t xml:space="preserve"> non</w:t>
      </w:r>
      <w:r w:rsidR="004A0A53"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contrast</w:t>
      </w:r>
      <w:r w:rsidR="00FB318B"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enhanced </w:t>
      </w:r>
      <w:r w:rsidR="00DB7146" w:rsidRPr="00CF5767">
        <w:rPr>
          <w:rFonts w:ascii="Times New Roman" w:eastAsia="Times New Roman" w:hAnsi="Times New Roman" w:cs="Times New Roman"/>
          <w:sz w:val="24"/>
          <w:szCs w:val="24"/>
        </w:rPr>
        <w:t>computed tomography (</w:t>
      </w:r>
      <w:r w:rsidR="003C2AF0" w:rsidRPr="00CF5767">
        <w:rPr>
          <w:rFonts w:ascii="Times New Roman" w:eastAsia="Times New Roman" w:hAnsi="Times New Roman" w:cs="Times New Roman"/>
          <w:sz w:val="24"/>
          <w:szCs w:val="24"/>
        </w:rPr>
        <w:t>CT</w:t>
      </w:r>
      <w:r w:rsidR="00DB7146" w:rsidRPr="00CF5767">
        <w:rPr>
          <w:rFonts w:ascii="Times New Roman" w:eastAsia="Times New Roman" w:hAnsi="Times New Roman" w:cs="Times New Roman"/>
          <w:sz w:val="24"/>
          <w:szCs w:val="24"/>
        </w:rPr>
        <w:t>)</w:t>
      </w:r>
      <w:r w:rsidR="00472018">
        <w:rPr>
          <w:rFonts w:ascii="Times New Roman" w:eastAsia="Times New Roman" w:hAnsi="Times New Roman" w:cs="Times New Roman"/>
          <w:sz w:val="24"/>
          <w:szCs w:val="24"/>
        </w:rPr>
        <w:t xml:space="preserve"> or ultrasound</w:t>
      </w:r>
      <w:r w:rsidR="003C2AF0" w:rsidRPr="00CF5767">
        <w:rPr>
          <w:rFonts w:ascii="Times New Roman" w:eastAsia="Times New Roman" w:hAnsi="Times New Roman" w:cs="Times New Roman"/>
          <w:sz w:val="24"/>
          <w:szCs w:val="24"/>
        </w:rPr>
        <w:t xml:space="preserve"> images</w:t>
      </w:r>
      <w:r w:rsidR="00723D9E" w:rsidRPr="00CF5767">
        <w:rPr>
          <w:rFonts w:ascii="Times New Roman" w:eastAsia="Times New Roman" w:hAnsi="Times New Roman" w:cs="Times New Roman"/>
          <w:sz w:val="24"/>
          <w:szCs w:val="24"/>
        </w:rPr>
        <w:t xml:space="preserve"> </w:t>
      </w:r>
      <w:r w:rsidR="00BD760E" w:rsidRPr="00CF5767">
        <w:rPr>
          <w:rFonts w:ascii="Times New Roman" w:eastAsia="Times New Roman" w:hAnsi="Times New Roman" w:cs="Times New Roman"/>
          <w:sz w:val="24"/>
          <w:szCs w:val="24"/>
        </w:rPr>
        <w:t>for</w:t>
      </w:r>
      <w:r w:rsidR="00723D9E" w:rsidRPr="00CF5767">
        <w:rPr>
          <w:rFonts w:ascii="Times New Roman" w:eastAsia="Times New Roman" w:hAnsi="Times New Roman" w:cs="Times New Roman"/>
          <w:sz w:val="24"/>
          <w:szCs w:val="24"/>
        </w:rPr>
        <w:t xml:space="preserve"> </w:t>
      </w:r>
      <w:r w:rsidR="00472018">
        <w:rPr>
          <w:rFonts w:ascii="Times New Roman" w:eastAsia="Times New Roman" w:hAnsi="Times New Roman" w:cs="Times New Roman"/>
          <w:sz w:val="24"/>
          <w:szCs w:val="24"/>
        </w:rPr>
        <w:t xml:space="preserve">tumor targeting and </w:t>
      </w:r>
      <w:r w:rsidR="00723D9E" w:rsidRPr="00CF5767">
        <w:rPr>
          <w:rFonts w:ascii="Times New Roman" w:eastAsia="Times New Roman" w:hAnsi="Times New Roman" w:cs="Times New Roman"/>
          <w:sz w:val="24"/>
          <w:szCs w:val="24"/>
        </w:rPr>
        <w:t xml:space="preserve">probe </w:t>
      </w:r>
      <w:r w:rsidR="00BD760E" w:rsidRPr="00CF5767">
        <w:rPr>
          <w:rFonts w:ascii="Times New Roman" w:eastAsia="Times New Roman" w:hAnsi="Times New Roman" w:cs="Times New Roman"/>
          <w:sz w:val="24"/>
          <w:szCs w:val="24"/>
        </w:rPr>
        <w:t>guidance</w:t>
      </w:r>
      <w:r w:rsidR="00723D9E" w:rsidRPr="00CF5767">
        <w:rPr>
          <w:rFonts w:ascii="Times New Roman" w:eastAsia="Times New Roman" w:hAnsi="Times New Roman" w:cs="Times New Roman"/>
          <w:sz w:val="24"/>
          <w:szCs w:val="24"/>
        </w:rPr>
        <w:t xml:space="preserve">. Second, </w:t>
      </w:r>
      <w:r w:rsidR="00A96CFB" w:rsidRPr="00CF5767">
        <w:rPr>
          <w:rFonts w:ascii="Times New Roman" w:eastAsia="Times New Roman" w:hAnsi="Times New Roman" w:cs="Times New Roman"/>
          <w:sz w:val="24"/>
          <w:szCs w:val="24"/>
        </w:rPr>
        <w:t>it is nearly impossible to distinguish between disease and ablated tissue in the post-treatment contrast</w:t>
      </w:r>
      <w:r w:rsidR="00FB318B" w:rsidRPr="00CF5767">
        <w:rPr>
          <w:rFonts w:ascii="Times New Roman" w:eastAsia="Times New Roman" w:hAnsi="Times New Roman" w:cs="Times New Roman"/>
          <w:sz w:val="24"/>
          <w:szCs w:val="24"/>
        </w:rPr>
        <w:t>-</w:t>
      </w:r>
      <w:r w:rsidR="00A96CFB" w:rsidRPr="00CF5767">
        <w:rPr>
          <w:rFonts w:ascii="Times New Roman" w:eastAsia="Times New Roman" w:hAnsi="Times New Roman" w:cs="Times New Roman"/>
          <w:sz w:val="24"/>
          <w:szCs w:val="24"/>
        </w:rPr>
        <w:t xml:space="preserve">enhanced </w:t>
      </w:r>
      <w:r w:rsidR="00472018">
        <w:rPr>
          <w:rFonts w:ascii="Times New Roman" w:eastAsia="Times New Roman" w:hAnsi="Times New Roman" w:cs="Times New Roman"/>
          <w:sz w:val="24"/>
          <w:szCs w:val="24"/>
        </w:rPr>
        <w:t xml:space="preserve">CT </w:t>
      </w:r>
      <w:r w:rsidR="00A96CFB" w:rsidRPr="00CF5767">
        <w:rPr>
          <w:rFonts w:ascii="Times New Roman" w:eastAsia="Times New Roman" w:hAnsi="Times New Roman" w:cs="Times New Roman"/>
          <w:sz w:val="24"/>
          <w:szCs w:val="24"/>
        </w:rPr>
        <w:t>scan for hypo-enhancing disease</w:t>
      </w:r>
      <w:r w:rsidR="00660D4B" w:rsidRPr="00CF5767">
        <w:rPr>
          <w:rFonts w:ascii="Times New Roman" w:eastAsia="Times New Roman" w:hAnsi="Times New Roman" w:cs="Times New Roman"/>
          <w:sz w:val="24"/>
          <w:szCs w:val="24"/>
        </w:rPr>
        <w:t>, preventing accurate measurement of delivered margin</w:t>
      </w:r>
      <w:r w:rsidR="00A96CFB" w:rsidRPr="00CF5767">
        <w:rPr>
          <w:rFonts w:ascii="Times New Roman" w:eastAsia="Times New Roman" w:hAnsi="Times New Roman" w:cs="Times New Roman"/>
          <w:sz w:val="24"/>
          <w:szCs w:val="24"/>
        </w:rPr>
        <w:t xml:space="preserve">. </w:t>
      </w:r>
      <w:r w:rsidR="007B6C05" w:rsidRPr="00CF5767">
        <w:rPr>
          <w:rFonts w:ascii="Times New Roman" w:eastAsia="Times New Roman" w:hAnsi="Times New Roman" w:cs="Times New Roman"/>
          <w:sz w:val="24"/>
          <w:szCs w:val="24"/>
        </w:rPr>
        <w:t>Finally</w:t>
      </w:r>
      <w:r w:rsidR="00723D9E"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accurate </w:t>
      </w:r>
      <w:r w:rsidR="00DB7146" w:rsidRPr="00CF5767">
        <w:rPr>
          <w:rFonts w:ascii="Times New Roman" w:eastAsia="Times New Roman" w:hAnsi="Times New Roman" w:cs="Times New Roman"/>
          <w:sz w:val="24"/>
          <w:szCs w:val="24"/>
        </w:rPr>
        <w:t>3</w:t>
      </w:r>
      <w:r w:rsidR="00EB3077" w:rsidRPr="00CF5767">
        <w:rPr>
          <w:rFonts w:ascii="Times New Roman" w:eastAsia="Times New Roman" w:hAnsi="Times New Roman" w:cs="Times New Roman"/>
          <w:sz w:val="24"/>
          <w:szCs w:val="24"/>
        </w:rPr>
        <w:t>-</w:t>
      </w:r>
      <w:r w:rsidR="00DB7146" w:rsidRPr="00CF5767">
        <w:rPr>
          <w:rFonts w:ascii="Times New Roman" w:eastAsia="Times New Roman" w:hAnsi="Times New Roman" w:cs="Times New Roman"/>
          <w:sz w:val="24"/>
          <w:szCs w:val="24"/>
        </w:rPr>
        <w:t>dimensional (</w:t>
      </w:r>
      <w:r w:rsidR="003C2AF0" w:rsidRPr="00CF5767">
        <w:rPr>
          <w:rFonts w:ascii="Times New Roman" w:eastAsia="Times New Roman" w:hAnsi="Times New Roman" w:cs="Times New Roman"/>
          <w:sz w:val="24"/>
          <w:szCs w:val="24"/>
        </w:rPr>
        <w:t>3D</w:t>
      </w:r>
      <w:r w:rsidR="00DB7146" w:rsidRPr="00CF5767">
        <w:rPr>
          <w:rFonts w:ascii="Times New Roman" w:eastAsia="Times New Roman" w:hAnsi="Times New Roman" w:cs="Times New Roman"/>
          <w:sz w:val="24"/>
          <w:szCs w:val="24"/>
        </w:rPr>
        <w:t>)</w:t>
      </w:r>
      <w:r w:rsidR="003C2AF0" w:rsidRPr="00CF5767">
        <w:rPr>
          <w:rFonts w:ascii="Times New Roman" w:eastAsia="Times New Roman" w:hAnsi="Times New Roman" w:cs="Times New Roman"/>
          <w:sz w:val="24"/>
          <w:szCs w:val="24"/>
        </w:rPr>
        <w:t xml:space="preserve"> assessment of ablation margin </w:t>
      </w:r>
      <w:r w:rsidR="00A96CFB" w:rsidRPr="00CF5767">
        <w:rPr>
          <w:rFonts w:ascii="Times New Roman" w:eastAsia="Times New Roman" w:hAnsi="Times New Roman" w:cs="Times New Roman"/>
          <w:sz w:val="24"/>
          <w:szCs w:val="24"/>
        </w:rPr>
        <w:t xml:space="preserve">is difficult </w:t>
      </w:r>
      <w:r w:rsidR="00660D4B" w:rsidRPr="00CF5767">
        <w:rPr>
          <w:rFonts w:ascii="Times New Roman" w:eastAsia="Times New Roman" w:hAnsi="Times New Roman" w:cs="Times New Roman"/>
          <w:sz w:val="24"/>
          <w:szCs w:val="24"/>
        </w:rPr>
        <w:t>as</w:t>
      </w:r>
      <w:r w:rsidR="00A96CFB" w:rsidRPr="00CF5767">
        <w:rPr>
          <w:rFonts w:ascii="Times New Roman" w:eastAsia="Times New Roman" w:hAnsi="Times New Roman" w:cs="Times New Roman"/>
          <w:sz w:val="24"/>
          <w:szCs w:val="24"/>
        </w:rPr>
        <w:t xml:space="preserve"> </w:t>
      </w:r>
      <w:r w:rsidR="003C2AF0" w:rsidRPr="00CF5767">
        <w:rPr>
          <w:rFonts w:ascii="Times New Roman" w:eastAsia="Times New Roman" w:hAnsi="Times New Roman" w:cs="Times New Roman"/>
          <w:sz w:val="24"/>
          <w:szCs w:val="24"/>
        </w:rPr>
        <w:t xml:space="preserve">rigid registration </w:t>
      </w:r>
      <w:r w:rsidR="00736A35">
        <w:rPr>
          <w:rFonts w:ascii="Times New Roman" w:eastAsia="Times New Roman" w:hAnsi="Times New Roman" w:cs="Times New Roman"/>
          <w:sz w:val="24"/>
          <w:szCs w:val="24"/>
        </w:rPr>
        <w:t>can be</w:t>
      </w:r>
      <w:r w:rsidR="00736A35" w:rsidRPr="00CF5767">
        <w:rPr>
          <w:rFonts w:ascii="Times New Roman" w:eastAsia="Times New Roman" w:hAnsi="Times New Roman" w:cs="Times New Roman"/>
          <w:sz w:val="24"/>
          <w:szCs w:val="24"/>
        </w:rPr>
        <w:t xml:space="preserve"> </w:t>
      </w:r>
      <w:r w:rsidR="0086440D" w:rsidRPr="00CF5767">
        <w:rPr>
          <w:rFonts w:ascii="Times New Roman" w:eastAsia="Times New Roman" w:hAnsi="Times New Roman" w:cs="Times New Roman"/>
          <w:sz w:val="24"/>
          <w:szCs w:val="24"/>
        </w:rPr>
        <w:t>insufficient</w:t>
      </w:r>
      <w:r w:rsidR="003C2AF0" w:rsidRPr="00CF5767">
        <w:rPr>
          <w:rFonts w:ascii="Times New Roman" w:eastAsia="Times New Roman" w:hAnsi="Times New Roman" w:cs="Times New Roman"/>
          <w:sz w:val="24"/>
          <w:szCs w:val="24"/>
        </w:rPr>
        <w:t xml:space="preserve"> due to </w:t>
      </w:r>
      <w:r w:rsidR="00A96CFB" w:rsidRPr="00CF5767">
        <w:rPr>
          <w:rFonts w:ascii="Times New Roman" w:eastAsia="Times New Roman" w:hAnsi="Times New Roman" w:cs="Times New Roman"/>
          <w:sz w:val="24"/>
          <w:szCs w:val="24"/>
        </w:rPr>
        <w:t xml:space="preserve">liver </w:t>
      </w:r>
      <w:r w:rsidR="00A10E9D" w:rsidRPr="00CF5767">
        <w:rPr>
          <w:rFonts w:ascii="Times New Roman" w:eastAsia="Times New Roman" w:hAnsi="Times New Roman" w:cs="Times New Roman"/>
          <w:sz w:val="24"/>
          <w:szCs w:val="24"/>
        </w:rPr>
        <w:t xml:space="preserve">deformation </w:t>
      </w:r>
      <w:r w:rsidR="00A96CFB" w:rsidRPr="00CF5767">
        <w:rPr>
          <w:rFonts w:ascii="Times New Roman" w:eastAsia="Times New Roman" w:hAnsi="Times New Roman" w:cs="Times New Roman"/>
          <w:sz w:val="24"/>
          <w:szCs w:val="24"/>
        </w:rPr>
        <w:t>t</w:t>
      </w:r>
      <w:r w:rsidR="003C2AF0" w:rsidRPr="00CF5767">
        <w:rPr>
          <w:rFonts w:ascii="Times New Roman" w:eastAsia="Times New Roman" w:hAnsi="Times New Roman" w:cs="Times New Roman"/>
          <w:sz w:val="24"/>
          <w:szCs w:val="24"/>
        </w:rPr>
        <w:t>hroughout the procedure</w:t>
      </w:r>
      <w:r w:rsidR="00736A35">
        <w:rPr>
          <w:rFonts w:ascii="Times New Roman" w:eastAsia="Times New Roman" w:hAnsi="Times New Roman" w:cs="Times New Roman"/>
          <w:sz w:val="24"/>
          <w:szCs w:val="24"/>
        </w:rPr>
        <w:t>,</w:t>
      </w:r>
      <w:r w:rsidR="00472018">
        <w:rPr>
          <w:rFonts w:ascii="Times New Roman" w:eastAsia="Times New Roman" w:hAnsi="Times New Roman" w:cs="Times New Roman"/>
          <w:sz w:val="24"/>
          <w:szCs w:val="24"/>
        </w:rPr>
        <w:t xml:space="preserve"> and to the inherent inability to effectively assess ablation zone on a constrained intra-procedural time-period without the aid of high-level computational analysis.</w:t>
      </w:r>
    </w:p>
    <w:p w14:paraId="79694E4A" w14:textId="5F74E779" w:rsidR="00BD760E" w:rsidRPr="00CF5767" w:rsidRDefault="00BD760E" w:rsidP="00EE285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Current methods of ablation assessment </w:t>
      </w:r>
      <w:r w:rsidR="00527A33" w:rsidRPr="00CF5767">
        <w:rPr>
          <w:rFonts w:ascii="Times New Roman" w:eastAsia="Times New Roman" w:hAnsi="Times New Roman" w:cs="Times New Roman"/>
          <w:sz w:val="24"/>
          <w:szCs w:val="24"/>
        </w:rPr>
        <w:t>often</w:t>
      </w:r>
      <w:r w:rsidRPr="00CF5767">
        <w:rPr>
          <w:rFonts w:ascii="Times New Roman" w:eastAsia="Times New Roman" w:hAnsi="Times New Roman" w:cs="Times New Roman"/>
          <w:sz w:val="24"/>
          <w:szCs w:val="24"/>
        </w:rPr>
        <w:t xml:space="preserve"> rely on 2D distance</w:t>
      </w:r>
      <w:r w:rsidR="00527A33" w:rsidRPr="00CF5767">
        <w:rPr>
          <w:rFonts w:ascii="Times New Roman" w:eastAsia="Times New Roman" w:hAnsi="Times New Roman" w:cs="Times New Roman"/>
          <w:sz w:val="24"/>
          <w:szCs w:val="24"/>
        </w:rPr>
        <w:t xml:space="preserve"> measurement</w:t>
      </w:r>
      <w:r w:rsidRPr="00CF5767">
        <w:rPr>
          <w:rFonts w:ascii="Times New Roman" w:eastAsia="Times New Roman" w:hAnsi="Times New Roman" w:cs="Times New Roman"/>
          <w:sz w:val="24"/>
          <w:szCs w:val="24"/>
        </w:rPr>
        <w:t xml:space="preserve"> to </w:t>
      </w:r>
      <w:r w:rsidR="002B0678" w:rsidRPr="00CF5767">
        <w:rPr>
          <w:rFonts w:ascii="Times New Roman" w:eastAsia="Times New Roman" w:hAnsi="Times New Roman" w:cs="Times New Roman"/>
          <w:sz w:val="24"/>
          <w:szCs w:val="24"/>
        </w:rPr>
        <w:t xml:space="preserve">a </w:t>
      </w:r>
      <w:r w:rsidRPr="00CF5767">
        <w:rPr>
          <w:rFonts w:ascii="Times New Roman" w:eastAsia="Times New Roman" w:hAnsi="Times New Roman" w:cs="Times New Roman"/>
          <w:sz w:val="24"/>
          <w:szCs w:val="24"/>
        </w:rPr>
        <w:t>visible landmark</w:t>
      </w:r>
      <w:r w:rsidR="008B15F9" w:rsidRPr="00CF5767">
        <w:rPr>
          <w:rFonts w:ascii="Times New Roman" w:eastAsia="Times New Roman" w:hAnsi="Times New Roman" w:cs="Times New Roman"/>
          <w:sz w:val="24"/>
          <w:szCs w:val="24"/>
        </w:rPr>
        <w:t>s</w:t>
      </w:r>
      <w:r w:rsidRPr="00CF5767">
        <w:rPr>
          <w:rFonts w:ascii="Times New Roman" w:eastAsia="Times New Roman" w:hAnsi="Times New Roman" w:cs="Times New Roman"/>
          <w:sz w:val="24"/>
          <w:szCs w:val="24"/>
        </w:rPr>
        <w:t xml:space="preserve"> on the post-treatment imaging</w:t>
      </w:r>
      <w:r w:rsidR="002B0678" w:rsidRPr="00CF5767">
        <w:rPr>
          <w:rFonts w:ascii="Times New Roman" w:eastAsia="Times New Roman" w:hAnsi="Times New Roman" w:cs="Times New Roman"/>
          <w:sz w:val="24"/>
          <w:szCs w:val="24"/>
        </w:rPr>
        <w:t>,</w:t>
      </w:r>
      <w:r w:rsidR="007977E2" w:rsidRPr="00CF5767">
        <w:rPr>
          <w:rFonts w:ascii="Times New Roman" w:eastAsia="Times New Roman" w:hAnsi="Times New Roman" w:cs="Times New Roman"/>
          <w:sz w:val="24"/>
          <w:szCs w:val="24"/>
        </w:rPr>
        <w:t xml:space="preserve"> do not ensure</w:t>
      </w:r>
      <w:r w:rsidRPr="00CF5767">
        <w:rPr>
          <w:rFonts w:ascii="Times New Roman" w:eastAsia="Times New Roman" w:hAnsi="Times New Roman" w:cs="Times New Roman"/>
          <w:sz w:val="24"/>
          <w:szCs w:val="24"/>
        </w:rPr>
        <w:t xml:space="preserve"> </w:t>
      </w:r>
      <w:r w:rsidR="00244860" w:rsidRPr="00CF5767">
        <w:rPr>
          <w:rFonts w:ascii="Times New Roman" w:eastAsia="Times New Roman" w:hAnsi="Times New Roman" w:cs="Times New Roman"/>
          <w:sz w:val="24"/>
          <w:szCs w:val="24"/>
        </w:rPr>
        <w:t>3D minimum margin</w:t>
      </w:r>
      <w:r w:rsidR="00274742">
        <w:rPr>
          <w:rFonts w:ascii="Times New Roman" w:eastAsia="Times New Roman" w:hAnsi="Times New Roman" w:cs="Times New Roman"/>
          <w:sz w:val="24"/>
          <w:szCs w:val="24"/>
        </w:rPr>
        <w:t>, or rely strictly on rigid registration</w:t>
      </w:r>
      <w:r w:rsidR="00274742">
        <w:rPr>
          <w:rFonts w:ascii="Times New Roman" w:eastAsia="Times New Roman" w:hAnsi="Times New Roman" w:cs="Times New Roman"/>
          <w:sz w:val="24"/>
          <w:szCs w:val="24"/>
        </w:rPr>
        <w:fldChar w:fldCharType="begin" w:fldLock="1"/>
      </w:r>
      <w:r w:rsidR="00C810CC">
        <w:rPr>
          <w:rFonts w:ascii="Times New Roman" w:eastAsia="Times New Roman" w:hAnsi="Times New Roman" w:cs="Times New Roman"/>
          <w:sz w:val="24"/>
          <w:szCs w:val="24"/>
        </w:rPr>
        <w:instrText>ADDIN CSL_CITATION {"citationItems":[{"id":"ITEM-1","itemData":{"DOI":"10.1016/j.acra.2006.05.011","ISSN":"10766332","PMID":"16843851","abstract":"Rationale and Objectives: The therapeutic response to radiofrequency ablation (RFA) of hepatocellular carcinoma (HCC) often is evaluated by comparing pre- and post-RFA computed tomography (CT). However, judgment about whether an ablative margin, ie, 5-10 mm of normal hepatic tissue, is ensured sometimes is difficult. The aim of this study is to assess the feasibility of fusion images of pre- and post-RFA CT. Materials and Methods: HCCs (n = 20) sized 13 ± 5 mm (range, 4-23 mm) were included. For pre-RFA CT, the arterial phase of intravenous dynamic CT (n = 17), CT arterioportography (n = 2), and CT hepatic arteriography (n = 1) was used. Using automatic image registration software (n = 20) and a manual segmentation technique (n = 4), fusion images were created in combination with post-RFA CT (equilibrium phase of intravenous CT). Results: Automatic image registration and manual segmentation technique took approximately 2-3 and 5 minutes, respectively. Total time required for the creation of fusion images was less than 10 minutes in all cases. Fusion images enabled easier understanding of the relationship between the tumor and ablation zone, helping judge whether an ablative margin was ensured. Conclusion: Fusion of pre- and post-RFA CT images is considered a feasible tool in the evaluation of RFA therapy for HCC. © 2006 AUR.","author":[{"dropping-particle":"","family":"Fujioka","given":"Chikako","non-dropping-particle":"","parse-names":false,"suffix":""},{"dropping-particle":"","family":"Horiguchi","given":"Jun","non-dropping-particle":"","parse-names":false,"suffix":""},{"dropping-particle":"","family":"Ishifuro","given":"Minoru","non-dropping-particle":"","parse-names":false,"suffix":""},{"dropping-particle":"","family":"Kakizawa","given":"Hideaki","non-dropping-particle":"","parse-names":false,"suffix":""},{"dropping-particle":"","family":"Kiguchi","given":"Masao","non-dropping-particle":"","parse-names":false,"suffix":""},{"dropping-particle":"","family":"Matsuura","given":"Noriaki","non-dropping-particle":"","parse-names":false,"suffix":""},{"dropping-particle":"","family":"Hieda","given":"Masashi","non-dropping-particle":"","parse-names":false,"suffix":""},{"dropping-particle":"","family":"Tachikake","given":"Toshihiro","non-dropping-particle":"","parse-names":false,"suffix":""},{"dropping-particle":"","family":"Alam","given":"Farzana","non-dropping-particle":"","parse-names":false,"suffix":""},{"dropping-particle":"","family":"Furukawa","given":"Takashi","non-dropping-particle":"","parse-names":false,"suffix":""},{"dropping-particle":"","family":"Ito","given":"Katsuhide","non-dropping-particle":"","parse-names":false,"suffix":""}],"container-title":"Academic Radiology","id":"ITEM-1","issue":"8","issued":{"date-parts":[["2006","8","1"]]},"page":"986-994","publisher":"Elsevier","title":"A Feasibility Study. Evaluation of Radiofrequency Ablation Therapy to Hepatocellular Carcinoma Using Image Registration of Preoperative and Postoperative CT","type":"article-journal","volume":"13"},"uris":["http://www.mendeley.com/documents/?uuid=b37653f3-fb31-3b13-9abf-187522a98b93"]},{"id":"ITEM-2","itemData":{"DOI":"10.1007/s00330-018-5809-0","abstract":"Purpose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C","non-dropping-particle":"","parse-names":false,"suffix":""}],"id":"ITEM-2","issued":{"date-parts":[["0"]]},"title":"Volumetric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21,22&lt;/sup&gt;","plainTextFormattedCitation":"21,22","previouslyFormattedCitation":"&lt;sup&gt;21,22&lt;/sup&gt;"},"properties":{"noteIndex":0},"schema":"https://github.com/citation-style-language/schema/raw/master/csl-citation.json"}</w:instrText>
      </w:r>
      <w:r w:rsidR="00274742">
        <w:rPr>
          <w:rFonts w:ascii="Times New Roman" w:eastAsia="Times New Roman" w:hAnsi="Times New Roman" w:cs="Times New Roman"/>
          <w:sz w:val="24"/>
          <w:szCs w:val="24"/>
        </w:rPr>
        <w:fldChar w:fldCharType="separate"/>
      </w:r>
      <w:r w:rsidR="00274742" w:rsidRPr="00274742">
        <w:rPr>
          <w:rFonts w:ascii="Times New Roman" w:eastAsia="Times New Roman" w:hAnsi="Times New Roman" w:cs="Times New Roman"/>
          <w:noProof/>
          <w:sz w:val="24"/>
          <w:szCs w:val="24"/>
          <w:vertAlign w:val="superscript"/>
        </w:rPr>
        <w:t>21,22</w:t>
      </w:r>
      <w:r w:rsidR="00274742">
        <w:rPr>
          <w:rFonts w:ascii="Times New Roman" w:eastAsia="Times New Roman" w:hAnsi="Times New Roman" w:cs="Times New Roman"/>
          <w:sz w:val="24"/>
          <w:szCs w:val="24"/>
        </w:rPr>
        <w:fldChar w:fldCharType="end"/>
      </w:r>
      <w:r w:rsidR="00244860" w:rsidRPr="00CF5767">
        <w:rPr>
          <w:rFonts w:ascii="Times New Roman" w:eastAsia="Times New Roman" w:hAnsi="Times New Roman" w:cs="Times New Roman"/>
          <w:sz w:val="24"/>
          <w:szCs w:val="24"/>
        </w:rPr>
        <w:t>.</w:t>
      </w:r>
      <w:r w:rsidR="007B6C05" w:rsidRPr="00CF5767">
        <w:rPr>
          <w:rFonts w:ascii="Times New Roman" w:eastAsia="Times New Roman" w:hAnsi="Times New Roman" w:cs="Times New Roman"/>
          <w:sz w:val="24"/>
          <w:szCs w:val="24"/>
        </w:rPr>
        <w:t xml:space="preserve"> </w:t>
      </w:r>
      <w:r w:rsidR="00274742">
        <w:rPr>
          <w:rFonts w:ascii="Times New Roman" w:eastAsia="Times New Roman" w:hAnsi="Times New Roman" w:cs="Times New Roman"/>
          <w:sz w:val="24"/>
          <w:szCs w:val="24"/>
        </w:rPr>
        <w:t>Rigid registrations can suffer in the presence of large deformation, and one recently published</w:t>
      </w:r>
      <w:r w:rsidR="0086440D" w:rsidRPr="00CF5767">
        <w:rPr>
          <w:rFonts w:ascii="Times New Roman" w:eastAsia="Times New Roman" w:hAnsi="Times New Roman" w:cs="Times New Roman"/>
          <w:sz w:val="24"/>
          <w:szCs w:val="24"/>
        </w:rPr>
        <w:t xml:space="preserve"> workflow has been </w:t>
      </w:r>
      <w:r w:rsidR="00C810CC">
        <w:rPr>
          <w:rFonts w:ascii="Times New Roman" w:eastAsia="Times New Roman" w:hAnsi="Times New Roman" w:cs="Times New Roman"/>
          <w:sz w:val="24"/>
          <w:szCs w:val="24"/>
        </w:rPr>
        <w:t xml:space="preserve">shown to </w:t>
      </w:r>
      <w:r w:rsidR="00244860" w:rsidRPr="00CF5767">
        <w:rPr>
          <w:rFonts w:ascii="Times New Roman" w:eastAsia="Times New Roman" w:hAnsi="Times New Roman" w:cs="Times New Roman"/>
          <w:sz w:val="24"/>
          <w:szCs w:val="24"/>
        </w:rPr>
        <w:t>terminate when target registration errors greater than 3 mm are present</w:t>
      </w:r>
      <w:r w:rsidR="002F10AE" w:rsidRPr="00CF5767">
        <w:rPr>
          <w:rStyle w:val="FootnoteReference"/>
          <w:rFonts w:ascii="Times New Roman" w:eastAsia="Times New Roman" w:hAnsi="Times New Roman" w:cs="Times New Roman"/>
          <w:sz w:val="24"/>
          <w:szCs w:val="24"/>
        </w:rPr>
        <w:fldChar w:fldCharType="begin" w:fldLock="1"/>
      </w:r>
      <w:r w:rsidR="00274742">
        <w:rPr>
          <w:rFonts w:ascii="Times New Roman" w:eastAsia="Times New Roman" w:hAnsi="Times New Roman" w:cs="Times New Roman"/>
          <w:sz w:val="24"/>
          <w:szCs w:val="24"/>
        </w:rPr>
        <w:instrText>ADDIN CSL_CITATION {"citationItems":[{"id":"ITEM-1","itemData":{"DOI":"10.1007/s00330-018-5809-0","abstract":"Purpose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C","non-dropping-particle":"","parse-names":false,"suffix":""}],"id":"ITEM-1","issued":{"date-parts":[["0"]]},"title":"Volumetric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22&lt;/sup&gt;","plainTextFormattedCitation":"22","previouslyFormattedCitation":"&lt;sup&gt;22&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274742" w:rsidRPr="00274742">
        <w:rPr>
          <w:rFonts w:ascii="Times New Roman" w:eastAsia="Times New Roman" w:hAnsi="Times New Roman" w:cs="Times New Roman"/>
          <w:bCs/>
          <w:noProof/>
          <w:sz w:val="24"/>
          <w:szCs w:val="24"/>
          <w:vertAlign w:val="superscript"/>
        </w:rPr>
        <w:t>22</w:t>
      </w:r>
      <w:r w:rsidR="002F10AE" w:rsidRPr="00CF5767">
        <w:rPr>
          <w:rStyle w:val="FootnoteReference"/>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xml:space="preserve">, which commonly occur given </w:t>
      </w:r>
      <w:r w:rsidR="002F10AE" w:rsidRPr="00CF5767">
        <w:rPr>
          <w:rFonts w:ascii="Times New Roman" w:eastAsia="Times New Roman" w:hAnsi="Times New Roman" w:cs="Times New Roman"/>
          <w:sz w:val="24"/>
          <w:szCs w:val="24"/>
        </w:rPr>
        <w:t xml:space="preserve">liver </w:t>
      </w:r>
      <w:r w:rsidR="00A42331">
        <w:rPr>
          <w:rFonts w:ascii="Times New Roman" w:eastAsia="Times New Roman" w:hAnsi="Times New Roman" w:cs="Times New Roman"/>
          <w:sz w:val="24"/>
          <w:szCs w:val="24"/>
        </w:rPr>
        <w:t xml:space="preserve">deformations associated with patient’s </w:t>
      </w:r>
      <w:r w:rsidR="00CF5767">
        <w:rPr>
          <w:rFonts w:ascii="Times New Roman" w:eastAsia="Times New Roman" w:hAnsi="Times New Roman" w:cs="Times New Roman"/>
          <w:sz w:val="24"/>
          <w:szCs w:val="24"/>
        </w:rPr>
        <w:t xml:space="preserve">breathing </w:t>
      </w:r>
      <w:r w:rsidR="00A42331">
        <w:rPr>
          <w:rFonts w:ascii="Times New Roman" w:eastAsia="Times New Roman" w:hAnsi="Times New Roman" w:cs="Times New Roman"/>
          <w:sz w:val="24"/>
          <w:szCs w:val="24"/>
        </w:rPr>
        <w:t>and changes in position</w:t>
      </w:r>
      <w:r w:rsidR="000537C2">
        <w:rPr>
          <w:rFonts w:ascii="Times New Roman" w:eastAsia="Times New Roman" w:hAnsi="Times New Roman" w:cs="Times New Roman"/>
          <w:sz w:val="24"/>
          <w:szCs w:val="24"/>
        </w:rPr>
        <w:fldChar w:fldCharType="begin" w:fldLock="1"/>
      </w:r>
      <w:r w:rsidR="00274742">
        <w:rPr>
          <w:rFonts w:ascii="Times New Roman" w:eastAsia="Times New Roman" w:hAnsi="Times New Roman" w:cs="Times New Roman"/>
          <w:sz w:val="24"/>
          <w:szCs w:val="24"/>
        </w:rPr>
        <w:instrText>ADDIN CSL_CITATION {"citationItems":[{"id":"ITEM-1","itemData":{"DOI":"10.1007/s00268-010-0561-x","ISSN":"03642313","PMID":"20372896","abstract":"Background: The implementation of intraoperative navigation in liver surgery is handicapped by intraoperative organ shift, tissue deformation, the absence of external landmarks, and anatomical differences in the vascular tree. To investigate the impact of surgical manipulation on the liver surface and intrahepatic structures, we conducted a prospective clinical trial. Methods: Eleven consecutive patients [4 female and 7 male, median age = 67 years (range = 54-80)] with malignant liver disease [colorectal metastasis (n = 9) and hepatocellular cancer (n = 2)] underwent hepatic resection. Pre- and intraoperatively, all patients were studied by CT-based 3D imaging and assessed for the potential value of computer-assisted planning. The degree of liver deformation was demonstrated by comparing pre- and intraoperative imaging. Results: Intraoperative CT imaging was successful in all patients. We found significant deformation of the liver. The deformation of the segmental structures is reflected by the observed variation of the displacements. There is no rigid alignment of the pre- and intraoperative organ positions due to overall deflection of the liver. Locally, a rigid alignment of the anatomical structure can be achieved with less than 0.5 cm discrepancy relative to a segmental unit of the liver. Changes in total liver volume range from -13 to +24%, with an average absolute difference of 7%. Conclusions: These findings are fundamental for further development and optimization of intraoperative navigation in liver surgery. In particular, these data will play an important role in developing automation of intraoperative continuous registration. This automation compensates for liver shift during surgery and permits real-time 3D visualization of navigation imaging. © 2010 Société Internationale de Chirurgie.","author":[{"dropping-particle":"","family":"Heizmann","given":"Oleg","non-dropping-particle":"","parse-names":false,"suffix":""},{"dropping-particle":"","family":"Zidowitz","given":"Stephan","non-dropping-particle":"","parse-names":false,"suffix":""},{"dropping-particle":"","family":"Bourquain","given":"Holger","non-dropping-particle":"","parse-names":false,"suffix":""},{"dropping-particle":"","family":"Potthast","given":"Silke","non-dropping-particle":"","parse-names":false,"suffix":""},{"dropping-particle":"","family":"Peitgen","given":"Heinz Otto","non-dropping-particle":"","parse-names":false,"suffix":""},{"dropping-particle":"","family":"Oertli","given":"Daniel","non-dropping-particle":"","parse-names":false,"suffix":""},{"dropping-particle":"","family":"Kettelhack","given":"Christoph","non-dropping-particle":"","parse-names":false,"suffix":""}],"container-title":"World Journal of Surgery","id":"ITEM-1","issue":"8","issued":{"date-parts":[["2010","8","7"]]},"page":"1887-1893","publisher":"Springer","title":"Assessment of intraoperative liver deformation during hepatic resection: Prospective clinical study","type":"article-journal","volume":"34"},"uris":["http://www.mendeley.com/documents/?uuid=7e75bc12-6f0e-394d-a8aa-e3df99e7af7a"]}],"mendeley":{"formattedCitation":"&lt;sup&gt;23&lt;/sup&gt;","plainTextFormattedCitation":"23","previouslyFormattedCitation":"&lt;sup&gt;23&lt;/sup&gt;"},"properties":{"noteIndex":0},"schema":"https://github.com/citation-style-language/schema/raw/master/csl-citation.json"}</w:instrText>
      </w:r>
      <w:r w:rsidR="000537C2">
        <w:rPr>
          <w:rFonts w:ascii="Times New Roman" w:eastAsia="Times New Roman" w:hAnsi="Times New Roman" w:cs="Times New Roman"/>
          <w:sz w:val="24"/>
          <w:szCs w:val="24"/>
        </w:rPr>
        <w:fldChar w:fldCharType="separate"/>
      </w:r>
      <w:r w:rsidR="00274742" w:rsidRPr="00274742">
        <w:rPr>
          <w:rFonts w:ascii="Times New Roman" w:eastAsia="Times New Roman" w:hAnsi="Times New Roman" w:cs="Times New Roman"/>
          <w:noProof/>
          <w:sz w:val="24"/>
          <w:szCs w:val="24"/>
          <w:vertAlign w:val="superscript"/>
        </w:rPr>
        <w:t>23</w:t>
      </w:r>
      <w:r w:rsidR="000537C2">
        <w:rPr>
          <w:rFonts w:ascii="Times New Roman" w:eastAsia="Times New Roman" w:hAnsi="Times New Roman" w:cs="Times New Roman"/>
          <w:sz w:val="24"/>
          <w:szCs w:val="24"/>
        </w:rPr>
        <w:fldChar w:fldCharType="end"/>
      </w:r>
      <w:r w:rsidR="00A42331">
        <w:rPr>
          <w:rFonts w:ascii="Times New Roman" w:eastAsia="Times New Roman" w:hAnsi="Times New Roman" w:cs="Times New Roman"/>
          <w:sz w:val="24"/>
          <w:szCs w:val="24"/>
        </w:rPr>
        <w:t>, and post-ablation volumetric changes</w:t>
      </w:r>
      <w:r w:rsidR="000537C2">
        <w:rPr>
          <w:rFonts w:ascii="Times New Roman" w:eastAsia="Times New Roman" w:hAnsi="Times New Roman" w:cs="Times New Roman"/>
          <w:sz w:val="24"/>
          <w:szCs w:val="24"/>
        </w:rPr>
        <w:t>.</w:t>
      </w:r>
      <w:r w:rsidR="00A42331">
        <w:rPr>
          <w:rFonts w:ascii="Times New Roman" w:eastAsia="Times New Roman" w:hAnsi="Times New Roman" w:cs="Times New Roman"/>
          <w:sz w:val="24"/>
          <w:szCs w:val="24"/>
        </w:rPr>
        <w:t xml:space="preserve"> </w:t>
      </w:r>
      <w:r w:rsidR="00C810CC">
        <w:rPr>
          <w:rFonts w:ascii="Times New Roman" w:eastAsia="Times New Roman" w:hAnsi="Times New Roman" w:cs="Times New Roman"/>
          <w:sz w:val="24"/>
          <w:szCs w:val="24"/>
        </w:rPr>
        <w:t xml:space="preserve">While promising work leveraging a non-rigid intensity based registration has been </w:t>
      </w:r>
      <w:r w:rsidR="00C810CC">
        <w:rPr>
          <w:rFonts w:ascii="Times New Roman" w:eastAsia="Times New Roman" w:hAnsi="Times New Roman" w:cs="Times New Roman"/>
          <w:sz w:val="24"/>
          <w:szCs w:val="24"/>
        </w:rPr>
        <w:lastRenderedPageBreak/>
        <w:t>previously shown</w:t>
      </w:r>
      <w:r w:rsidR="00C810CC">
        <w:rPr>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{"citationItems":[{"id":"ITEM-1","itemData":{"DOI":"10.2214/AJR.10.5122","ISSN":"0361-803X","abstract":"OBJECTIVE. The purpose of our study was to evaluate a new technique for registration of postprocedure to preprocedure CT images to determine the effect on the safety margin assessment after radiofrequency ablation (RFA). MATERIALS AND METHODS. Registration of post-RFA CT to pre-RFA CT images was performed using prototype software via nonrigid registration in 31 patients with hepatocellular carcinoma who were treated with RFA. Registration accuracy was validated by setting pairs of corresponding landmarks on registered post-RFA CT and pre-RFA CT images and by calculating the mean difference between the corresponding landmarks. Three radiologists independently conducted a retrospective review of the pre-RFA and post-RFA CT images for safety margin assessment with and without registered images. The safety margin was rated using a 4-point scale (1, residual tumor; 2, &lt; 2 mm safety margin; 3, 2 to &lt; 5 mm safety margin; and 4, ≥ 5 mm safety margin). Interobserver agreement was evaluated using the weighted kappa test. RESULTS. The mean difference between the corresponding landmarks was 1.3 mm, thus suggesting accurate registration. A more accurate correlation between the degree of the reader safety margin and the reference value was obtained from pre-RFA and post-RFA CT images using registered CT images than without using registered images (γ, 0.918 vs 0.887 for reader 1, 0.888 vs 0.651 for reader 2, and 0.811 vs 0.497 for reader 3, respectively). Interobserver agreement (kappa) increased from 0.503-0.558 in the first session without registered images to 0.807-0.869 in the second session with registered CT images. CONCLUSION. Registration of post-RFA CT to pre-RFA CT images is an accurate and useful technique for assessing the safety margin immediately after RFA. © American Roentgen Ray Society.","author":[{"dropping-particle":"","family":"Kim","given":"Kyung Won","non-dropping-particle":"","parse-names":false,"suffix":""},{"dropping-particle":"","family":"Lee","given":"Jeong Min","non-dropping-particle":"","parse-names":false,"suffix":""},{"dropping-particle":"","family":"Klotz","given":"Ernst","non-dropping-particle":"","parse-names":false,"suffix":""},{"dropping-particle":"","family":"Kim","given":"Soo Jin","non-dropping-particle":"","parse-names":false,"suffix":""},{"dropping-particle":"","family":"Kim","given":"Se Hyung","non-dropping-particle":"","parse-names":false,"suffix":""},{"dropping-particle":"","family":"Kim","given":"Ji Young","non-dropping-particle":"","parse-names":false,"suffix":""},{"dropping-particle":"","family":"Han","given":"Joon Koo","non-dropping-particle":"","parse-names":false,"suffix":""},{"dropping-particle":"","family":"Choi","given":"Byung Ihn","non-dropping-particle":"","parse-names":false,"suffix":""}],"container-title":"American Journal of Roentgenology","id":"ITEM-1","issue":"5","issued":{"date-parts":[["2011","5","23"]]},"page":"W565-W572","publisher":"American Roentgen Ray Society","title":"Safety Margin Assessment After Radiofrequency Ablation of the Liver Using Registration of Preprocedure and Postprocedure CT Images","type":"article-journal","volume":"196"},"uris":["http://www.mendeley.com/documents/?uuid=c7846fd5-dd2c-36c0-a1f0-14e7f4afe63b"]},{"id":"ITEM-2","itemData":{"DOI":"10.1186/s12880-019-0360-2","ISSN":"14712342","PMID":"31429708","abstract":"Background: Compared to surgery, radiofrequency ablation(RFA) for colorectal liver metastasis(CRLM) is associated with higher local recurrence(LR) rates. A wide margin (at least 5 mm) is generally recommended to prevent LR, but the optimal method to assess ablation margins is yet to be established. The aim of our study was to evaluate the feasibility and reproducibility of CT-CT co-registration, using MIRADA software, in order to assess ablation margins of patients with CRLM. Methods: In this retrospective study, pre- and post-ablation contrast-enhanced CT scans of 29 patients, treated with percutaneous RFA for a solitary CRLM, were co-registered. Co-registration was performed by two independent radiologist, based on venous structures in proximity to the tumor. Feasibility of CT-CT co-registration and inter-observer agreement for reproducibility and ablation margins was determined. Furthermore, the minimal ablation margin was compared with the occurrence of LR during follow-up. Results: Co-registration was considered feasible in 18 patients (61% male, 63.1(±10.9) year), with a perfect inter-observer agreement for completeness of ablation: κ = 1.0(p &lt; 0.001). And substantial inter-observer agreement for measurement of the minimal margin (≤ 0 mm, 1-5 mm, ≥ 5 mm): κ = 0.723(p-value &lt; 0.001). LR occurred in eight of nine(88.9%) incompletely ablated CRLM and in one of the nine completely ablated CRLM(11.1%). Conclusion: Co-registration using MIRADA is reproducible and potentially a valuable tool in defining technical success. Feasibility of co-registration of pre- and post-ablation CT scans is suboptimal if scans are not acquired concordantly. Co-registration may potentially aid in the prediction of LR after percutaneous ablation.","author":[{"dropping-particle":"","family":"Sibinga Mulder","given":"B. G.","non-dropping-particle":"","parse-names":false,"suffix":""},{"dropping-particle":"","family":"Hendriks","given":"P.","non-dropping-particle":"","parse-names":false,"suffix":""},{"dropping-particle":"","family":"Baetens","given":"T. R.","non-dropping-particle":"","parse-names":false,"suffix":""},{"dropping-particle":"","family":"Erkel","given":"A. R.","non-dropping-particle":"Van","parse-names":false,"suffix":""},{"dropping-particle":"","family":"Rijswijk","given":"C. S.P.","non-dropping-particle":"Van","parse-names":false,"suffix":""},{"dropping-particle":"","family":"Meer","given":"R. W.","non-dropping-particle":"Van Der","parse-names":false,"suffix":""},{"dropping-particle":"","family":"Velde","given":"C. J.H.","non-dropping-particle":"Van De","parse-names":false,"suffix":""},{"dropping-particle":"","family":"Vahrmeijer","given":"A. L.","non-dropping-particle":"","parse-names":false,"suffix":""},{"dropping-particle":"","family":"Mieog","given":"J. S.D.","non-dropping-particle":"","parse-names":false,"suffix":""},{"dropping-particle":"","family":"Burgmans","given":"M. C.","non-dropping-particle":"","parse-names":false,"suffix":""}],"container-title":"BMC Medical Imaging","id":"ITEM-2","issue":"1","issued":{"date-parts":[["2019","8","20"]]},"page":"71","publisher":"BioMed Central Ltd.","title":"Quantitative margin assessment of radiofrequency ablation of a solitary colorectal hepatic metastasis using MIRADA RTx on CT scans: A feasibility study","type":"article-journal","volume":"19"},"uris":["http://www.mendeley.com/documents/?uuid=6ae2e27a-d639-3693-b99a-a3c506086a99"]}],"mendeley":{"formattedCitation":"&lt;sup&gt;24,25&lt;/sup&gt;","plainTextFormattedCitation":"24,25","previouslyFormattedCitation":"&lt;sup&gt;24,25&lt;/sup&gt;"},"properties":{"noteIndex":0},"schema":"https://github.com/citation-style-language/schema/raw/master/csl-citation.json"}</w:instrText>
      </w:r>
      <w:r w:rsidR="00C810CC">
        <w:rPr>
          <w:rFonts w:ascii="Times New Roman" w:eastAsia="Times New Roman" w:hAnsi="Times New Roman" w:cs="Times New Roman"/>
          <w:sz w:val="24"/>
          <w:szCs w:val="24"/>
        </w:rPr>
        <w:fldChar w:fldCharType="separate"/>
      </w:r>
      <w:r w:rsidR="00EE0CB4" w:rsidRPr="00EE0CB4">
        <w:rPr>
          <w:rFonts w:ascii="Times New Roman" w:eastAsia="Times New Roman" w:hAnsi="Times New Roman" w:cs="Times New Roman"/>
          <w:noProof/>
          <w:sz w:val="24"/>
          <w:szCs w:val="24"/>
          <w:vertAlign w:val="superscript"/>
        </w:rPr>
        <w:t>24,25</w:t>
      </w:r>
      <w:r w:rsidR="00C810CC">
        <w:rPr>
          <w:rFonts w:ascii="Times New Roman" w:eastAsia="Times New Roman" w:hAnsi="Times New Roman" w:cs="Times New Roman"/>
          <w:sz w:val="24"/>
          <w:szCs w:val="24"/>
        </w:rPr>
        <w:fldChar w:fldCharType="end"/>
      </w:r>
      <w:r w:rsidR="00C810CC">
        <w:rPr>
          <w:rFonts w:ascii="Times New Roman" w:eastAsia="Times New Roman" w:hAnsi="Times New Roman" w:cs="Times New Roman"/>
          <w:sz w:val="24"/>
          <w:szCs w:val="24"/>
        </w:rPr>
        <w:t xml:space="preserve">, </w:t>
      </w:r>
      <w:r w:rsidR="00946282">
        <w:rPr>
          <w:rFonts w:ascii="Times New Roman" w:eastAsia="Times New Roman" w:hAnsi="Times New Roman" w:cs="Times New Roman"/>
          <w:sz w:val="24"/>
          <w:szCs w:val="24"/>
        </w:rPr>
        <w:t xml:space="preserve">”good” or “perfect” registration was achieved on only 62% of cases due to </w:t>
      </w:r>
      <w:r w:rsidR="008A1C02">
        <w:rPr>
          <w:rFonts w:ascii="Times New Roman" w:eastAsia="Times New Roman" w:hAnsi="Times New Roman" w:cs="Times New Roman"/>
          <w:sz w:val="24"/>
          <w:szCs w:val="24"/>
        </w:rPr>
        <w:t>difference in liver position, difference in breathing phase, or artefacts in the image</w:t>
      </w:r>
      <w:r w:rsidR="00EE0CB4">
        <w:rPr>
          <w:rFonts w:ascii="Times New Roman" w:eastAsia="Times New Roman" w:hAnsi="Times New Roman" w:cs="Times New Roman"/>
          <w:sz w:val="24"/>
          <w:szCs w:val="24"/>
        </w:rPr>
        <w:t>.</w:t>
      </w:r>
    </w:p>
    <w:p w14:paraId="6EF98126" w14:textId="75B7A49E" w:rsidR="00FD4B5A" w:rsidRPr="00CF5767" w:rsidRDefault="001034E9" w:rsidP="00AE6AC6">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We hypothesize</w:t>
      </w:r>
      <w:r w:rsidR="00CF7281" w:rsidRPr="00CF5767">
        <w:rPr>
          <w:rFonts w:ascii="Times New Roman" w:eastAsia="Times New Roman" w:hAnsi="Times New Roman" w:cs="Times New Roman"/>
          <w:sz w:val="24"/>
          <w:szCs w:val="24"/>
        </w:rPr>
        <w:t>d</w:t>
      </w:r>
      <w:r w:rsidRPr="00CF5767">
        <w:rPr>
          <w:rFonts w:ascii="Times New Roman" w:eastAsia="Times New Roman" w:hAnsi="Times New Roman" w:cs="Times New Roman"/>
          <w:sz w:val="24"/>
          <w:szCs w:val="24"/>
        </w:rPr>
        <w:t xml:space="preserve"> that the </w:t>
      </w:r>
      <w:r w:rsidR="00FD4B5A">
        <w:rPr>
          <w:rFonts w:ascii="Times New Roman" w:eastAsia="Times New Roman" w:hAnsi="Times New Roman" w:cs="Times New Roman"/>
          <w:sz w:val="24"/>
          <w:szCs w:val="24"/>
        </w:rPr>
        <w:t xml:space="preserve">minimum ablation margin, calculated following the </w:t>
      </w:r>
      <w:r w:rsidRPr="00CF5767">
        <w:rPr>
          <w:rFonts w:ascii="Times New Roman" w:eastAsia="Times New Roman" w:hAnsi="Times New Roman" w:cs="Times New Roman"/>
          <w:sz w:val="24"/>
          <w:szCs w:val="24"/>
        </w:rPr>
        <w:t xml:space="preserve">use of </w:t>
      </w:r>
      <w:r w:rsidR="00C83B1C" w:rsidRPr="00CF5767">
        <w:rPr>
          <w:rFonts w:ascii="Times New Roman" w:eastAsia="Times New Roman" w:hAnsi="Times New Roman" w:cs="Times New Roman"/>
          <w:sz w:val="24"/>
          <w:szCs w:val="24"/>
        </w:rPr>
        <w:t>a biomechanical model</w:t>
      </w:r>
      <w:r w:rsidR="0058349D" w:rsidRPr="00CF5767">
        <w:rPr>
          <w:rFonts w:ascii="Times New Roman" w:eastAsia="Times New Roman" w:hAnsi="Times New Roman" w:cs="Times New Roman"/>
          <w:sz w:val="24"/>
          <w:szCs w:val="24"/>
        </w:rPr>
        <w:t>-</w:t>
      </w:r>
      <w:r w:rsidR="00C83B1C" w:rsidRPr="00CF5767">
        <w:rPr>
          <w:rFonts w:ascii="Times New Roman" w:eastAsia="Times New Roman" w:hAnsi="Times New Roman" w:cs="Times New Roman"/>
          <w:sz w:val="24"/>
          <w:szCs w:val="24"/>
        </w:rPr>
        <w:t xml:space="preserve">based </w:t>
      </w:r>
      <w:r w:rsidR="0058349D" w:rsidRPr="00CF5767">
        <w:rPr>
          <w:rFonts w:ascii="Times New Roman" w:eastAsia="Times New Roman" w:hAnsi="Times New Roman" w:cs="Times New Roman"/>
          <w:sz w:val="24"/>
          <w:szCs w:val="24"/>
        </w:rPr>
        <w:t xml:space="preserve">deformable image </w:t>
      </w:r>
      <w:r w:rsidR="00C83B1C" w:rsidRPr="00CF5767">
        <w:rPr>
          <w:rFonts w:ascii="Times New Roman" w:eastAsia="Times New Roman" w:hAnsi="Times New Roman" w:cs="Times New Roman"/>
          <w:sz w:val="24"/>
          <w:szCs w:val="24"/>
        </w:rPr>
        <w:t>registration</w:t>
      </w:r>
      <w:r w:rsidR="009B6FD9" w:rsidRPr="00CF5767">
        <w:rPr>
          <w:rFonts w:ascii="Times New Roman" w:eastAsia="Times New Roman" w:hAnsi="Times New Roman" w:cs="Times New Roman"/>
          <w:sz w:val="24"/>
          <w:szCs w:val="24"/>
        </w:rPr>
        <w:t xml:space="preserve"> (DIR)</w:t>
      </w:r>
      <w:r w:rsidR="00FD4B5A">
        <w:rPr>
          <w:rFonts w:ascii="Times New Roman" w:eastAsia="Times New Roman" w:hAnsi="Times New Roman" w:cs="Times New Roman"/>
          <w:sz w:val="24"/>
          <w:szCs w:val="24"/>
        </w:rPr>
        <w:t>, will differentiate patients with local tumor progression and those receiving sufficient ablation delivery.</w:t>
      </w:r>
      <w:r w:rsidR="00E87E8D">
        <w:rPr>
          <w:rFonts w:ascii="Times New Roman" w:eastAsia="Times New Roman" w:hAnsi="Times New Roman" w:cs="Times New Roman"/>
          <w:sz w:val="24"/>
          <w:szCs w:val="24"/>
        </w:rPr>
        <w:t xml:space="preserve"> </w:t>
      </w:r>
      <w:r w:rsidR="008F17D2">
        <w:rPr>
          <w:rFonts w:ascii="Times New Roman" w:eastAsia="Times New Roman" w:hAnsi="Times New Roman" w:cs="Times New Roman"/>
          <w:sz w:val="24"/>
          <w:szCs w:val="24"/>
        </w:rPr>
        <w:t xml:space="preserve">The biomechanical model-based registration </w:t>
      </w:r>
      <w:r w:rsidR="008653B6">
        <w:rPr>
          <w:rFonts w:ascii="Times New Roman" w:eastAsia="Times New Roman" w:hAnsi="Times New Roman" w:cs="Times New Roman"/>
          <w:sz w:val="24"/>
          <w:szCs w:val="24"/>
        </w:rPr>
        <w:t xml:space="preserve">proposed </w:t>
      </w:r>
      <w:r w:rsidR="008F17D2">
        <w:rPr>
          <w:rFonts w:ascii="Times New Roman" w:eastAsia="Times New Roman" w:hAnsi="Times New Roman" w:cs="Times New Roman"/>
          <w:sz w:val="24"/>
          <w:szCs w:val="24"/>
        </w:rPr>
        <w:t xml:space="preserve">has demonstrated accuracy in the presence of </w:t>
      </w:r>
      <w:r w:rsidR="00315275">
        <w:rPr>
          <w:rFonts w:ascii="Times New Roman" w:eastAsia="Times New Roman" w:hAnsi="Times New Roman" w:cs="Times New Roman"/>
          <w:sz w:val="24"/>
          <w:szCs w:val="24"/>
        </w:rPr>
        <w:t>liver position and breathing phase and is unaffected by artefacts as long as the liver boundary can be obtained</w:t>
      </w:r>
      <w:r w:rsidR="00C443EB">
        <w:rPr>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registration","type":"article-journal","volume":"32"},"uris":["http://www.mendeley.com/documents/?uuid=295af3fc-9c05-3b43-bddb-e18b83ff0b00"]},{"id":"ITEM-2","itemData":{"DOI":"10.1002/mp.12307","ISSN":"00942405","PMID":"28453911","abstract":"Purpose: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adapt…","author":[{"dropping-particle":"","family":"Velec","given":"Michael","non-dropping-particle":"","parse-names":false,"suffix":""},{"dropping-particle":"","family":"Moseley","given":"Joanne L.","non-dropping-particle":"","parse-names":false,"suffix":""},{"dropping-particle":"","family":"Svensson","given":"Stina","non-dropping-particle":"","parse-names":false,"suffix":""},{"dropping-particle":"","family":"Hä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Physics","id":"ITEM-2","issue":"7","issued":{"date-parts":[["2017","7","1"]]},"page":"3407-3417","publisher":"Wiley Blackwell","title":"Validation of biomechanical deformable image registration in the abdomen, thorax, and pelvis in a commercial radiotherapy treatment planning system:","type":"article-journal","volume":"44"},"uris":["http://www.mendeley.com/documents/?uuid=7ecf5b28-d7ca-37a9-87b4-ce5381fe8bf0"]},{"id":"ITEM-3","itemData":{"DOI":"10.1016/j.ijrobp.2005.10.027","ISSN":"0360-3016","PMID":"16442239","abstract":"PURPOSE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physics","id":"ITEM-3","issue":"4","issued":{"date-parts":[["2006","3","15"]]},"page":"1245-54","publisher":"Elsevier","title":"Feasibility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tissue.","type":"article-journal","volume":"64"},"uris":["http://www.mendeley.com/documents/?uuid=3299cb70-ac26-3412-ab28-2438fcf19cd8"]},{"id":"ITEM-4","itemData":{"DOI":"10.1016/j.adro.2019.10.002","ISSN":"24521094","abstract":"Purpose: Deformable image registration (DIR) of longitudinal liver cancer computed tomographic (CT) images can be challenging owing to anatomic changes caused by radiation therapy (RT) or disease progression. We propose a workflow for the DIR of longitudinal contrast-enhanced CT scans of liver cancer based on a biomechanical model of the liver driven by boundary conditions on the liver surface and centerline of an autosegmentation of the vasculature. Methods and Materials: Pre- and post-RT CT scans acquired with a median gap of 112 (32-217) days for 28 patients who underwent RT for intrahepatic cholangiocarcinoma were retrospectively analyzed. For each patient, 5 corresponding anatomic landmarks in pre- and post-RT scans were identified in the liver by a clinical expert for evaluation of the accuracy of different DIR strategies. The first strategy corresponded to the use of a biomechanical model-based DIR method with boundary conditions specified on the liver surface (BM_DIR). The second strategy corresponded to the use of an expansion of BM_DIR consisting of the auto-segmentation of the liver vasculature to determine additional boundary conditions in the biomechanical model (BM_DIR_VBC). The 2 strategies were also compared with an intensity-based DIR strategy using a Demons algorithms. Results: The group mean target registration errors were 12.4 ± 7.5, 7.7 ± 3.7 and 4.4 ± 2.5 mm, for the Demons, BM_DIR and BM_DIR_VBC, respectively. Conclusions: In regard to the large and complex deformation observed in this study and the achieved accuracy of 4.4 mm, the proposed BM_DIR_VBC method might reveal itself as a valuable tool in future studies on the relationship between delivered dose and treatment outcome.","author":[{"dropping-particle":"","family":"Cazoulat","given":"Guillaume","non-dropping-particle":"","parse-names":false,"suffix":""},{"dropping-particle":"","family":"Elganainy","given":"Dalia","non-dropping-particle":"","parse-names":false,"suffix":""},{"dropping-particle":"","family":"Anderson","given":"Brian M.","non-dropping-particle":"","parse-names":false,"suffix":""},{"dropping-particle":"","family":"Zaid","given":"Mohamed","non-dropping-particle":"","parse-names":false,"suffix":""},{"dropping-particle":"","family":"Park","given":"Peter C.","non-dropping-particle":"","parse-names":false,"suffix":""},{"dropping-particle":"","family":"Koay","given":"Eugene J.","non-dropping-particle":"","parse-names":false,"suffix":""},{"dropping-particle":"","family":"Brock","given":"Kristy K.","non-dropping-particle":"","parse-names":false,"suffix":""}],"container-title":"Advances in Radiation Oncology","id":"ITEM-4","issue":"2","issued":{"date-parts":[["2020","3","1"]]},"page":"269-278","publisher":"Elsevier Inc","title":"Vasculature-Driven Biomechanical Deformable Image Registration of Longitudinal Liver Cholangiocarcinoma Computed Tomographic Scans","type":"article-journal","volume":"5"},"uris":["http://www.mendeley.com/documents/?uuid=aae5c74c-16be-38df-9297-bc5c3bc998e9"]}],"mendeley":{"formattedCitation":"&lt;sup&gt;26–29&lt;/sup&gt;","plainTextFormattedCitation":"26–29"},"properties":{"noteIndex":0},"schema":"https://github.com/citation-style-language/schema/raw/master/csl-citation.json"}</w:instrText>
      </w:r>
      <w:r w:rsidR="00C443EB">
        <w:rPr>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noProof/>
          <w:sz w:val="24"/>
          <w:szCs w:val="24"/>
          <w:vertAlign w:val="superscript"/>
        </w:rPr>
        <w:t>26–29</w:t>
      </w:r>
      <w:r w:rsidR="00C443EB">
        <w:rPr>
          <w:rFonts w:ascii="Times New Roman" w:eastAsia="Times New Roman" w:hAnsi="Times New Roman" w:cs="Times New Roman"/>
          <w:sz w:val="24"/>
          <w:szCs w:val="24"/>
        </w:rPr>
        <w:fldChar w:fldCharType="end"/>
      </w:r>
      <w:r w:rsidR="00315275">
        <w:rPr>
          <w:rFonts w:ascii="Times New Roman" w:eastAsia="Times New Roman" w:hAnsi="Times New Roman" w:cs="Times New Roman"/>
          <w:sz w:val="24"/>
          <w:szCs w:val="24"/>
        </w:rPr>
        <w:t xml:space="preserve">. </w:t>
      </w:r>
      <w:r w:rsidR="00E87E8D">
        <w:rPr>
          <w:rFonts w:ascii="Times New Roman" w:eastAsia="Times New Roman" w:hAnsi="Times New Roman" w:cs="Times New Roman"/>
          <w:sz w:val="24"/>
          <w:szCs w:val="24"/>
        </w:rPr>
        <w:t xml:space="preserve">We also propose a method for establishing the </w:t>
      </w:r>
      <w:r w:rsidR="003547C4">
        <w:rPr>
          <w:rFonts w:ascii="Times New Roman" w:eastAsia="Times New Roman" w:hAnsi="Times New Roman" w:cs="Times New Roman"/>
          <w:sz w:val="24"/>
          <w:szCs w:val="24"/>
        </w:rPr>
        <w:t>relationship between the minimum ablation margin and the recurrence.</w:t>
      </w:r>
    </w:p>
    <w:p w14:paraId="59315DCC" w14:textId="29EF8674" w:rsidR="00ED1CB3" w:rsidRPr="00CF5767" w:rsidRDefault="00ED1CB3" w:rsidP="00736D7B">
      <w:pPr>
        <w:pStyle w:val="Heading1"/>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t>MATERIALS</w:t>
      </w:r>
      <w:r w:rsidR="00896AE7" w:rsidRPr="00CF5767">
        <w:rPr>
          <w:rFonts w:ascii="Times New Roman" w:eastAsia="Times New Roman" w:hAnsi="Times New Roman" w:cs="Times New Roman"/>
          <w:b/>
          <w:color w:val="auto"/>
          <w:sz w:val="24"/>
          <w:szCs w:val="24"/>
        </w:rPr>
        <w:t xml:space="preserve"> AND </w:t>
      </w:r>
      <w:r w:rsidR="00642E85" w:rsidRPr="00CF5767">
        <w:rPr>
          <w:rFonts w:ascii="Times New Roman" w:eastAsia="Times New Roman" w:hAnsi="Times New Roman" w:cs="Times New Roman"/>
          <w:b/>
          <w:color w:val="auto"/>
          <w:sz w:val="24"/>
          <w:szCs w:val="24"/>
        </w:rPr>
        <w:t>M</w:t>
      </w:r>
      <w:r w:rsidRPr="00CF5767">
        <w:rPr>
          <w:rFonts w:ascii="Times New Roman" w:eastAsia="Times New Roman" w:hAnsi="Times New Roman" w:cs="Times New Roman"/>
          <w:b/>
          <w:color w:val="auto"/>
          <w:sz w:val="24"/>
          <w:szCs w:val="24"/>
        </w:rPr>
        <w:t>ETHODS</w:t>
      </w:r>
    </w:p>
    <w:p w14:paraId="75EC01C2" w14:textId="1FDA3A6F" w:rsidR="00BA7191" w:rsidRPr="0055593A" w:rsidRDefault="006329AB">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Data </w:t>
      </w:r>
      <w:r w:rsidR="00510A9E" w:rsidRPr="00CF5767">
        <w:rPr>
          <w:rFonts w:ascii="Times New Roman" w:eastAsia="Times New Roman" w:hAnsi="Times New Roman" w:cs="Times New Roman"/>
          <w:sz w:val="24"/>
          <w:szCs w:val="24"/>
        </w:rPr>
        <w:t xml:space="preserve">from </w:t>
      </w:r>
      <w:r w:rsidR="005649D7" w:rsidRPr="00CF5767">
        <w:rPr>
          <w:rFonts w:ascii="Times New Roman" w:eastAsia="Times New Roman" w:hAnsi="Times New Roman" w:cs="Times New Roman"/>
          <w:sz w:val="24"/>
          <w:szCs w:val="24"/>
        </w:rPr>
        <w:t xml:space="preserve">30 </w:t>
      </w:r>
      <w:r w:rsidR="00510A9E" w:rsidRPr="00CF5767">
        <w:rPr>
          <w:rFonts w:ascii="Times New Roman" w:eastAsia="Times New Roman" w:hAnsi="Times New Roman" w:cs="Times New Roman"/>
          <w:sz w:val="24"/>
          <w:szCs w:val="24"/>
        </w:rPr>
        <w:t>patients</w:t>
      </w:r>
      <w:r w:rsidR="005649D7" w:rsidRPr="00CF5767">
        <w:rPr>
          <w:rFonts w:ascii="Times New Roman" w:eastAsia="Times New Roman" w:hAnsi="Times New Roman" w:cs="Times New Roman"/>
          <w:sz w:val="24"/>
          <w:szCs w:val="24"/>
        </w:rPr>
        <w:t xml:space="preserve"> whose</w:t>
      </w:r>
      <w:r w:rsidR="00510A9E" w:rsidRPr="00CF5767">
        <w:rPr>
          <w:rFonts w:ascii="Times New Roman" w:eastAsia="Times New Roman" w:hAnsi="Times New Roman" w:cs="Times New Roman"/>
          <w:sz w:val="24"/>
          <w:szCs w:val="24"/>
        </w:rPr>
        <w:t xml:space="preserve"> liver metastasis </w:t>
      </w:r>
      <w:r w:rsidR="005649D7" w:rsidRPr="00CF5767">
        <w:rPr>
          <w:rFonts w:ascii="Times New Roman" w:eastAsia="Times New Roman" w:hAnsi="Times New Roman" w:cs="Times New Roman"/>
          <w:sz w:val="24"/>
          <w:szCs w:val="24"/>
        </w:rPr>
        <w:t xml:space="preserve">from colorectal cancer had been </w:t>
      </w:r>
      <w:r w:rsidR="00510A9E" w:rsidRPr="00CF5767">
        <w:rPr>
          <w:rFonts w:ascii="Times New Roman" w:eastAsia="Times New Roman" w:hAnsi="Times New Roman" w:cs="Times New Roman"/>
          <w:sz w:val="24"/>
          <w:szCs w:val="24"/>
        </w:rPr>
        <w:t xml:space="preserve">treated with local </w:t>
      </w:r>
      <w:r w:rsidR="00E7404E" w:rsidRPr="00CF5767">
        <w:rPr>
          <w:rFonts w:ascii="Times New Roman" w:eastAsia="Times New Roman" w:hAnsi="Times New Roman" w:cs="Times New Roman"/>
          <w:sz w:val="24"/>
          <w:szCs w:val="24"/>
        </w:rPr>
        <w:t>PTA</w:t>
      </w:r>
      <w:r w:rsidR="00510A9E" w:rsidRPr="00CF5767">
        <w:rPr>
          <w:rFonts w:ascii="Times New Roman" w:eastAsia="Times New Roman" w:hAnsi="Times New Roman" w:cs="Times New Roman"/>
          <w:sz w:val="24"/>
          <w:szCs w:val="24"/>
        </w:rPr>
        <w:t xml:space="preserve"> at </w:t>
      </w:r>
      <w:r w:rsidR="002F10AE" w:rsidRPr="00CF5767">
        <w:rPr>
          <w:rFonts w:ascii="Times New Roman" w:eastAsia="Times New Roman" w:hAnsi="Times New Roman" w:cs="Times New Roman"/>
          <w:sz w:val="24"/>
          <w:szCs w:val="24"/>
        </w:rPr>
        <w:t xml:space="preserve">XXX </w:t>
      </w:r>
      <w:r w:rsidR="00510A9E" w:rsidRPr="00CF5767">
        <w:rPr>
          <w:rFonts w:ascii="Times New Roman" w:eastAsia="Times New Roman" w:hAnsi="Times New Roman" w:cs="Times New Roman"/>
          <w:sz w:val="24"/>
          <w:szCs w:val="24"/>
        </w:rPr>
        <w:t xml:space="preserve">were retrospectively </w:t>
      </w:r>
      <w:r w:rsidR="00813901">
        <w:rPr>
          <w:rFonts w:ascii="Times New Roman" w:eastAsia="Times New Roman" w:hAnsi="Times New Roman" w:cs="Times New Roman"/>
          <w:sz w:val="24"/>
          <w:szCs w:val="24"/>
        </w:rPr>
        <w:t>evaluated</w:t>
      </w:r>
      <w:r w:rsidR="00813901" w:rsidRPr="00CF5767">
        <w:rPr>
          <w:rFonts w:ascii="Times New Roman" w:eastAsia="Times New Roman" w:hAnsi="Times New Roman" w:cs="Times New Roman"/>
          <w:sz w:val="24"/>
          <w:szCs w:val="24"/>
        </w:rPr>
        <w:t xml:space="preserve"> </w:t>
      </w:r>
      <w:r w:rsidR="00510A9E" w:rsidRPr="00CF5767">
        <w:rPr>
          <w:rFonts w:ascii="Times New Roman" w:eastAsia="Times New Roman" w:hAnsi="Times New Roman" w:cs="Times New Roman"/>
          <w:sz w:val="24"/>
          <w:szCs w:val="24"/>
        </w:rPr>
        <w:t>under</w:t>
      </w:r>
      <w:r w:rsidR="00010639" w:rsidRPr="00CF5767">
        <w:rPr>
          <w:rFonts w:ascii="Times New Roman" w:eastAsia="Times New Roman" w:hAnsi="Times New Roman" w:cs="Times New Roman"/>
          <w:sz w:val="24"/>
          <w:szCs w:val="24"/>
        </w:rPr>
        <w:t xml:space="preserve"> a</w:t>
      </w:r>
      <w:r w:rsidR="00510A9E" w:rsidRPr="00CF5767">
        <w:rPr>
          <w:rFonts w:ascii="Times New Roman" w:eastAsia="Times New Roman" w:hAnsi="Times New Roman" w:cs="Times New Roman"/>
          <w:sz w:val="24"/>
          <w:szCs w:val="24"/>
        </w:rPr>
        <w:t xml:space="preserve"> </w:t>
      </w:r>
      <w:r w:rsidR="00813901">
        <w:rPr>
          <w:rFonts w:ascii="Times New Roman" w:eastAsia="Times New Roman" w:hAnsi="Times New Roman" w:cs="Times New Roman"/>
          <w:sz w:val="24"/>
          <w:szCs w:val="24"/>
        </w:rPr>
        <w:t xml:space="preserve">prospectively-maintained </w:t>
      </w:r>
      <w:r w:rsidR="00A42331">
        <w:rPr>
          <w:rFonts w:ascii="Times New Roman" w:eastAsia="Times New Roman" w:hAnsi="Times New Roman" w:cs="Times New Roman"/>
          <w:sz w:val="24"/>
          <w:szCs w:val="24"/>
        </w:rPr>
        <w:t xml:space="preserve">liver ablation registry </w:t>
      </w:r>
      <w:r w:rsidR="005649D7" w:rsidRPr="00CF5767">
        <w:rPr>
          <w:rFonts w:ascii="Times New Roman" w:eastAsia="Times New Roman" w:hAnsi="Times New Roman" w:cs="Times New Roman"/>
          <w:sz w:val="24"/>
          <w:szCs w:val="24"/>
        </w:rPr>
        <w:t>approved by the instit</w:t>
      </w:r>
      <w:r w:rsidR="00010639" w:rsidRPr="00CF5767">
        <w:rPr>
          <w:rFonts w:ascii="Times New Roman" w:eastAsia="Times New Roman" w:hAnsi="Times New Roman" w:cs="Times New Roman"/>
          <w:sz w:val="24"/>
          <w:szCs w:val="24"/>
        </w:rPr>
        <w:t>utional review board</w:t>
      </w:r>
      <w:r w:rsidR="00510A9E" w:rsidRPr="00CF5767">
        <w:rPr>
          <w:rFonts w:ascii="Times New Roman" w:eastAsia="Times New Roman" w:hAnsi="Times New Roman" w:cs="Times New Roman"/>
          <w:sz w:val="24"/>
          <w:szCs w:val="24"/>
        </w:rPr>
        <w:t xml:space="preserve">. </w:t>
      </w:r>
      <w:r w:rsidR="00527A33" w:rsidRPr="00CF5767">
        <w:rPr>
          <w:rFonts w:ascii="Times New Roman" w:eastAsia="Times New Roman" w:hAnsi="Times New Roman" w:cs="Times New Roman"/>
          <w:sz w:val="24"/>
          <w:szCs w:val="24"/>
        </w:rPr>
        <w:t xml:space="preserve">Patients were included if they had a contrast-enhanced pretreatment </w:t>
      </w:r>
      <w:r w:rsidR="00A42331">
        <w:rPr>
          <w:rFonts w:ascii="Times New Roman" w:eastAsia="Times New Roman" w:hAnsi="Times New Roman" w:cs="Times New Roman"/>
          <w:sz w:val="24"/>
          <w:szCs w:val="24"/>
        </w:rPr>
        <w:t xml:space="preserve">CT </w:t>
      </w:r>
      <w:r w:rsidR="00527A33" w:rsidRPr="00CF5767">
        <w:rPr>
          <w:rFonts w:ascii="Times New Roman" w:eastAsia="Times New Roman" w:hAnsi="Times New Roman" w:cs="Times New Roman"/>
          <w:sz w:val="24"/>
          <w:szCs w:val="24"/>
        </w:rPr>
        <w:t xml:space="preserve">image within 45 days of </w:t>
      </w:r>
      <w:r w:rsidR="00A42331">
        <w:rPr>
          <w:rFonts w:ascii="Times New Roman" w:eastAsia="Times New Roman" w:hAnsi="Times New Roman" w:cs="Times New Roman"/>
          <w:sz w:val="24"/>
          <w:szCs w:val="24"/>
        </w:rPr>
        <w:t>PTA procedure</w:t>
      </w:r>
      <w:r w:rsidR="00527A33" w:rsidRPr="00CF5767">
        <w:rPr>
          <w:rFonts w:ascii="Times New Roman" w:eastAsia="Times New Roman" w:hAnsi="Times New Roman" w:cs="Times New Roman"/>
          <w:sz w:val="24"/>
          <w:szCs w:val="24"/>
        </w:rPr>
        <w:t xml:space="preserve">, </w:t>
      </w:r>
      <w:r w:rsidR="00A42331" w:rsidRPr="00077AEC">
        <w:rPr>
          <w:rFonts w:ascii="Times New Roman" w:eastAsia="Times New Roman" w:hAnsi="Times New Roman" w:cs="Times New Roman"/>
          <w:sz w:val="24"/>
          <w:szCs w:val="24"/>
        </w:rPr>
        <w:t xml:space="preserve">post-treatment </w:t>
      </w:r>
      <w:r w:rsidR="00527A33" w:rsidRPr="00CF5767">
        <w:rPr>
          <w:rFonts w:ascii="Times New Roman" w:eastAsia="Times New Roman" w:hAnsi="Times New Roman" w:cs="Times New Roman"/>
          <w:sz w:val="24"/>
          <w:szCs w:val="24"/>
        </w:rPr>
        <w:t xml:space="preserve">contrast-enhanced </w:t>
      </w:r>
      <w:r w:rsidR="00A42331">
        <w:rPr>
          <w:rFonts w:ascii="Times New Roman" w:eastAsia="Times New Roman" w:hAnsi="Times New Roman" w:cs="Times New Roman"/>
          <w:sz w:val="24"/>
          <w:szCs w:val="24"/>
        </w:rPr>
        <w:t>porto-venous phase immediately performed at the end of PTA procedure</w:t>
      </w:r>
      <w:r w:rsidR="00CC03E9">
        <w:rPr>
          <w:rFonts w:ascii="Times New Roman" w:eastAsia="Times New Roman" w:hAnsi="Times New Roman" w:cs="Times New Roman"/>
          <w:sz w:val="24"/>
          <w:szCs w:val="24"/>
        </w:rPr>
        <w:t xml:space="preserve">, and follow-up </w:t>
      </w:r>
      <w:r w:rsidR="009F5D02">
        <w:rPr>
          <w:rFonts w:ascii="Times New Roman" w:eastAsia="Times New Roman" w:hAnsi="Times New Roman" w:cs="Times New Roman"/>
          <w:sz w:val="24"/>
          <w:szCs w:val="24"/>
        </w:rPr>
        <w:t>imaging confirming freedom from local progression (</w:t>
      </w:r>
      <w:r w:rsidR="001C5F1A">
        <w:rPr>
          <w:rFonts w:ascii="Times New Roman" w:eastAsia="Times New Roman" w:hAnsi="Times New Roman" w:cs="Times New Roman"/>
          <w:sz w:val="24"/>
          <w:szCs w:val="24"/>
        </w:rPr>
        <w:t>mean 660 days</w:t>
      </w:r>
      <w:r w:rsidR="009F5D02">
        <w:rPr>
          <w:rFonts w:ascii="Times New Roman" w:eastAsia="Times New Roman" w:hAnsi="Times New Roman" w:cs="Times New Roman"/>
          <w:sz w:val="24"/>
          <w:szCs w:val="24"/>
        </w:rPr>
        <w:t>) or evidence of local progression</w:t>
      </w:r>
      <w:r w:rsidR="00527A33" w:rsidRPr="00CF5767">
        <w:rPr>
          <w:rFonts w:ascii="Times New Roman" w:eastAsia="Times New Roman" w:hAnsi="Times New Roman" w:cs="Times New Roman"/>
          <w:sz w:val="24"/>
          <w:szCs w:val="24"/>
        </w:rPr>
        <w:t>.</w:t>
      </w:r>
      <w:r w:rsidRPr="00CF5767">
        <w:rPr>
          <w:rFonts w:ascii="Times New Roman" w:hAnsi="Times New Roman" w:cs="Times New Roman"/>
          <w:sz w:val="24"/>
          <w:szCs w:val="24"/>
        </w:rPr>
        <w:t xml:space="preserve"> </w:t>
      </w:r>
      <w:r w:rsidR="00510A9E" w:rsidRPr="00CF5767">
        <w:rPr>
          <w:rFonts w:ascii="Times New Roman" w:hAnsi="Times New Roman" w:cs="Times New Roman"/>
          <w:sz w:val="24"/>
          <w:szCs w:val="24"/>
        </w:rPr>
        <w:t xml:space="preserve">The </w:t>
      </w:r>
      <w:r w:rsidR="000147EF" w:rsidRPr="00CF5767">
        <w:rPr>
          <w:rFonts w:ascii="Times New Roman" w:hAnsi="Times New Roman" w:cs="Times New Roman"/>
          <w:sz w:val="24"/>
          <w:szCs w:val="24"/>
        </w:rPr>
        <w:t>cohort</w:t>
      </w:r>
      <w:r w:rsidR="00510A9E" w:rsidRPr="00CF5767">
        <w:rPr>
          <w:rFonts w:ascii="Times New Roman" w:hAnsi="Times New Roman" w:cs="Times New Roman"/>
          <w:sz w:val="24"/>
          <w:szCs w:val="24"/>
        </w:rPr>
        <w:t xml:space="preserve"> </w:t>
      </w:r>
      <w:r w:rsidR="0086440D" w:rsidRPr="00CF5767">
        <w:rPr>
          <w:rFonts w:ascii="Times New Roman" w:hAnsi="Times New Roman" w:cs="Times New Roman"/>
          <w:sz w:val="24"/>
          <w:szCs w:val="24"/>
        </w:rPr>
        <w:t xml:space="preserve">comprised </w:t>
      </w:r>
      <w:r w:rsidR="00510A9E" w:rsidRPr="00CF5767">
        <w:rPr>
          <w:rFonts w:ascii="Times New Roman" w:hAnsi="Times New Roman" w:cs="Times New Roman"/>
          <w:sz w:val="24"/>
          <w:szCs w:val="24"/>
        </w:rPr>
        <w:t>14</w:t>
      </w:r>
      <w:r w:rsidR="000147EF" w:rsidRPr="00CF5767">
        <w:rPr>
          <w:rFonts w:ascii="Times New Roman" w:hAnsi="Times New Roman" w:cs="Times New Roman"/>
          <w:sz w:val="24"/>
          <w:szCs w:val="24"/>
        </w:rPr>
        <w:t xml:space="preserve"> patients with</w:t>
      </w:r>
      <w:r w:rsidR="00510A9E" w:rsidRPr="00CF5767">
        <w:rPr>
          <w:rFonts w:ascii="Times New Roman" w:hAnsi="Times New Roman" w:cs="Times New Roman"/>
          <w:sz w:val="24"/>
          <w:szCs w:val="24"/>
        </w:rPr>
        <w:t xml:space="preserve"> </w:t>
      </w:r>
      <w:r w:rsidR="00A42331">
        <w:rPr>
          <w:rFonts w:ascii="Times New Roman" w:hAnsi="Times New Roman" w:cs="Times New Roman"/>
          <w:sz w:val="24"/>
          <w:szCs w:val="24"/>
        </w:rPr>
        <w:t xml:space="preserve">post-ablation local tumor progression (LTP) </w:t>
      </w:r>
      <w:r w:rsidR="00510A9E" w:rsidRPr="00CF5767">
        <w:rPr>
          <w:rFonts w:ascii="Times New Roman" w:hAnsi="Times New Roman" w:cs="Times New Roman"/>
          <w:sz w:val="24"/>
          <w:szCs w:val="24"/>
        </w:rPr>
        <w:t xml:space="preserve">and 16 </w:t>
      </w:r>
      <w:r w:rsidR="00A42331" w:rsidRPr="002C2614">
        <w:rPr>
          <w:rFonts w:ascii="Times New Roman" w:hAnsi="Times New Roman" w:cs="Times New Roman"/>
          <w:sz w:val="24"/>
          <w:szCs w:val="24"/>
        </w:rPr>
        <w:t>with</w:t>
      </w:r>
      <w:r w:rsidR="00A42331">
        <w:rPr>
          <w:rFonts w:ascii="Times New Roman" w:hAnsi="Times New Roman" w:cs="Times New Roman"/>
          <w:sz w:val="24"/>
          <w:szCs w:val="24"/>
        </w:rPr>
        <w:t>out LTP</w:t>
      </w:r>
      <w:r w:rsidR="00510A9E" w:rsidRPr="00CF5767">
        <w:rPr>
          <w:rFonts w:ascii="Times New Roman" w:hAnsi="Times New Roman" w:cs="Times New Roman"/>
          <w:sz w:val="24"/>
          <w:szCs w:val="24"/>
        </w:rPr>
        <w:t>.</w:t>
      </w:r>
      <w:r w:rsidR="0086440D" w:rsidRPr="00CF5767">
        <w:rPr>
          <w:rFonts w:ascii="Times New Roman" w:hAnsi="Times New Roman" w:cs="Times New Roman"/>
          <w:sz w:val="24"/>
          <w:szCs w:val="24"/>
        </w:rPr>
        <w:t xml:space="preserve"> </w:t>
      </w:r>
      <w:r w:rsidR="00AE5DC2">
        <w:rPr>
          <w:rFonts w:ascii="Times New Roman" w:hAnsi="Times New Roman" w:cs="Times New Roman"/>
          <w:sz w:val="24"/>
          <w:szCs w:val="24"/>
        </w:rPr>
        <w:t xml:space="preserve">Patient characteristics are listed </w:t>
      </w:r>
      <w:r w:rsidR="00BA7191" w:rsidRPr="0055593A">
        <w:rPr>
          <w:rFonts w:ascii="Times New Roman" w:eastAsia="Times New Roman" w:hAnsi="Times New Roman" w:cs="Times New Roman"/>
          <w:sz w:val="24"/>
          <w:szCs w:val="24"/>
        </w:rPr>
        <w:t>in</w:t>
      </w:r>
      <w:r w:rsidR="0055593A">
        <w:rPr>
          <w:rFonts w:ascii="Times New Roman" w:eastAsia="Times New Roman" w:hAnsi="Times New Roman" w:cs="Times New Roman"/>
          <w:sz w:val="24"/>
          <w:szCs w:val="24"/>
        </w:rPr>
        <w:t xml:space="preserve"> Table 1</w:t>
      </w:r>
      <w:r w:rsidR="00BA7191" w:rsidRPr="0055593A">
        <w:rPr>
          <w:rFonts w:ascii="Times New Roman" w:eastAsia="Times New Roman" w:hAnsi="Times New Roman" w:cs="Times New Roman"/>
          <w:sz w:val="24"/>
          <w:szCs w:val="24"/>
        </w:rPr>
        <w:t xml:space="preserve">. </w:t>
      </w:r>
    </w:p>
    <w:p w14:paraId="2E0EA7B4" w14:textId="77777777" w:rsidR="004274C9" w:rsidRPr="00CF5767" w:rsidRDefault="004274C9" w:rsidP="008E2BF8">
      <w:pPr>
        <w:pStyle w:val="Heading3"/>
        <w:spacing w:line="480" w:lineRule="auto"/>
        <w:rPr>
          <w:rFonts w:ascii="Times New Roman" w:eastAsia="Times New Roman" w:hAnsi="Times New Roman" w:cs="Times New Roman"/>
          <w:color w:val="auto"/>
          <w:u w:val="single"/>
        </w:rPr>
      </w:pPr>
      <w:r w:rsidRPr="00CF5767">
        <w:rPr>
          <w:rFonts w:ascii="Times New Roman" w:eastAsia="Times New Roman" w:hAnsi="Times New Roman" w:cs="Times New Roman"/>
          <w:color w:val="auto"/>
          <w:u w:val="single"/>
        </w:rPr>
        <w:t>Imaging data</w:t>
      </w:r>
    </w:p>
    <w:p w14:paraId="72C010BA" w14:textId="5620FBAA" w:rsidR="00CE1AFA" w:rsidRPr="00CF5767" w:rsidRDefault="00CE1AFA">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Tri-phas</w:t>
      </w:r>
      <w:r w:rsidR="00C54C8B" w:rsidRPr="00CF5767">
        <w:rPr>
          <w:rFonts w:ascii="Times New Roman" w:eastAsia="Times New Roman" w:hAnsi="Times New Roman" w:cs="Times New Roman"/>
          <w:sz w:val="24"/>
          <w:szCs w:val="24"/>
        </w:rPr>
        <w:t>ic</w:t>
      </w:r>
      <w:r w:rsidRPr="00CF5767">
        <w:rPr>
          <w:rFonts w:ascii="Times New Roman" w:eastAsia="Times New Roman" w:hAnsi="Times New Roman" w:cs="Times New Roman"/>
          <w:sz w:val="24"/>
          <w:szCs w:val="24"/>
        </w:rPr>
        <w:t xml:space="preserve"> (arterial, portal-venous, </w:t>
      </w:r>
      <w:r w:rsidR="001A26AB">
        <w:rPr>
          <w:rFonts w:ascii="Times New Roman" w:eastAsia="Times New Roman" w:hAnsi="Times New Roman" w:cs="Times New Roman"/>
          <w:sz w:val="24"/>
          <w:szCs w:val="24"/>
        </w:rPr>
        <w:t>delayed</w:t>
      </w:r>
      <w:r w:rsidRPr="00CF5767">
        <w:rPr>
          <w:rFonts w:ascii="Times New Roman" w:eastAsia="Times New Roman" w:hAnsi="Times New Roman" w:cs="Times New Roman"/>
          <w:sz w:val="24"/>
          <w:szCs w:val="24"/>
        </w:rPr>
        <w:t xml:space="preserve">) CT images </w:t>
      </w:r>
      <w:r w:rsidR="00AE5DC2" w:rsidRPr="0059555B">
        <w:rPr>
          <w:rFonts w:ascii="Times New Roman" w:eastAsia="Times New Roman" w:hAnsi="Times New Roman" w:cs="Times New Roman"/>
          <w:sz w:val="24"/>
          <w:szCs w:val="24"/>
        </w:rPr>
        <w:t xml:space="preserve">(minimum slice thickness, 2 mm; maximum slice thickness, 5 mm; minimum </w:t>
      </w:r>
      <w:r w:rsidR="00D73A66">
        <w:rPr>
          <w:rFonts w:ascii="Times New Roman" w:eastAsia="Times New Roman" w:hAnsi="Times New Roman" w:cs="Times New Roman"/>
          <w:sz w:val="24"/>
          <w:szCs w:val="24"/>
        </w:rPr>
        <w:t>in-plane</w:t>
      </w:r>
      <w:r w:rsidR="00D73A66" w:rsidRPr="0059555B">
        <w:rPr>
          <w:rFonts w:ascii="Times New Roman" w:eastAsia="Times New Roman" w:hAnsi="Times New Roman" w:cs="Times New Roman"/>
          <w:sz w:val="24"/>
          <w:szCs w:val="24"/>
        </w:rPr>
        <w:t xml:space="preserve"> </w:t>
      </w:r>
      <w:r w:rsidR="00AE5DC2" w:rsidRPr="0059555B">
        <w:rPr>
          <w:rFonts w:ascii="Times New Roman" w:eastAsia="Times New Roman" w:hAnsi="Times New Roman" w:cs="Times New Roman"/>
          <w:sz w:val="24"/>
          <w:szCs w:val="24"/>
        </w:rPr>
        <w:t xml:space="preserve">resolution, 0.5625 mm/pixel; maximum </w:t>
      </w:r>
      <w:r w:rsidR="00D73A66">
        <w:rPr>
          <w:rFonts w:ascii="Times New Roman" w:eastAsia="Times New Roman" w:hAnsi="Times New Roman" w:cs="Times New Roman"/>
          <w:sz w:val="24"/>
          <w:szCs w:val="24"/>
        </w:rPr>
        <w:t>in-plane</w:t>
      </w:r>
      <w:r w:rsidR="00D73A66" w:rsidRPr="0059555B">
        <w:rPr>
          <w:rFonts w:ascii="Times New Roman" w:eastAsia="Times New Roman" w:hAnsi="Times New Roman" w:cs="Times New Roman"/>
          <w:sz w:val="24"/>
          <w:szCs w:val="24"/>
        </w:rPr>
        <w:t xml:space="preserve"> </w:t>
      </w:r>
      <w:r w:rsidR="00AE5DC2" w:rsidRPr="0059555B">
        <w:rPr>
          <w:rFonts w:ascii="Times New Roman" w:eastAsia="Times New Roman" w:hAnsi="Times New Roman" w:cs="Times New Roman"/>
          <w:sz w:val="24"/>
          <w:szCs w:val="24"/>
        </w:rPr>
        <w:t>resolution, 0.8789 mm/pixel)</w:t>
      </w:r>
      <w:r w:rsidR="00AE5DC2">
        <w:rPr>
          <w:rFonts w:ascii="Times New Roman" w:eastAsia="Times New Roman" w:hAnsi="Times New Roman" w:cs="Times New Roman"/>
          <w:sz w:val="24"/>
          <w:szCs w:val="24"/>
        </w:rPr>
        <w:t xml:space="preserve"> </w:t>
      </w:r>
      <w:r w:rsidR="00BF0456" w:rsidRPr="00CF5767">
        <w:rPr>
          <w:rFonts w:ascii="Times New Roman" w:eastAsia="Times New Roman" w:hAnsi="Times New Roman" w:cs="Times New Roman"/>
          <w:sz w:val="24"/>
          <w:szCs w:val="24"/>
        </w:rPr>
        <w:t xml:space="preserve">were </w:t>
      </w:r>
      <w:r w:rsidRPr="00CF5767">
        <w:rPr>
          <w:rFonts w:ascii="Times New Roman" w:eastAsia="Times New Roman" w:hAnsi="Times New Roman" w:cs="Times New Roman"/>
          <w:sz w:val="24"/>
          <w:szCs w:val="24"/>
        </w:rPr>
        <w:t xml:space="preserve">obtained with </w:t>
      </w:r>
      <w:r w:rsidR="00256290" w:rsidRPr="00CF5767">
        <w:rPr>
          <w:rFonts w:ascii="Times New Roman" w:eastAsia="Times New Roman" w:hAnsi="Times New Roman" w:cs="Times New Roman"/>
          <w:sz w:val="24"/>
          <w:szCs w:val="24"/>
        </w:rPr>
        <w:t xml:space="preserve">iodinated </w:t>
      </w:r>
      <w:r w:rsidR="00BF0456" w:rsidRPr="00CF5767">
        <w:rPr>
          <w:rFonts w:ascii="Times New Roman" w:eastAsia="Times New Roman" w:hAnsi="Times New Roman" w:cs="Times New Roman"/>
          <w:sz w:val="24"/>
          <w:szCs w:val="24"/>
        </w:rPr>
        <w:t>intravenous</w:t>
      </w:r>
      <w:r w:rsidRPr="00CF5767">
        <w:rPr>
          <w:rFonts w:ascii="Times New Roman" w:eastAsia="Times New Roman" w:hAnsi="Times New Roman" w:cs="Times New Roman"/>
          <w:sz w:val="24"/>
          <w:szCs w:val="24"/>
        </w:rPr>
        <w:t xml:space="preserve"> contrast injection prior </w:t>
      </w:r>
      <w:r w:rsidR="00AE5DC2">
        <w:rPr>
          <w:rFonts w:ascii="Times New Roman" w:eastAsia="Times New Roman" w:hAnsi="Times New Roman" w:cs="Times New Roman"/>
          <w:sz w:val="24"/>
          <w:szCs w:val="24"/>
        </w:rPr>
        <w:t xml:space="preserve">and after </w:t>
      </w:r>
      <w:r w:rsidRPr="00CF5767">
        <w:rPr>
          <w:rFonts w:ascii="Times New Roman" w:eastAsia="Times New Roman" w:hAnsi="Times New Roman" w:cs="Times New Roman"/>
          <w:sz w:val="24"/>
          <w:szCs w:val="24"/>
        </w:rPr>
        <w:t>to the ablation procedure</w:t>
      </w:r>
      <w:r w:rsidR="00AE5DC2">
        <w:rPr>
          <w:rFonts w:ascii="Times New Roman" w:eastAsia="Times New Roman" w:hAnsi="Times New Roman" w:cs="Times New Roman"/>
          <w:sz w:val="24"/>
          <w:szCs w:val="24"/>
        </w:rPr>
        <w:t xml:space="preserve"> for tumor identification and ablation zone assessment, respectively.</w:t>
      </w:r>
      <w:r w:rsidR="003C7360">
        <w:rPr>
          <w:rFonts w:ascii="Times New Roman" w:eastAsia="Times New Roman" w:hAnsi="Times New Roman" w:cs="Times New Roman"/>
          <w:sz w:val="24"/>
          <w:szCs w:val="24"/>
        </w:rPr>
        <w:t xml:space="preserve"> Patients with biopsy confirmed local progression also had the</w:t>
      </w:r>
      <w:r w:rsidR="00F878D9">
        <w:rPr>
          <w:rFonts w:ascii="Times New Roman" w:eastAsia="Times New Roman" w:hAnsi="Times New Roman" w:cs="Times New Roman"/>
          <w:sz w:val="24"/>
          <w:szCs w:val="24"/>
        </w:rPr>
        <w:t xml:space="preserve">ir </w:t>
      </w:r>
      <w:r w:rsidR="00D73A66">
        <w:rPr>
          <w:rFonts w:ascii="Times New Roman" w:eastAsia="Times New Roman" w:hAnsi="Times New Roman" w:cs="Times New Roman"/>
          <w:sz w:val="24"/>
          <w:szCs w:val="24"/>
        </w:rPr>
        <w:t>tri</w:t>
      </w:r>
      <w:r w:rsidR="00F878D9">
        <w:rPr>
          <w:rFonts w:ascii="Times New Roman" w:eastAsia="Times New Roman" w:hAnsi="Times New Roman" w:cs="Times New Roman"/>
          <w:sz w:val="24"/>
          <w:szCs w:val="24"/>
        </w:rPr>
        <w:t>-phasic CT images at the time of recurrence diagnosis obtained.</w:t>
      </w:r>
    </w:p>
    <w:p w14:paraId="5E1E70FF" w14:textId="6E7099D7" w:rsidR="00AE6AC6" w:rsidRDefault="00E403EE">
      <w:pPr>
        <w:keepNext/>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All imaging data </w:t>
      </w:r>
      <w:r w:rsidR="00BF0456" w:rsidRPr="00CF5767">
        <w:rPr>
          <w:rFonts w:ascii="Times New Roman" w:eastAsia="Times New Roman" w:hAnsi="Times New Roman" w:cs="Times New Roman"/>
          <w:sz w:val="24"/>
          <w:szCs w:val="24"/>
        </w:rPr>
        <w:t>were</w:t>
      </w:r>
      <w:r w:rsidRPr="00CF5767">
        <w:rPr>
          <w:rFonts w:ascii="Times New Roman" w:eastAsia="Times New Roman" w:hAnsi="Times New Roman" w:cs="Times New Roman"/>
          <w:sz w:val="24"/>
          <w:szCs w:val="24"/>
        </w:rPr>
        <w:t xml:space="preserve"> uploaded into the</w:t>
      </w:r>
      <w:r w:rsidR="008E2BF8">
        <w:rPr>
          <w:rFonts w:ascii="Times New Roman" w:eastAsia="Times New Roman" w:hAnsi="Times New Roman" w:cs="Times New Roman"/>
          <w:sz w:val="24"/>
          <w:szCs w:val="24"/>
        </w:rPr>
        <w:t xml:space="preserve"> FDA-approved</w:t>
      </w:r>
      <w:r w:rsidRPr="00CF5767">
        <w:rPr>
          <w:rFonts w:ascii="Times New Roman" w:eastAsia="Times New Roman" w:hAnsi="Times New Roman" w:cs="Times New Roman"/>
          <w:sz w:val="24"/>
          <w:szCs w:val="24"/>
        </w:rPr>
        <w:t xml:space="preserve"> radiation therapy treatment planning system (</w:t>
      </w:r>
      <w:r w:rsidRPr="00B96A9F">
        <w:rPr>
          <w:rFonts w:ascii="Times New Roman" w:eastAsia="Times New Roman" w:hAnsi="Times New Roman" w:cs="Times New Roman"/>
          <w:sz w:val="24"/>
          <w:szCs w:val="24"/>
        </w:rPr>
        <w:t>RayStation v5.0.2,</w:t>
      </w:r>
      <w:r w:rsidRPr="00CF5767">
        <w:rPr>
          <w:rFonts w:ascii="Times New Roman" w:eastAsia="Times New Roman" w:hAnsi="Times New Roman" w:cs="Times New Roman"/>
          <w:sz w:val="24"/>
          <w:szCs w:val="24"/>
        </w:rPr>
        <w:t xml:space="preserve"> RaySearch Laboratories, Stockholm, Sweden). </w:t>
      </w:r>
      <w:r w:rsidR="00CE1AFA" w:rsidRPr="00CF5767">
        <w:rPr>
          <w:rFonts w:ascii="Times New Roman" w:eastAsia="Times New Roman" w:hAnsi="Times New Roman" w:cs="Times New Roman"/>
          <w:sz w:val="24"/>
          <w:szCs w:val="24"/>
        </w:rPr>
        <w:t>T</w:t>
      </w:r>
      <w:r w:rsidRPr="00CF5767">
        <w:rPr>
          <w:rFonts w:ascii="Times New Roman" w:eastAsia="Times New Roman" w:hAnsi="Times New Roman" w:cs="Times New Roman"/>
          <w:sz w:val="24"/>
          <w:szCs w:val="24"/>
        </w:rPr>
        <w:t xml:space="preserve">he liver </w:t>
      </w:r>
      <w:r w:rsidR="00CE1AFA" w:rsidRPr="00CF5767">
        <w:rPr>
          <w:rFonts w:ascii="Times New Roman" w:eastAsia="Times New Roman" w:hAnsi="Times New Roman" w:cs="Times New Roman"/>
          <w:sz w:val="24"/>
          <w:szCs w:val="24"/>
        </w:rPr>
        <w:t>was</w:t>
      </w:r>
      <w:r w:rsidRPr="00CF5767">
        <w:rPr>
          <w:rFonts w:ascii="Times New Roman" w:eastAsia="Times New Roman" w:hAnsi="Times New Roman" w:cs="Times New Roman"/>
          <w:sz w:val="24"/>
          <w:szCs w:val="24"/>
        </w:rPr>
        <w:t xml:space="preserve"> manually segmented on </w:t>
      </w:r>
      <w:r w:rsidR="00CE1AFA" w:rsidRPr="00CF5767">
        <w:rPr>
          <w:rFonts w:ascii="Times New Roman" w:eastAsia="Times New Roman" w:hAnsi="Times New Roman" w:cs="Times New Roman"/>
          <w:sz w:val="24"/>
          <w:szCs w:val="24"/>
        </w:rPr>
        <w:t>all</w:t>
      </w:r>
      <w:r w:rsidRPr="00CF5767">
        <w:rPr>
          <w:rFonts w:ascii="Times New Roman" w:eastAsia="Times New Roman" w:hAnsi="Times New Roman" w:cs="Times New Roman"/>
          <w:sz w:val="24"/>
          <w:szCs w:val="24"/>
        </w:rPr>
        <w:t xml:space="preserve"> </w:t>
      </w:r>
      <w:r w:rsidR="000D0E62" w:rsidRPr="00CF5767">
        <w:rPr>
          <w:rFonts w:ascii="Times New Roman" w:eastAsia="Times New Roman" w:hAnsi="Times New Roman" w:cs="Times New Roman"/>
          <w:sz w:val="24"/>
          <w:szCs w:val="24"/>
        </w:rPr>
        <w:lastRenderedPageBreak/>
        <w:t xml:space="preserve">portal venous </w:t>
      </w:r>
      <w:r w:rsidRPr="00CF5767">
        <w:rPr>
          <w:rFonts w:ascii="Times New Roman" w:eastAsia="Times New Roman" w:hAnsi="Times New Roman" w:cs="Times New Roman"/>
          <w:sz w:val="24"/>
          <w:szCs w:val="24"/>
        </w:rPr>
        <w:t xml:space="preserve">pretreatment, </w:t>
      </w:r>
      <w:r w:rsidR="00FB318B" w:rsidRPr="00CF5767">
        <w:rPr>
          <w:rFonts w:ascii="Times New Roman" w:eastAsia="Times New Roman" w:hAnsi="Times New Roman" w:cs="Times New Roman"/>
          <w:sz w:val="24"/>
          <w:szCs w:val="24"/>
        </w:rPr>
        <w:t>intraprocedural</w:t>
      </w:r>
      <w:r w:rsidRPr="00CF5767">
        <w:rPr>
          <w:rFonts w:ascii="Times New Roman" w:eastAsia="Times New Roman" w:hAnsi="Times New Roman" w:cs="Times New Roman"/>
          <w:sz w:val="24"/>
          <w:szCs w:val="24"/>
        </w:rPr>
        <w:t xml:space="preserve"> guidance, post-treatment</w:t>
      </w:r>
      <w:r w:rsidR="00CD5554">
        <w:rPr>
          <w:rFonts w:ascii="Times New Roman" w:eastAsia="Times New Roman" w:hAnsi="Times New Roman" w:cs="Times New Roman"/>
          <w:sz w:val="24"/>
          <w:szCs w:val="24"/>
        </w:rPr>
        <w:t>, and recurrence</w:t>
      </w:r>
      <w:r w:rsidRPr="00CF5767">
        <w:rPr>
          <w:rFonts w:ascii="Times New Roman" w:eastAsia="Times New Roman" w:hAnsi="Times New Roman" w:cs="Times New Roman"/>
          <w:sz w:val="24"/>
          <w:szCs w:val="24"/>
        </w:rPr>
        <w:t xml:space="preserve"> CT images. </w:t>
      </w:r>
      <w:r w:rsidR="00CE1AFA" w:rsidRPr="00CF5767">
        <w:rPr>
          <w:rFonts w:ascii="Times New Roman" w:eastAsia="Times New Roman" w:hAnsi="Times New Roman" w:cs="Times New Roman"/>
          <w:sz w:val="24"/>
          <w:szCs w:val="24"/>
        </w:rPr>
        <w:t>The venous</w:t>
      </w:r>
      <w:r w:rsidR="00E7404E" w:rsidRPr="00CF5767">
        <w:rPr>
          <w:rFonts w:ascii="Times New Roman" w:eastAsia="Times New Roman" w:hAnsi="Times New Roman" w:cs="Times New Roman"/>
          <w:sz w:val="24"/>
          <w:szCs w:val="24"/>
        </w:rPr>
        <w:t xml:space="preserve"> </w:t>
      </w:r>
      <w:r w:rsidR="00CE1AFA" w:rsidRPr="00CF5767">
        <w:rPr>
          <w:rFonts w:ascii="Times New Roman" w:eastAsia="Times New Roman" w:hAnsi="Times New Roman" w:cs="Times New Roman"/>
          <w:sz w:val="24"/>
          <w:szCs w:val="24"/>
        </w:rPr>
        <w:t>phase of the pretreatment tri-phasic CT was used to delineate the gross tumor volume (GTV) region of interest (ROI), as the contrast between normal tissue and disease was greatest in this phase.</w:t>
      </w:r>
      <w:r w:rsidR="00162FD1" w:rsidRPr="00CF5767">
        <w:rPr>
          <w:rFonts w:ascii="Times New Roman" w:eastAsia="Times New Roman" w:hAnsi="Times New Roman" w:cs="Times New Roman"/>
          <w:sz w:val="24"/>
          <w:szCs w:val="24"/>
        </w:rPr>
        <w:t xml:space="preserve"> </w:t>
      </w:r>
      <w:r w:rsidR="00AA4F24" w:rsidRPr="00CF5767">
        <w:rPr>
          <w:rFonts w:ascii="Times New Roman" w:eastAsia="Times New Roman" w:hAnsi="Times New Roman" w:cs="Times New Roman"/>
          <w:sz w:val="24"/>
          <w:szCs w:val="24"/>
        </w:rPr>
        <w:t>The</w:t>
      </w:r>
      <w:r w:rsidR="00162FD1" w:rsidRPr="00CF5767">
        <w:rPr>
          <w:rFonts w:ascii="Times New Roman" w:eastAsia="Times New Roman" w:hAnsi="Times New Roman" w:cs="Times New Roman"/>
          <w:sz w:val="24"/>
          <w:szCs w:val="24"/>
        </w:rPr>
        <w:t xml:space="preserve"> </w:t>
      </w:r>
      <w:r w:rsidR="002D5785" w:rsidRPr="00CF5767">
        <w:rPr>
          <w:rFonts w:ascii="Times New Roman" w:eastAsia="Times New Roman" w:hAnsi="Times New Roman" w:cs="Times New Roman"/>
          <w:sz w:val="24"/>
          <w:szCs w:val="24"/>
        </w:rPr>
        <w:t xml:space="preserve">post-treatment </w:t>
      </w:r>
      <w:r w:rsidR="00162FD1" w:rsidRPr="00CF5767">
        <w:rPr>
          <w:rFonts w:ascii="Times New Roman" w:eastAsia="Times New Roman" w:hAnsi="Times New Roman" w:cs="Times New Roman"/>
          <w:sz w:val="24"/>
          <w:szCs w:val="24"/>
        </w:rPr>
        <w:t>venous</w:t>
      </w:r>
      <w:r w:rsidR="00F56257" w:rsidRPr="00CF5767">
        <w:rPr>
          <w:rFonts w:ascii="Times New Roman" w:eastAsia="Times New Roman" w:hAnsi="Times New Roman" w:cs="Times New Roman"/>
          <w:sz w:val="24"/>
          <w:szCs w:val="24"/>
        </w:rPr>
        <w:t>-</w:t>
      </w:r>
      <w:r w:rsidR="00162FD1" w:rsidRPr="00CF5767">
        <w:rPr>
          <w:rFonts w:ascii="Times New Roman" w:eastAsia="Times New Roman" w:hAnsi="Times New Roman" w:cs="Times New Roman"/>
          <w:sz w:val="24"/>
          <w:szCs w:val="24"/>
        </w:rPr>
        <w:t>phase</w:t>
      </w:r>
      <w:r w:rsidR="002D5785" w:rsidRPr="00CF5767">
        <w:rPr>
          <w:rFonts w:ascii="Times New Roman" w:eastAsia="Times New Roman" w:hAnsi="Times New Roman" w:cs="Times New Roman"/>
          <w:sz w:val="24"/>
          <w:szCs w:val="24"/>
        </w:rPr>
        <w:t xml:space="preserve"> CT image</w:t>
      </w:r>
      <w:r w:rsidR="00162FD1" w:rsidRPr="00CF5767">
        <w:rPr>
          <w:rFonts w:ascii="Times New Roman" w:eastAsia="Times New Roman" w:hAnsi="Times New Roman" w:cs="Times New Roman"/>
          <w:sz w:val="24"/>
          <w:szCs w:val="24"/>
        </w:rPr>
        <w:t xml:space="preserve"> was used to </w:t>
      </w:r>
      <w:r w:rsidR="002D5785" w:rsidRPr="00CF5767">
        <w:rPr>
          <w:rFonts w:ascii="Times New Roman" w:eastAsia="Times New Roman" w:hAnsi="Times New Roman" w:cs="Times New Roman"/>
          <w:sz w:val="24"/>
          <w:szCs w:val="24"/>
        </w:rPr>
        <w:t xml:space="preserve">define </w:t>
      </w:r>
      <w:r w:rsidR="00162FD1" w:rsidRPr="00CF5767">
        <w:rPr>
          <w:rFonts w:ascii="Times New Roman" w:eastAsia="Times New Roman" w:hAnsi="Times New Roman" w:cs="Times New Roman"/>
          <w:sz w:val="24"/>
          <w:szCs w:val="24"/>
        </w:rPr>
        <w:t xml:space="preserve">the ablation zone. </w:t>
      </w:r>
      <w:r w:rsidR="00B936FA">
        <w:rPr>
          <w:rFonts w:ascii="Times New Roman" w:eastAsia="Times New Roman" w:hAnsi="Times New Roman" w:cs="Times New Roman"/>
          <w:sz w:val="24"/>
          <w:szCs w:val="24"/>
        </w:rPr>
        <w:t xml:space="preserve">The </w:t>
      </w:r>
      <w:r w:rsidR="005975C2">
        <w:rPr>
          <w:rFonts w:ascii="Times New Roman" w:eastAsia="Times New Roman" w:hAnsi="Times New Roman" w:cs="Times New Roman"/>
          <w:sz w:val="24"/>
          <w:szCs w:val="24"/>
        </w:rPr>
        <w:t xml:space="preserve">tumor recurrence was defined on the </w:t>
      </w:r>
      <w:r w:rsidR="00B936FA">
        <w:rPr>
          <w:rFonts w:ascii="Times New Roman" w:eastAsia="Times New Roman" w:hAnsi="Times New Roman" w:cs="Times New Roman"/>
          <w:sz w:val="24"/>
          <w:szCs w:val="24"/>
        </w:rPr>
        <w:t>venous-phase CT</w:t>
      </w:r>
      <w:r w:rsidR="00A27179">
        <w:rPr>
          <w:rFonts w:ascii="Times New Roman" w:eastAsia="Times New Roman" w:hAnsi="Times New Roman" w:cs="Times New Roman"/>
          <w:sz w:val="24"/>
          <w:szCs w:val="24"/>
        </w:rPr>
        <w:t xml:space="preserve">. </w:t>
      </w:r>
      <w:r w:rsidR="00AE5DC2">
        <w:rPr>
          <w:rFonts w:ascii="Times New Roman" w:eastAsia="Times New Roman" w:hAnsi="Times New Roman" w:cs="Times New Roman"/>
          <w:sz w:val="24"/>
          <w:szCs w:val="24"/>
        </w:rPr>
        <w:t>S</w:t>
      </w:r>
      <w:r w:rsidR="00CE1AFA" w:rsidRPr="00CF5767">
        <w:rPr>
          <w:rFonts w:ascii="Times New Roman" w:eastAsia="Times New Roman" w:hAnsi="Times New Roman" w:cs="Times New Roman"/>
          <w:sz w:val="24"/>
          <w:szCs w:val="24"/>
        </w:rPr>
        <w:t>egmentations</w:t>
      </w:r>
      <w:r w:rsidRPr="00CF5767">
        <w:rPr>
          <w:rFonts w:ascii="Times New Roman" w:eastAsia="Times New Roman" w:hAnsi="Times New Roman" w:cs="Times New Roman"/>
          <w:sz w:val="24"/>
          <w:szCs w:val="24"/>
        </w:rPr>
        <w:t xml:space="preserve"> </w:t>
      </w:r>
      <w:r w:rsidR="00AE5DC2">
        <w:rPr>
          <w:rFonts w:ascii="Times New Roman" w:eastAsia="Times New Roman" w:hAnsi="Times New Roman" w:cs="Times New Roman"/>
          <w:sz w:val="24"/>
          <w:szCs w:val="24"/>
        </w:rPr>
        <w:t xml:space="preserve">of the GTV, ablation zone, and recurrent disease </w:t>
      </w:r>
      <w:r w:rsidRPr="00CF5767">
        <w:rPr>
          <w:rFonts w:ascii="Times New Roman" w:eastAsia="Times New Roman" w:hAnsi="Times New Roman" w:cs="Times New Roman"/>
          <w:sz w:val="24"/>
          <w:szCs w:val="24"/>
        </w:rPr>
        <w:t xml:space="preserve">were performed </w:t>
      </w:r>
      <w:r w:rsidR="002D5785" w:rsidRPr="00CF5767">
        <w:rPr>
          <w:rFonts w:ascii="Times New Roman" w:eastAsia="Times New Roman" w:hAnsi="Times New Roman" w:cs="Times New Roman"/>
          <w:sz w:val="24"/>
          <w:szCs w:val="24"/>
        </w:rPr>
        <w:t>under the guidance of</w:t>
      </w:r>
      <w:r w:rsidRPr="00CF5767">
        <w:rPr>
          <w:rFonts w:ascii="Times New Roman" w:eastAsia="Times New Roman" w:hAnsi="Times New Roman" w:cs="Times New Roman"/>
          <w:sz w:val="24"/>
          <w:szCs w:val="24"/>
        </w:rPr>
        <w:t xml:space="preserve"> a radiology</w:t>
      </w:r>
      <w:r w:rsidR="00A864D9"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trained physician fellow </w:t>
      </w:r>
      <w:r w:rsidR="002D5785" w:rsidRPr="00CF5767">
        <w:rPr>
          <w:rFonts w:ascii="Times New Roman" w:eastAsia="Times New Roman" w:hAnsi="Times New Roman" w:cs="Times New Roman"/>
          <w:sz w:val="24"/>
          <w:szCs w:val="24"/>
        </w:rPr>
        <w:t>and approved by a board</w:t>
      </w:r>
      <w:r w:rsidR="00A864D9" w:rsidRPr="00CF5767">
        <w:rPr>
          <w:rFonts w:ascii="Times New Roman" w:eastAsia="Times New Roman" w:hAnsi="Times New Roman" w:cs="Times New Roman"/>
          <w:sz w:val="24"/>
          <w:szCs w:val="24"/>
        </w:rPr>
        <w:t>-</w:t>
      </w:r>
      <w:r w:rsidR="002D5785" w:rsidRPr="00CF5767">
        <w:rPr>
          <w:rFonts w:ascii="Times New Roman" w:eastAsia="Times New Roman" w:hAnsi="Times New Roman" w:cs="Times New Roman"/>
          <w:sz w:val="24"/>
          <w:szCs w:val="24"/>
        </w:rPr>
        <w:t xml:space="preserve">certified </w:t>
      </w:r>
      <w:r w:rsidR="00AE5DC2">
        <w:rPr>
          <w:rFonts w:ascii="Times New Roman" w:eastAsia="Times New Roman" w:hAnsi="Times New Roman" w:cs="Times New Roman"/>
          <w:sz w:val="24"/>
          <w:szCs w:val="24"/>
        </w:rPr>
        <w:t xml:space="preserve">Diagnostic and </w:t>
      </w:r>
      <w:r w:rsidR="002D5785" w:rsidRPr="00CF5767">
        <w:rPr>
          <w:rFonts w:ascii="Times New Roman" w:eastAsia="Times New Roman" w:hAnsi="Times New Roman" w:cs="Times New Roman"/>
          <w:sz w:val="24"/>
          <w:szCs w:val="24"/>
        </w:rPr>
        <w:t>interventional radiologist</w:t>
      </w:r>
      <w:r w:rsidR="00AE5DC2">
        <w:rPr>
          <w:rFonts w:ascii="Times New Roman" w:eastAsia="Times New Roman" w:hAnsi="Times New Roman" w:cs="Times New Roman"/>
          <w:sz w:val="24"/>
          <w:szCs w:val="24"/>
        </w:rPr>
        <w:t xml:space="preserve"> with 11 years of experience in interventional oncology (</w:t>
      </w:r>
      <w:r w:rsidR="004421D5">
        <w:rPr>
          <w:rFonts w:ascii="Times New Roman" w:eastAsia="Times New Roman" w:hAnsi="Times New Roman" w:cs="Times New Roman"/>
          <w:sz w:val="24"/>
          <w:szCs w:val="24"/>
        </w:rPr>
        <w:t>Figure 1</w:t>
      </w:r>
      <w:r w:rsidR="00AE5DC2">
        <w:rPr>
          <w:rFonts w:ascii="Times New Roman" w:eastAsia="Times New Roman" w:hAnsi="Times New Roman" w:cs="Times New Roman"/>
          <w:sz w:val="24"/>
          <w:szCs w:val="24"/>
        </w:rPr>
        <w:t>, Figure 2)</w:t>
      </w:r>
      <w:r w:rsidR="00A27942" w:rsidRPr="00CF5767">
        <w:rPr>
          <w:rFonts w:ascii="Times New Roman" w:eastAsia="Times New Roman" w:hAnsi="Times New Roman" w:cs="Times New Roman"/>
          <w:sz w:val="24"/>
          <w:szCs w:val="24"/>
        </w:rPr>
        <w:t>.</w:t>
      </w:r>
    </w:p>
    <w:p w14:paraId="764F5B02" w14:textId="5B50BCE8" w:rsidR="00A27942" w:rsidRPr="00CF5767" w:rsidRDefault="004274C9" w:rsidP="00CF5767">
      <w:pPr>
        <w:rPr>
          <w:rFonts w:ascii="Times New Roman" w:eastAsia="Times New Roman" w:hAnsi="Times New Roman" w:cs="Times New Roman"/>
          <w:sz w:val="24"/>
          <w:szCs w:val="24"/>
          <w:u w:val="single"/>
        </w:rPr>
      </w:pPr>
      <w:r w:rsidRPr="00CF5767">
        <w:rPr>
          <w:rFonts w:ascii="Times New Roman" w:eastAsia="Times New Roman" w:hAnsi="Times New Roman" w:cs="Times New Roman"/>
          <w:sz w:val="24"/>
          <w:szCs w:val="24"/>
          <w:u w:val="single"/>
        </w:rPr>
        <w:t>Biomechanical Modeling</w:t>
      </w:r>
      <w:r w:rsidR="0090745D">
        <w:rPr>
          <w:rFonts w:ascii="Times New Roman" w:eastAsia="Times New Roman" w:hAnsi="Times New Roman" w:cs="Times New Roman"/>
          <w:sz w:val="24"/>
          <w:szCs w:val="24"/>
          <w:u w:val="single"/>
        </w:rPr>
        <w:t>f</w:t>
      </w:r>
    </w:p>
    <w:p w14:paraId="21677AD5" w14:textId="2B50C665" w:rsidR="00007CCF" w:rsidRDefault="0068081C" w:rsidP="008F2642">
      <w:pPr>
        <w:keepNext/>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different registration techniques were performed to map the </w:t>
      </w:r>
      <w:r w:rsidR="0003786D">
        <w:rPr>
          <w:rFonts w:ascii="Times New Roman" w:eastAsia="Times New Roman" w:hAnsi="Times New Roman" w:cs="Times New Roman"/>
          <w:sz w:val="24"/>
          <w:szCs w:val="24"/>
        </w:rPr>
        <w:t>disease</w:t>
      </w:r>
      <w:r w:rsidR="00B96233">
        <w:rPr>
          <w:rFonts w:ascii="Times New Roman" w:eastAsia="Times New Roman" w:hAnsi="Times New Roman" w:cs="Times New Roman"/>
          <w:sz w:val="24"/>
          <w:szCs w:val="24"/>
        </w:rPr>
        <w:t xml:space="preserve"> onto the </w:t>
      </w:r>
      <w:r w:rsidR="0003786D">
        <w:rPr>
          <w:rFonts w:ascii="Times New Roman" w:eastAsia="Times New Roman" w:hAnsi="Times New Roman" w:cs="Times New Roman"/>
          <w:sz w:val="24"/>
          <w:szCs w:val="24"/>
        </w:rPr>
        <w:t>post</w:t>
      </w:r>
      <w:r w:rsidR="00B96233">
        <w:rPr>
          <w:rFonts w:ascii="Times New Roman" w:eastAsia="Times New Roman" w:hAnsi="Times New Roman" w:cs="Times New Roman"/>
          <w:sz w:val="24"/>
          <w:szCs w:val="24"/>
        </w:rPr>
        <w:t>-treatment image to enable the calculation of the minimal ablation margin.</w:t>
      </w:r>
      <w:r w:rsidR="0086312B">
        <w:rPr>
          <w:rFonts w:ascii="Times New Roman" w:eastAsia="Times New Roman" w:hAnsi="Times New Roman" w:cs="Times New Roman"/>
          <w:sz w:val="24"/>
          <w:szCs w:val="24"/>
        </w:rPr>
        <w:t xml:space="preserve"> First, rigid registration was performed between pre-treatment and post-treatment CTs using an automated gray-level cross correlation of the liver volume ROIs. Second, t</w:t>
      </w:r>
      <w:r w:rsidR="00A27942" w:rsidRPr="00CF5767">
        <w:rPr>
          <w:rFonts w:ascii="Times New Roman" w:eastAsia="Times New Roman" w:hAnsi="Times New Roman" w:cs="Times New Roman"/>
          <w:sz w:val="24"/>
          <w:szCs w:val="24"/>
        </w:rPr>
        <w:t>he</w:t>
      </w:r>
      <w:r w:rsidR="006106CD" w:rsidRPr="00CF5767">
        <w:rPr>
          <w:rFonts w:ascii="Times New Roman" w:eastAsia="Times New Roman" w:hAnsi="Times New Roman" w:cs="Times New Roman"/>
          <w:sz w:val="24"/>
          <w:szCs w:val="24"/>
        </w:rPr>
        <w:t xml:space="preserve"> b</w:t>
      </w:r>
      <w:r w:rsidR="00642E85" w:rsidRPr="00CF5767">
        <w:rPr>
          <w:rFonts w:ascii="Times New Roman" w:eastAsia="Times New Roman" w:hAnsi="Times New Roman" w:cs="Times New Roman"/>
          <w:sz w:val="24"/>
          <w:szCs w:val="24"/>
        </w:rPr>
        <w:t>iomechanical</w:t>
      </w:r>
      <w:r w:rsidR="00950BAE" w:rsidRPr="00CF5767">
        <w:rPr>
          <w:rFonts w:ascii="Times New Roman" w:eastAsia="Times New Roman" w:hAnsi="Times New Roman" w:cs="Times New Roman"/>
          <w:sz w:val="24"/>
          <w:szCs w:val="24"/>
        </w:rPr>
        <w:t>-</w:t>
      </w:r>
      <w:r w:rsidR="00642E85" w:rsidRPr="00CF5767">
        <w:rPr>
          <w:rFonts w:ascii="Times New Roman" w:eastAsia="Times New Roman" w:hAnsi="Times New Roman" w:cs="Times New Roman"/>
          <w:sz w:val="24"/>
          <w:szCs w:val="24"/>
        </w:rPr>
        <w:t xml:space="preserve">model based </w:t>
      </w:r>
      <w:r w:rsidR="009B6FD9" w:rsidRPr="00CF5767">
        <w:rPr>
          <w:rFonts w:ascii="Times New Roman" w:eastAsia="Times New Roman" w:hAnsi="Times New Roman" w:cs="Times New Roman"/>
          <w:sz w:val="24"/>
          <w:szCs w:val="24"/>
        </w:rPr>
        <w:t xml:space="preserve">DIR </w:t>
      </w:r>
      <w:r w:rsidR="00EC3884" w:rsidRPr="00CF5767">
        <w:rPr>
          <w:rFonts w:ascii="Times New Roman" w:eastAsia="Times New Roman" w:hAnsi="Times New Roman" w:cs="Times New Roman"/>
          <w:sz w:val="24"/>
          <w:szCs w:val="24"/>
        </w:rPr>
        <w:t>Morfeus</w:t>
      </w:r>
      <w:r w:rsidR="006106CD" w:rsidRPr="00CF5767">
        <w:rPr>
          <w:rFonts w:ascii="Times New Roman" w:eastAsia="Times New Roman" w:hAnsi="Times New Roman" w:cs="Times New Roman"/>
          <w:sz w:val="24"/>
          <w:szCs w:val="24"/>
        </w:rPr>
        <w:t xml:space="preserve">, which </w:t>
      </w:r>
      <w:r w:rsidR="004E0529" w:rsidRPr="00CF5767">
        <w:rPr>
          <w:rFonts w:ascii="Times New Roman" w:eastAsia="Times New Roman" w:hAnsi="Times New Roman" w:cs="Times New Roman"/>
          <w:sz w:val="24"/>
          <w:szCs w:val="24"/>
        </w:rPr>
        <w:t>is</w:t>
      </w:r>
      <w:r w:rsidR="006106CD" w:rsidRPr="00CF5767">
        <w:rPr>
          <w:rFonts w:ascii="Times New Roman" w:eastAsia="Times New Roman" w:hAnsi="Times New Roman" w:cs="Times New Roman"/>
          <w:sz w:val="24"/>
          <w:szCs w:val="24"/>
        </w:rPr>
        <w:t xml:space="preserve"> integrated </w:t>
      </w:r>
      <w:r w:rsidR="00032B53" w:rsidRPr="00CF5767">
        <w:rPr>
          <w:rFonts w:ascii="Times New Roman" w:eastAsia="Times New Roman" w:hAnsi="Times New Roman" w:cs="Times New Roman"/>
          <w:sz w:val="24"/>
          <w:szCs w:val="24"/>
        </w:rPr>
        <w:t xml:space="preserve">with </w:t>
      </w:r>
      <w:r w:rsidR="006106CD" w:rsidRPr="00CF5767">
        <w:rPr>
          <w:rFonts w:ascii="Times New Roman" w:eastAsia="Times New Roman" w:hAnsi="Times New Roman" w:cs="Times New Roman"/>
          <w:sz w:val="24"/>
          <w:szCs w:val="24"/>
        </w:rPr>
        <w:t>the RayStation system</w:t>
      </w:r>
      <w:r w:rsidR="00B462C4" w:rsidRPr="00CF5767">
        <w:rPr>
          <w:rFonts w:ascii="Times New Roman" w:eastAsia="Times New Roman" w:hAnsi="Times New Roman" w:cs="Times New Roman"/>
          <w:sz w:val="24"/>
          <w:szCs w:val="24"/>
        </w:rPr>
        <w:t>,</w:t>
      </w:r>
      <w:r w:rsidR="00A27942" w:rsidRPr="00CF5767">
        <w:rPr>
          <w:rFonts w:ascii="Times New Roman" w:eastAsia="Times New Roman" w:hAnsi="Times New Roman" w:cs="Times New Roman"/>
          <w:sz w:val="24"/>
          <w:szCs w:val="24"/>
        </w:rPr>
        <w:t xml:space="preserve"> was </w:t>
      </w:r>
      <w:r w:rsidR="00C51385">
        <w:rPr>
          <w:rFonts w:ascii="Times New Roman" w:eastAsia="Times New Roman" w:hAnsi="Times New Roman" w:cs="Times New Roman"/>
          <w:sz w:val="24"/>
          <w:szCs w:val="24"/>
        </w:rPr>
        <w:t xml:space="preserve"> performed</w:t>
      </w:r>
      <w:r w:rsidR="002F10AE" w:rsidRPr="00CF5767">
        <w:rPr>
          <w:rStyle w:val="FootnoteReference"/>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registration","type":"article-journal","volume":"32"},"uris":["http://www.mendeley.com/documents/?uuid=a43bab34-2458-3b1a-a01c-1b792eb6561e"]},{"id":"ITEM-2","itemData":{"DOI":"10.1002/mp.12307","ISSN":"00942405","PMID":"28453911","abstract":"PURPOSE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adaptation.","author":[{"dropping-particle":"","family":"Velec","given":"Michael","non-dropping-particle":"","parse-names":false,"suffix":""},{"dropping-particle":"","family":"Moseley","given":"Joanne L.","non-dropping-particle":"","parse-names":false,"suffix":""},{"dropping-particle":"","family":"Svensson","given":"Stina","non-dropping-particle":"","parse-names":false,"suffix":""},{"dropping-particle":"","family":"Hå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Physics","id":"ITEM-2","issue":"7","issued":{"date-parts":[["2017","7"]]},"page":"3407-3417","title":"Validation of biomechanical deformable image registration in the abdomen, thorax, and pelvis in a commercial radiotherapy treatment planning system","type":"article-journal","volume":"44"},"uris":["http://www.mendeley.com/documents/?uuid=34811812-53a5-3fd7-b6d9-7825dd53fa25"]}],"mendeley":{"formattedCitation":"&lt;sup&gt;30,31&lt;/sup&gt;","plainTextFormattedCitation":"30,31","previouslyFormattedCitation":"&lt;sup&gt;26,27&lt;/sup&gt;"},"properties":{"noteIndex":0},"schema":"https://github.com/citation-style-language/schema/raw/master/csl-citation.json"}</w:instrText>
      </w:r>
      <w:r w:rsidR="002F10AE" w:rsidRPr="00CF5767">
        <w:rPr>
          <w:rStyle w:val="FootnoteReference"/>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bCs/>
          <w:noProof/>
          <w:sz w:val="24"/>
          <w:szCs w:val="24"/>
          <w:vertAlign w:val="superscript"/>
        </w:rPr>
        <w:t>30,31</w:t>
      </w:r>
      <w:r w:rsidR="002F10AE" w:rsidRPr="00CF5767">
        <w:rPr>
          <w:rStyle w:val="FootnoteReference"/>
          <w:rFonts w:ascii="Times New Roman" w:eastAsia="Times New Roman" w:hAnsi="Times New Roman" w:cs="Times New Roman"/>
          <w:sz w:val="24"/>
          <w:szCs w:val="24"/>
        </w:rPr>
        <w:fldChar w:fldCharType="end"/>
      </w:r>
      <w:r w:rsidR="00A27942" w:rsidRPr="00CF5767">
        <w:rPr>
          <w:rFonts w:ascii="Times New Roman" w:eastAsia="Times New Roman" w:hAnsi="Times New Roman" w:cs="Times New Roman"/>
          <w:sz w:val="24"/>
          <w:szCs w:val="24"/>
        </w:rPr>
        <w:t xml:space="preserve">. </w:t>
      </w:r>
      <w:r w:rsidR="00CE03A1" w:rsidRPr="00CF5767">
        <w:rPr>
          <w:rFonts w:ascii="Times New Roman" w:eastAsia="Times New Roman" w:hAnsi="Times New Roman" w:cs="Times New Roman"/>
          <w:sz w:val="24"/>
          <w:szCs w:val="24"/>
        </w:rPr>
        <w:t xml:space="preserve">Morfeus has been shown to have an accuracy on the order of the image voxel size when registering liver images for image-guided radiation therapy applications </w:t>
      </w:r>
      <w:r w:rsidR="00CE03A1" w:rsidRPr="00CF5767">
        <w:rPr>
          <w:rStyle w:val="FootnoteReference"/>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physics","id":"ITEM-1","issue":"4","issued":{"date-parts":[["2006","3","15"]]},"page":"1245-54","publisher":"Elsevier","title":"Feasibility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tissue.","type":"article-journal","volume":"64"},"uris":["http://www.mendeley.com/documents/?uuid=3299cb70-ac26-3412-ab28-2438fcf19cd8"]},{"id":"ITEM-2","itemData":{"DOI":"10.1016/J.IJROBP.2006.05.035","ISSN":"0360-3016","abstract":"Purpose: The aim of this study was to compare magnetic resonance imaging (MRI) with computed tomography (CT) for liver cancer tumor definition for high-precision radiotherapy planning. Methods and Materials: Diagnostic quality MRI scans and triphasic CT scans, with the liver immobilized in exhale, were obtained at the time of radiation planning for 26 patients with unresectable liver metastases (n = 8), hepatocellular carcinoma (n = 10), and cholangiocarcinoma (n = 8). On the CT and MRI series best demonstrating the tumor, the liver and gross tumor volumes (GTVs) were contoured, and intrahepatic anatomic reference points were identified. Deformable registration was used to register the liver from the CT with that from the MRI. Results: A difference in the number of tumor foci was seen on CT vs. MRI in 5 patients with hepatocellular carcinoma: MRI showed more foci in 3 patients, CT in 2. After deformable registration of the livers, the population median of the average distance between the CT tumor surface and MRI tumor surface was 3.7 mm (2.2–21.3 mm). The median percentage of tumor surface area that differed by ≥5 mm was 26% (1–86%). Median percentage concordance volumes were 81% (77–86%) in metastases, 77% (60–88%) in hepatocellular carcinoma and 64% (25–85%) in cholangiocarcinoma. Conclusion: Differences between MRI-defined liver cancer GTVs and CT-defined GTVs can be substantial and are more common in primary liver cancer.","author":[{"dropping-particle":"","family":"Voroney","given":"Jon-Paul","non-dropping-particle":"","parse-names":false,"suffix":""},{"dropping-particle":"","family":"Brock","given":"Kristy K.","non-dropping-particle":"","parse-names":false,"suffix":""},{"dropping-particle":"","family":"Eccles","given":"Cynthia","non-dropping-particle":"","parse-names":false,"suffix":""},{"dropping-particle":"","family":"Haider","given":"Masoom","non-dropping-particle":"","parse-names":false,"suffix":""},{"dropping-particle":"","family":"Dawson","given":"Laura A.","non-dropping-particle":"","parse-names":false,"suffix":""}],"container-title":"International Journal of Radiation Oncology*Biology*Physics","id":"ITEM-2","issue":"3","issued":{"date-parts":[["2006","11","1"]]},"page":"780-791","publisher":"Elsevier","title":"Prospective comparison of computed tomography and magnetic resonance imaging for liver cancer delineation using deformable image registration","type":"article-journal","volume":"66"},"uris":["http://www.mendeley.com/documents/?uuid=84fd6beb-fbcb-3fb5-9c8f-74ee4fe2c8d1"]}],"mendeley":{"formattedCitation":"&lt;sup&gt;28,32&lt;/sup&gt;","plainTextFormattedCitation":"28,32","previouslyFormattedCitation":"&lt;sup&gt;28,29&lt;/sup&gt;"},"properties":{"noteIndex":0},"schema":"https://github.com/citation-style-language/schema/raw/master/csl-citation.json"}</w:instrText>
      </w:r>
      <w:r w:rsidR="00CE03A1" w:rsidRPr="00CF5767">
        <w:rPr>
          <w:rStyle w:val="FootnoteReference"/>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bCs/>
          <w:noProof/>
          <w:sz w:val="24"/>
          <w:szCs w:val="24"/>
          <w:vertAlign w:val="superscript"/>
        </w:rPr>
        <w:t>28,32</w:t>
      </w:r>
      <w:r w:rsidR="00CE03A1" w:rsidRPr="00CF5767">
        <w:rPr>
          <w:rStyle w:val="FootnoteReference"/>
          <w:rFonts w:ascii="Times New Roman" w:eastAsia="Times New Roman" w:hAnsi="Times New Roman" w:cs="Times New Roman"/>
          <w:sz w:val="24"/>
          <w:szCs w:val="24"/>
        </w:rPr>
        <w:fldChar w:fldCharType="end"/>
      </w:r>
      <w:r w:rsidR="00CE03A1" w:rsidRPr="004D585D">
        <w:rPr>
          <w:rFonts w:ascii="Times New Roman" w:eastAsia="Times New Roman" w:hAnsi="Times New Roman" w:cs="Times New Roman"/>
          <w:sz w:val="24"/>
          <w:szCs w:val="24"/>
        </w:rPr>
        <w:t>.</w:t>
      </w:r>
    </w:p>
    <w:p w14:paraId="3F6390A6" w14:textId="2BC1FF7B" w:rsidR="006E5E71" w:rsidRDefault="00BF62DE" w:rsidP="00007CCF">
      <w:pPr>
        <w:keepNext/>
        <w:spacing w:line="480" w:lineRule="auto"/>
        <w:rPr>
          <w:rFonts w:ascii="Times New Roman" w:eastAsia="Times New Roman" w:hAnsi="Times New Roman" w:cs="Times New Roman"/>
          <w:sz w:val="24"/>
          <w:szCs w:val="24"/>
        </w:rPr>
      </w:pPr>
      <w:r w:rsidRPr="004D585D">
        <w:rPr>
          <w:rFonts w:ascii="Times New Roman" w:eastAsia="Times New Roman" w:hAnsi="Times New Roman" w:cs="Times New Roman"/>
          <w:sz w:val="24"/>
          <w:szCs w:val="24"/>
        </w:rPr>
        <w:t>Morfeus</w:t>
      </w:r>
      <w:r w:rsidR="00A27942" w:rsidRPr="004D585D">
        <w:rPr>
          <w:rFonts w:ascii="Times New Roman" w:eastAsia="Times New Roman" w:hAnsi="Times New Roman" w:cs="Times New Roman"/>
          <w:sz w:val="24"/>
          <w:szCs w:val="24"/>
        </w:rPr>
        <w:t xml:space="preserve"> </w:t>
      </w:r>
      <w:r w:rsidR="00AA4F24" w:rsidRPr="004D585D">
        <w:rPr>
          <w:rFonts w:ascii="Times New Roman" w:eastAsia="Times New Roman" w:hAnsi="Times New Roman" w:cs="Times New Roman"/>
          <w:sz w:val="24"/>
          <w:szCs w:val="24"/>
        </w:rPr>
        <w:t>creates</w:t>
      </w:r>
      <w:r w:rsidR="00DE3440" w:rsidRPr="004D585D">
        <w:rPr>
          <w:rFonts w:ascii="Times New Roman" w:eastAsia="Times New Roman" w:hAnsi="Times New Roman" w:cs="Times New Roman"/>
          <w:sz w:val="24"/>
          <w:szCs w:val="24"/>
        </w:rPr>
        <w:t xml:space="preserve"> </w:t>
      </w:r>
      <w:r w:rsidR="00A27942" w:rsidRPr="004D585D">
        <w:rPr>
          <w:rFonts w:ascii="Times New Roman" w:eastAsia="Times New Roman" w:hAnsi="Times New Roman" w:cs="Times New Roman"/>
          <w:sz w:val="24"/>
          <w:szCs w:val="24"/>
        </w:rPr>
        <w:t>triangular surface mesh</w:t>
      </w:r>
      <w:r w:rsidR="002F16F8">
        <w:rPr>
          <w:rFonts w:ascii="Times New Roman" w:eastAsia="Times New Roman" w:hAnsi="Times New Roman" w:cs="Times New Roman"/>
          <w:sz w:val="24"/>
          <w:szCs w:val="24"/>
        </w:rPr>
        <w:t>es of the liver</w:t>
      </w:r>
      <w:r w:rsidR="00DE3440" w:rsidRPr="004D585D">
        <w:rPr>
          <w:rFonts w:ascii="Times New Roman" w:eastAsia="Times New Roman" w:hAnsi="Times New Roman" w:cs="Times New Roman"/>
          <w:sz w:val="24"/>
          <w:szCs w:val="24"/>
        </w:rPr>
        <w:t>,</w:t>
      </w:r>
      <w:r w:rsidR="00A27942" w:rsidRPr="004D585D">
        <w:rPr>
          <w:rFonts w:ascii="Times New Roman" w:eastAsia="Times New Roman" w:hAnsi="Times New Roman" w:cs="Times New Roman"/>
          <w:sz w:val="24"/>
          <w:szCs w:val="24"/>
        </w:rPr>
        <w:t xml:space="preserve"> </w:t>
      </w:r>
      <w:r w:rsidR="00DE3440" w:rsidRPr="004D585D">
        <w:rPr>
          <w:rFonts w:ascii="Times New Roman" w:eastAsia="Times New Roman" w:hAnsi="Times New Roman" w:cs="Times New Roman"/>
          <w:sz w:val="24"/>
          <w:szCs w:val="24"/>
        </w:rPr>
        <w:t>which</w:t>
      </w:r>
      <w:r w:rsidR="002F16F8">
        <w:rPr>
          <w:rFonts w:ascii="Times New Roman" w:eastAsia="Times New Roman" w:hAnsi="Times New Roman" w:cs="Times New Roman"/>
          <w:sz w:val="24"/>
          <w:szCs w:val="24"/>
        </w:rPr>
        <w:t xml:space="preserve"> define</w:t>
      </w:r>
      <w:r w:rsidR="00A27942" w:rsidRPr="004D585D">
        <w:rPr>
          <w:rFonts w:ascii="Times New Roman" w:eastAsia="Times New Roman" w:hAnsi="Times New Roman" w:cs="Times New Roman"/>
          <w:sz w:val="24"/>
          <w:szCs w:val="24"/>
        </w:rPr>
        <w:t xml:space="preserve"> the relationship between </w:t>
      </w:r>
      <w:r w:rsidR="00AA4F24" w:rsidRPr="004D585D">
        <w:rPr>
          <w:rFonts w:ascii="Times New Roman" w:eastAsia="Times New Roman" w:hAnsi="Times New Roman" w:cs="Times New Roman"/>
          <w:sz w:val="24"/>
          <w:szCs w:val="24"/>
        </w:rPr>
        <w:t xml:space="preserve">pre-treatment and post-treatment </w:t>
      </w:r>
      <w:r w:rsidR="00A27942" w:rsidRPr="004D585D">
        <w:rPr>
          <w:rFonts w:ascii="Times New Roman" w:eastAsia="Times New Roman" w:hAnsi="Times New Roman" w:cs="Times New Roman"/>
          <w:sz w:val="24"/>
          <w:szCs w:val="24"/>
        </w:rPr>
        <w:t xml:space="preserve">image sets. </w:t>
      </w:r>
      <w:r w:rsidR="000D7CA3">
        <w:rPr>
          <w:rFonts w:ascii="Times New Roman" w:eastAsia="Times New Roman" w:hAnsi="Times New Roman" w:cs="Times New Roman"/>
          <w:sz w:val="24"/>
          <w:szCs w:val="24"/>
        </w:rPr>
        <w:t xml:space="preserve">The optimization of two </w:t>
      </w:r>
      <w:r w:rsidR="005D47F0">
        <w:rPr>
          <w:rFonts w:ascii="Times New Roman" w:eastAsia="Times New Roman" w:hAnsi="Times New Roman" w:cs="Times New Roman"/>
          <w:sz w:val="24"/>
          <w:szCs w:val="24"/>
        </w:rPr>
        <w:t xml:space="preserve">mesh </w:t>
      </w:r>
      <w:r w:rsidR="006D0375">
        <w:rPr>
          <w:rFonts w:ascii="Times New Roman" w:eastAsia="Times New Roman" w:hAnsi="Times New Roman" w:cs="Times New Roman"/>
          <w:sz w:val="24"/>
          <w:szCs w:val="24"/>
        </w:rPr>
        <w:t xml:space="preserve">creation </w:t>
      </w:r>
      <w:r w:rsidR="000D7CA3">
        <w:rPr>
          <w:rFonts w:ascii="Times New Roman" w:eastAsia="Times New Roman" w:hAnsi="Times New Roman" w:cs="Times New Roman"/>
          <w:sz w:val="24"/>
          <w:szCs w:val="24"/>
        </w:rPr>
        <w:t>parameters</w:t>
      </w:r>
      <w:r w:rsidR="002F16F8">
        <w:rPr>
          <w:rFonts w:ascii="Times New Roman" w:eastAsia="Times New Roman" w:hAnsi="Times New Roman" w:cs="Times New Roman"/>
          <w:sz w:val="24"/>
          <w:szCs w:val="24"/>
        </w:rPr>
        <w:t xml:space="preserve"> in Raystation</w:t>
      </w:r>
      <w:r w:rsidR="000D7CA3">
        <w:rPr>
          <w:rFonts w:ascii="Times New Roman" w:eastAsia="Times New Roman" w:hAnsi="Times New Roman" w:cs="Times New Roman"/>
          <w:sz w:val="24"/>
          <w:szCs w:val="24"/>
        </w:rPr>
        <w:t xml:space="preserve"> was</w:t>
      </w:r>
      <w:r w:rsidR="000D7CA3" w:rsidRPr="004D585D">
        <w:rPr>
          <w:rFonts w:ascii="Times New Roman" w:eastAsia="Times New Roman" w:hAnsi="Times New Roman" w:cs="Times New Roman"/>
          <w:sz w:val="24"/>
          <w:szCs w:val="24"/>
        </w:rPr>
        <w:t xml:space="preserve"> </w:t>
      </w:r>
      <w:r w:rsidR="00AA4F24" w:rsidRPr="004D585D">
        <w:rPr>
          <w:rFonts w:ascii="Times New Roman" w:eastAsia="Times New Roman" w:hAnsi="Times New Roman" w:cs="Times New Roman"/>
          <w:sz w:val="24"/>
          <w:szCs w:val="24"/>
        </w:rPr>
        <w:t xml:space="preserve">investigated </w:t>
      </w:r>
      <w:r w:rsidR="000D7CA3">
        <w:rPr>
          <w:rFonts w:ascii="Times New Roman" w:eastAsia="Times New Roman" w:hAnsi="Times New Roman" w:cs="Times New Roman"/>
          <w:sz w:val="24"/>
          <w:szCs w:val="24"/>
        </w:rPr>
        <w:t>in this study</w:t>
      </w:r>
      <w:r w:rsidR="00AA4F24" w:rsidRPr="004D585D">
        <w:rPr>
          <w:rFonts w:ascii="Times New Roman" w:eastAsia="Times New Roman" w:hAnsi="Times New Roman" w:cs="Times New Roman"/>
          <w:sz w:val="24"/>
          <w:szCs w:val="24"/>
        </w:rPr>
        <w:t>, the smoothing radius and triangular-mesh edge length. We investigated triangular mesh edge values of 3, 6, 9, and 12 mm (default 6 mm) and smoothing radii of 1, 3, and 5 mm (default 1 mm). The metric of success for our selection of these parameters was the Dice similarity coefficient</w:t>
      </w:r>
      <w:r w:rsidR="00AA4F24" w:rsidRPr="00CF5767">
        <w:rPr>
          <w:rStyle w:val="FootnoteReference"/>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{"citationItems":[{"id":"ITEM-1","itemData":{"author":[{"dropping-particle":"","family":"Dice","given":"Lee R","non-dropping-particle":"","parse-names":false,"suffix":""}],"id":"ITEM-1","issued":{"date-parts":[["0"]]},"title":"MEASURES OF THE AMOUNT OF ECOLOGIC ASSOCIATION BETWEEN SPECIES","type":"report"},"uris":["http://www.mendeley.com/documents/?uuid=9e12e197-d2c7-3a08-9e66-f13c961f6a59"]}],"mendeley":{"formattedCitation":"&lt;sup&gt;33&lt;/sup&gt;","plainTextFormattedCitation":"33","previouslyFormattedCitation":"&lt;sup&gt;30&lt;/sup&gt;"},"properties":{"noteIndex":0},"schema":"https://github.com/citation-style-language/schema/raw/master/csl-citation.json"}</w:instrText>
      </w:r>
      <w:r w:rsidR="00AA4F24" w:rsidRPr="00CF5767">
        <w:rPr>
          <w:rStyle w:val="FootnoteReference"/>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noProof/>
          <w:sz w:val="24"/>
          <w:szCs w:val="24"/>
          <w:vertAlign w:val="superscript"/>
        </w:rPr>
        <w:t>33</w:t>
      </w:r>
      <w:r w:rsidR="00AA4F24" w:rsidRPr="00CF5767">
        <w:rPr>
          <w:rStyle w:val="FootnoteReference"/>
          <w:rFonts w:ascii="Times New Roman" w:eastAsia="Times New Roman" w:hAnsi="Times New Roman" w:cs="Times New Roman"/>
          <w:sz w:val="24"/>
          <w:szCs w:val="24"/>
        </w:rPr>
        <w:fldChar w:fldCharType="end"/>
      </w:r>
      <w:r w:rsidR="00AA4F24" w:rsidRPr="004D585D">
        <w:rPr>
          <w:rFonts w:ascii="Times New Roman" w:eastAsia="Times New Roman" w:hAnsi="Times New Roman" w:cs="Times New Roman"/>
          <w:sz w:val="24"/>
          <w:szCs w:val="24"/>
        </w:rPr>
        <w:t xml:space="preserve"> between the generated triangular mesh and the manually defined </w:t>
      </w:r>
      <w:r w:rsidR="00964F0F">
        <w:rPr>
          <w:rFonts w:ascii="Times New Roman" w:eastAsia="Times New Roman" w:hAnsi="Times New Roman" w:cs="Times New Roman"/>
          <w:sz w:val="24"/>
          <w:szCs w:val="24"/>
        </w:rPr>
        <w:t xml:space="preserve">slice-based </w:t>
      </w:r>
      <w:r w:rsidR="00AA4F24" w:rsidRPr="004D585D">
        <w:rPr>
          <w:rFonts w:ascii="Times New Roman" w:eastAsia="Times New Roman" w:hAnsi="Times New Roman" w:cs="Times New Roman"/>
          <w:sz w:val="24"/>
          <w:szCs w:val="24"/>
        </w:rPr>
        <w:t xml:space="preserve">contours on a patient-by-patient basis. </w:t>
      </w:r>
    </w:p>
    <w:p w14:paraId="601F137C" w14:textId="3EBD752C" w:rsidR="00B40FB0" w:rsidRPr="00CF5767" w:rsidRDefault="00007CCF" w:rsidP="00294F70">
      <w:pPr>
        <w:keepNext/>
        <w:spacing w:line="480" w:lineRule="auto"/>
        <w:rPr>
          <w:rFonts w:ascii="Times New Roman" w:eastAsia="Times New Roman" w:hAnsi="Times New Roman" w:cs="Times New Roman"/>
          <w:sz w:val="24"/>
          <w:szCs w:val="24"/>
        </w:rPr>
      </w:pPr>
      <w:r w:rsidRPr="004D585D">
        <w:rPr>
          <w:rFonts w:ascii="Times New Roman" w:eastAsia="Times New Roman" w:hAnsi="Times New Roman" w:cs="Times New Roman"/>
          <w:sz w:val="24"/>
          <w:szCs w:val="24"/>
        </w:rPr>
        <w:t>The</w:t>
      </w:r>
      <w:r w:rsidR="002F16F8">
        <w:rPr>
          <w:rFonts w:ascii="Times New Roman" w:eastAsia="Times New Roman" w:hAnsi="Times New Roman" w:cs="Times New Roman"/>
          <w:sz w:val="24"/>
          <w:szCs w:val="24"/>
        </w:rPr>
        <w:t xml:space="preserve"> biomechanical liver model</w:t>
      </w:r>
      <w:r w:rsidRPr="004D585D">
        <w:rPr>
          <w:rFonts w:ascii="Times New Roman" w:eastAsia="Times New Roman" w:hAnsi="Times New Roman" w:cs="Times New Roman"/>
          <w:sz w:val="24"/>
          <w:szCs w:val="24"/>
        </w:rPr>
        <w:t xml:space="preserve"> was </w:t>
      </w:r>
      <w:r w:rsidR="006E5E71">
        <w:rPr>
          <w:rFonts w:ascii="Times New Roman" w:eastAsia="Times New Roman" w:hAnsi="Times New Roman" w:cs="Times New Roman"/>
          <w:sz w:val="24"/>
          <w:szCs w:val="24"/>
        </w:rPr>
        <w:t xml:space="preserve">then </w:t>
      </w:r>
      <w:r w:rsidRPr="004D585D">
        <w:rPr>
          <w:rFonts w:ascii="Times New Roman" w:eastAsia="Times New Roman" w:hAnsi="Times New Roman" w:cs="Times New Roman"/>
          <w:sz w:val="24"/>
          <w:szCs w:val="24"/>
        </w:rPr>
        <w:t xml:space="preserve">assigned a Young’s modulus of 1000 </w:t>
      </w:r>
      <w:r w:rsidR="002F16F8">
        <w:rPr>
          <w:rFonts w:ascii="Times New Roman" w:eastAsia="Times New Roman" w:hAnsi="Times New Roman" w:cs="Times New Roman"/>
          <w:sz w:val="24"/>
          <w:szCs w:val="24"/>
        </w:rPr>
        <w:t>Pa</w:t>
      </w:r>
      <w:r w:rsidRPr="004D585D">
        <w:rPr>
          <w:rFonts w:ascii="Times New Roman" w:eastAsia="Times New Roman" w:hAnsi="Times New Roman" w:cs="Times New Roman"/>
          <w:sz w:val="24"/>
          <w:szCs w:val="24"/>
        </w:rPr>
        <w:t xml:space="preserve"> and Poisson’s ratio of 0.45, values which represent stiffness and compressibility, respectively, in a linear elastic material model. The correspondence of the generated triangular mesh determined the boundary conditions for the finite element analysis.</w:t>
      </w:r>
      <w:r>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The finite element analysis resulted in a dense deformation vector field, which was resampled to the </w:t>
      </w:r>
      <w:r w:rsidRPr="00CF5767">
        <w:rPr>
          <w:rFonts w:ascii="Times New Roman" w:eastAsia="Times New Roman" w:hAnsi="Times New Roman" w:cs="Times New Roman"/>
          <w:sz w:val="24"/>
          <w:szCs w:val="24"/>
        </w:rPr>
        <w:lastRenderedPageBreak/>
        <w:t>ROI of the liver contour. The ablation zone was then propagated from the post- to pre</w:t>
      </w:r>
      <w:r>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treatment image set using</w:t>
      </w:r>
      <w:r>
        <w:rPr>
          <w:rFonts w:ascii="Times New Roman" w:eastAsia="Times New Roman" w:hAnsi="Times New Roman" w:cs="Times New Roman"/>
          <w:sz w:val="24"/>
          <w:szCs w:val="24"/>
        </w:rPr>
        <w:t xml:space="preserve"> the results of the rigid registration only and</w:t>
      </w:r>
      <w:r w:rsidRPr="00CF5767">
        <w:rPr>
          <w:rFonts w:ascii="Times New Roman" w:eastAsia="Times New Roman" w:hAnsi="Times New Roman" w:cs="Times New Roman"/>
          <w:sz w:val="24"/>
          <w:szCs w:val="24"/>
        </w:rPr>
        <w:t xml:space="preserve"> the deformation</w:t>
      </w:r>
      <w:r>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vector field.</w:t>
      </w:r>
      <w:r>
        <w:rPr>
          <w:rFonts w:ascii="Times New Roman" w:eastAsia="Times New Roman" w:hAnsi="Times New Roman" w:cs="Times New Roman"/>
          <w:sz w:val="24"/>
          <w:szCs w:val="24"/>
        </w:rPr>
        <w:t xml:space="preserve"> </w:t>
      </w:r>
      <w:r w:rsidR="002B3042">
        <w:rPr>
          <w:rFonts w:ascii="Times New Roman" w:eastAsia="Times New Roman" w:hAnsi="Times New Roman" w:cs="Times New Roman"/>
          <w:sz w:val="24"/>
          <w:szCs w:val="24"/>
        </w:rPr>
        <w:t xml:space="preserve"> </w:t>
      </w:r>
    </w:p>
    <w:p w14:paraId="233B5956" w14:textId="2F54F297" w:rsidR="00B40FB0" w:rsidRPr="00CF5767" w:rsidRDefault="00B40FB0" w:rsidP="008E2BF8">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w:t>
      </w:r>
      <w:r w:rsidR="001969FB" w:rsidRPr="00CF5767">
        <w:rPr>
          <w:rFonts w:ascii="Times New Roman" w:eastAsia="Times New Roman" w:hAnsi="Times New Roman" w:cs="Times New Roman"/>
          <w:color w:val="auto"/>
          <w:sz w:val="24"/>
          <w:szCs w:val="24"/>
          <w:u w:val="single"/>
        </w:rPr>
        <w:t xml:space="preserve"> A</w:t>
      </w:r>
      <w:r w:rsidR="001B6D2F" w:rsidRPr="00CF5767">
        <w:rPr>
          <w:rFonts w:ascii="Times New Roman" w:eastAsia="Times New Roman" w:hAnsi="Times New Roman" w:cs="Times New Roman"/>
          <w:color w:val="auto"/>
          <w:sz w:val="24"/>
          <w:szCs w:val="24"/>
          <w:u w:val="single"/>
        </w:rPr>
        <w:t>blation</w:t>
      </w:r>
      <w:r w:rsidR="00436E4C">
        <w:rPr>
          <w:rFonts w:ascii="Times New Roman" w:eastAsia="Times New Roman" w:hAnsi="Times New Roman" w:cs="Times New Roman"/>
          <w:color w:val="auto"/>
          <w:sz w:val="24"/>
          <w:szCs w:val="24"/>
          <w:u w:val="single"/>
        </w:rPr>
        <w:t xml:space="preserve"> Margin</w:t>
      </w:r>
    </w:p>
    <w:p w14:paraId="27D18EBE" w14:textId="3A2DCDC0" w:rsidR="00D74F33" w:rsidRDefault="00AA4F24" w:rsidP="00D74F33">
      <w:pPr>
        <w:spacing w:line="480" w:lineRule="auto"/>
        <w:rPr>
          <w:rFonts w:ascii="Times New Roman" w:hAnsi="Times New Roman" w:cs="Times New Roman"/>
          <w:sz w:val="24"/>
          <w:szCs w:val="24"/>
        </w:rPr>
      </w:pPr>
      <w:r w:rsidRPr="00CF5767">
        <w:rPr>
          <w:rFonts w:ascii="Times New Roman" w:eastAsia="Times New Roman" w:hAnsi="Times New Roman" w:cs="Times New Roman"/>
          <w:sz w:val="24"/>
          <w:szCs w:val="24"/>
        </w:rPr>
        <w:t xml:space="preserve">With the </w:t>
      </w:r>
      <w:r w:rsidR="00F81C02">
        <w:rPr>
          <w:rFonts w:ascii="Times New Roman" w:eastAsia="Times New Roman" w:hAnsi="Times New Roman" w:cs="Times New Roman"/>
          <w:sz w:val="24"/>
          <w:szCs w:val="24"/>
        </w:rPr>
        <w:t>disease contour</w:t>
      </w:r>
      <w:r w:rsidRPr="00CF5767">
        <w:rPr>
          <w:rFonts w:ascii="Times New Roman" w:eastAsia="Times New Roman" w:hAnsi="Times New Roman" w:cs="Times New Roman"/>
          <w:sz w:val="24"/>
          <w:szCs w:val="24"/>
        </w:rPr>
        <w:t xml:space="preserve"> </w:t>
      </w:r>
      <w:r w:rsidR="00114C25">
        <w:rPr>
          <w:rFonts w:ascii="Times New Roman" w:eastAsia="Times New Roman" w:hAnsi="Times New Roman" w:cs="Times New Roman"/>
          <w:sz w:val="24"/>
          <w:szCs w:val="24"/>
        </w:rPr>
        <w:t>mapped</w:t>
      </w:r>
      <w:r w:rsidR="00114C25"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onto the </w:t>
      </w:r>
      <w:r w:rsidR="00114C25">
        <w:rPr>
          <w:rFonts w:ascii="Times New Roman" w:eastAsia="Times New Roman" w:hAnsi="Times New Roman" w:cs="Times New Roman"/>
          <w:sz w:val="24"/>
          <w:szCs w:val="24"/>
        </w:rPr>
        <w:t xml:space="preserve">registered </w:t>
      </w:r>
      <w:r w:rsidR="00F81C02">
        <w:rPr>
          <w:rFonts w:ascii="Times New Roman" w:eastAsia="Times New Roman" w:hAnsi="Times New Roman" w:cs="Times New Roman"/>
          <w:sz w:val="24"/>
          <w:szCs w:val="24"/>
        </w:rPr>
        <w:t>post</w:t>
      </w:r>
      <w:r w:rsidRPr="00CF5767">
        <w:rPr>
          <w:rFonts w:ascii="Times New Roman" w:eastAsia="Times New Roman" w:hAnsi="Times New Roman" w:cs="Times New Roman"/>
          <w:sz w:val="24"/>
          <w:szCs w:val="24"/>
        </w:rPr>
        <w:t>-treatment imaging, a 3D minimum distance to agreement</w:t>
      </w:r>
      <w:r w:rsidR="00F915D2" w:rsidRPr="00CF5767">
        <w:rPr>
          <w:rFonts w:ascii="Times New Roman" w:eastAsia="Times New Roman" w:hAnsi="Times New Roman" w:cs="Times New Roman"/>
          <w:sz w:val="24"/>
          <w:szCs w:val="24"/>
        </w:rPr>
        <w:t xml:space="preserve"> (DTA)</w:t>
      </w:r>
      <w:r w:rsidRPr="00CF5767">
        <w:rPr>
          <w:rFonts w:ascii="Times New Roman" w:eastAsia="Times New Roman" w:hAnsi="Times New Roman" w:cs="Times New Roman"/>
          <w:sz w:val="24"/>
          <w:szCs w:val="24"/>
        </w:rPr>
        <w:t xml:space="preserve"> </w:t>
      </w:r>
      <w:r w:rsidR="002F16F8">
        <w:rPr>
          <w:rFonts w:ascii="Times New Roman" w:eastAsia="Times New Roman" w:hAnsi="Times New Roman" w:cs="Times New Roman"/>
          <w:sz w:val="24"/>
          <w:szCs w:val="24"/>
        </w:rPr>
        <w:t xml:space="preserve">was computed </w:t>
      </w:r>
      <w:r w:rsidRPr="00CF5767">
        <w:rPr>
          <w:rFonts w:ascii="Times New Roman" w:eastAsia="Times New Roman" w:hAnsi="Times New Roman" w:cs="Times New Roman"/>
          <w:sz w:val="24"/>
          <w:szCs w:val="24"/>
        </w:rPr>
        <w:t>between the GTV and ablation zone</w:t>
      </w:r>
      <w:r w:rsidR="00DA0FD6">
        <w:rPr>
          <w:rFonts w:ascii="Times New Roman" w:eastAsia="Times New Roman" w:hAnsi="Times New Roman" w:cs="Times New Roman"/>
          <w:sz w:val="24"/>
          <w:szCs w:val="24"/>
        </w:rPr>
        <w:t xml:space="preserve"> following rigid registration alone and rigid registration</w:t>
      </w:r>
      <w:r w:rsidR="00983D78">
        <w:rPr>
          <w:rFonts w:ascii="Times New Roman" w:eastAsia="Times New Roman" w:hAnsi="Times New Roman" w:cs="Times New Roman"/>
          <w:sz w:val="24"/>
          <w:szCs w:val="24"/>
        </w:rPr>
        <w:t xml:space="preserve"> combined with</w:t>
      </w:r>
      <w:r w:rsidR="006D3F8C">
        <w:rPr>
          <w:rFonts w:ascii="Times New Roman" w:eastAsia="Times New Roman" w:hAnsi="Times New Roman" w:cs="Times New Roman"/>
          <w:sz w:val="24"/>
          <w:szCs w:val="24"/>
        </w:rPr>
        <w:t xml:space="preserve"> biomechanical registration</w:t>
      </w:r>
      <w:r w:rsidR="002B3042">
        <w:rPr>
          <w:rFonts w:ascii="Times New Roman" w:eastAsia="Times New Roman" w:hAnsi="Times New Roman" w:cs="Times New Roman"/>
          <w:sz w:val="24"/>
          <w:szCs w:val="24"/>
        </w:rPr>
        <w:t xml:space="preserve"> (</w:t>
      </w:r>
      <w:r w:rsidR="00F915D2" w:rsidRPr="00CF5767">
        <w:rPr>
          <w:rFonts w:ascii="Times New Roman" w:eastAsia="Times New Roman" w:hAnsi="Times New Roman" w:cs="Times New Roman"/>
          <w:sz w:val="24"/>
          <w:szCs w:val="24"/>
        </w:rPr>
        <w:t>Figure 3</w:t>
      </w:r>
      <w:r w:rsidR="002B3042">
        <w:rPr>
          <w:rFonts w:ascii="Times New Roman" w:eastAsia="Times New Roman" w:hAnsi="Times New Roman" w:cs="Times New Roman"/>
          <w:sz w:val="24"/>
          <w:szCs w:val="24"/>
        </w:rPr>
        <w:t>)</w:t>
      </w:r>
      <w:r w:rsidR="00B40FB0" w:rsidRPr="00CF5767">
        <w:rPr>
          <w:rFonts w:ascii="Times New Roman" w:eastAsia="Times New Roman" w:hAnsi="Times New Roman" w:cs="Times New Roman"/>
          <w:sz w:val="24"/>
          <w:szCs w:val="24"/>
        </w:rPr>
        <w:t>. R</w:t>
      </w:r>
      <w:r w:rsidR="00BC37EB" w:rsidRPr="00CF5767">
        <w:rPr>
          <w:rFonts w:ascii="Times New Roman" w:eastAsia="Times New Roman" w:hAnsi="Times New Roman" w:cs="Times New Roman"/>
          <w:sz w:val="24"/>
          <w:szCs w:val="24"/>
        </w:rPr>
        <w:t>egions</w:t>
      </w:r>
      <w:r w:rsidR="00FD0339" w:rsidRPr="00CF5767">
        <w:rPr>
          <w:rFonts w:ascii="Times New Roman" w:eastAsia="Times New Roman" w:hAnsi="Times New Roman" w:cs="Times New Roman"/>
          <w:sz w:val="24"/>
          <w:szCs w:val="24"/>
        </w:rPr>
        <w:t xml:space="preserve"> </w:t>
      </w:r>
      <w:r w:rsidR="00482549" w:rsidRPr="00CF5767">
        <w:rPr>
          <w:rFonts w:ascii="Times New Roman" w:eastAsia="Times New Roman" w:hAnsi="Times New Roman" w:cs="Times New Roman"/>
          <w:sz w:val="24"/>
          <w:szCs w:val="24"/>
        </w:rPr>
        <w:t xml:space="preserve">in which </w:t>
      </w:r>
      <w:r w:rsidR="00FD0339" w:rsidRPr="00CF5767">
        <w:rPr>
          <w:rFonts w:ascii="Times New Roman" w:eastAsia="Times New Roman" w:hAnsi="Times New Roman" w:cs="Times New Roman"/>
          <w:sz w:val="24"/>
          <w:szCs w:val="24"/>
        </w:rPr>
        <w:t xml:space="preserve">the ablation </w:t>
      </w:r>
      <w:r w:rsidR="002B3042">
        <w:rPr>
          <w:rFonts w:ascii="Times New Roman" w:eastAsia="Times New Roman" w:hAnsi="Times New Roman" w:cs="Times New Roman"/>
          <w:sz w:val="24"/>
          <w:szCs w:val="24"/>
        </w:rPr>
        <w:t xml:space="preserve">zone </w:t>
      </w:r>
      <w:r w:rsidR="002F16F8">
        <w:rPr>
          <w:rFonts w:ascii="Times New Roman" w:eastAsia="Times New Roman" w:hAnsi="Times New Roman" w:cs="Times New Roman"/>
          <w:sz w:val="24"/>
          <w:szCs w:val="24"/>
        </w:rPr>
        <w:t>contour</w:t>
      </w:r>
      <w:r w:rsidR="00FD0339"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entirely </w:t>
      </w:r>
      <w:r w:rsidR="00FD0339" w:rsidRPr="00CF5767">
        <w:rPr>
          <w:rFonts w:ascii="Times New Roman" w:eastAsia="Times New Roman" w:hAnsi="Times New Roman" w:cs="Times New Roman"/>
          <w:sz w:val="24"/>
          <w:szCs w:val="24"/>
        </w:rPr>
        <w:t xml:space="preserve">encompassed the GTV </w:t>
      </w:r>
      <w:r w:rsidR="00BC37EB" w:rsidRPr="00CF5767">
        <w:rPr>
          <w:rFonts w:ascii="Times New Roman" w:eastAsia="Times New Roman" w:hAnsi="Times New Roman" w:cs="Times New Roman"/>
          <w:sz w:val="24"/>
          <w:szCs w:val="24"/>
        </w:rPr>
        <w:t xml:space="preserve">were </w:t>
      </w:r>
      <w:r w:rsidR="00482549" w:rsidRPr="00CF5767">
        <w:rPr>
          <w:rFonts w:ascii="Times New Roman" w:eastAsia="Times New Roman" w:hAnsi="Times New Roman" w:cs="Times New Roman"/>
          <w:sz w:val="24"/>
          <w:szCs w:val="24"/>
        </w:rPr>
        <w:t>considered to have</w:t>
      </w:r>
      <w:r w:rsidR="00FD0339" w:rsidRPr="00CF5767">
        <w:rPr>
          <w:rFonts w:ascii="Times New Roman" w:eastAsia="Times New Roman" w:hAnsi="Times New Roman" w:cs="Times New Roman"/>
          <w:sz w:val="24"/>
          <w:szCs w:val="24"/>
        </w:rPr>
        <w:t xml:space="preserve"> positive </w:t>
      </w:r>
      <w:r w:rsidR="002B3042">
        <w:rPr>
          <w:rFonts w:ascii="Times New Roman" w:eastAsia="Times New Roman" w:hAnsi="Times New Roman" w:cs="Times New Roman"/>
          <w:sz w:val="24"/>
          <w:szCs w:val="24"/>
        </w:rPr>
        <w:t xml:space="preserve">ablation </w:t>
      </w:r>
      <w:r w:rsidR="00FD0339" w:rsidRPr="00CF5767">
        <w:rPr>
          <w:rFonts w:ascii="Times New Roman" w:eastAsia="Times New Roman" w:hAnsi="Times New Roman" w:cs="Times New Roman"/>
          <w:sz w:val="24"/>
          <w:szCs w:val="24"/>
        </w:rPr>
        <w:t>margins</w:t>
      </w:r>
      <w:r w:rsidR="00BC37EB" w:rsidRPr="00CF5767">
        <w:rPr>
          <w:rFonts w:ascii="Times New Roman" w:eastAsia="Times New Roman" w:hAnsi="Times New Roman" w:cs="Times New Roman"/>
          <w:sz w:val="24"/>
          <w:szCs w:val="24"/>
        </w:rPr>
        <w:t xml:space="preserve">, and regions </w:t>
      </w:r>
      <w:r w:rsidR="00831890" w:rsidRPr="00CF5767">
        <w:rPr>
          <w:rFonts w:ascii="Times New Roman" w:eastAsia="Times New Roman" w:hAnsi="Times New Roman" w:cs="Times New Roman"/>
          <w:sz w:val="24"/>
          <w:szCs w:val="24"/>
        </w:rPr>
        <w:t xml:space="preserve">where the GTV and ablation </w:t>
      </w:r>
      <w:r w:rsidR="002F16F8">
        <w:rPr>
          <w:rFonts w:ascii="Times New Roman" w:eastAsia="Times New Roman" w:hAnsi="Times New Roman" w:cs="Times New Roman"/>
          <w:sz w:val="24"/>
          <w:szCs w:val="24"/>
        </w:rPr>
        <w:t>zone contour</w:t>
      </w:r>
      <w:r w:rsidR="00831890" w:rsidRPr="00CF5767">
        <w:rPr>
          <w:rFonts w:ascii="Times New Roman" w:eastAsia="Times New Roman" w:hAnsi="Times New Roman" w:cs="Times New Roman"/>
          <w:sz w:val="24"/>
          <w:szCs w:val="24"/>
        </w:rPr>
        <w:t xml:space="preserve"> overlap</w:t>
      </w:r>
      <w:r w:rsidR="00C85EBF" w:rsidRPr="00CF5767">
        <w:rPr>
          <w:rFonts w:ascii="Times New Roman" w:eastAsia="Times New Roman" w:hAnsi="Times New Roman" w:cs="Times New Roman"/>
          <w:sz w:val="24"/>
          <w:szCs w:val="24"/>
        </w:rPr>
        <w:t>ped</w:t>
      </w:r>
      <w:r w:rsidR="00831890" w:rsidRPr="00CF5767">
        <w:rPr>
          <w:rFonts w:ascii="Times New Roman" w:eastAsia="Times New Roman" w:hAnsi="Times New Roman" w:cs="Times New Roman"/>
          <w:sz w:val="24"/>
          <w:szCs w:val="24"/>
        </w:rPr>
        <w:t xml:space="preserve"> </w:t>
      </w:r>
      <w:r w:rsidR="004A5C00" w:rsidRPr="00CF5767">
        <w:rPr>
          <w:rFonts w:ascii="Times New Roman" w:eastAsia="Times New Roman" w:hAnsi="Times New Roman" w:cs="Times New Roman"/>
          <w:sz w:val="24"/>
          <w:szCs w:val="24"/>
        </w:rPr>
        <w:t>had</w:t>
      </w:r>
      <w:r w:rsidR="00831890" w:rsidRPr="00CF5767">
        <w:rPr>
          <w:rFonts w:ascii="Times New Roman" w:eastAsia="Times New Roman" w:hAnsi="Times New Roman" w:cs="Times New Roman"/>
          <w:sz w:val="24"/>
          <w:szCs w:val="24"/>
        </w:rPr>
        <w:t xml:space="preserve"> a margin of 0</w:t>
      </w:r>
      <w:r w:rsidR="00191926" w:rsidRPr="00CF5767">
        <w:rPr>
          <w:rFonts w:ascii="Times New Roman" w:eastAsia="Times New Roman" w:hAnsi="Times New Roman" w:cs="Times New Roman"/>
          <w:sz w:val="24"/>
          <w:szCs w:val="24"/>
        </w:rPr>
        <w:t>mm.</w:t>
      </w:r>
      <w:r w:rsidR="008D72F9" w:rsidRPr="00CF5767">
        <w:rPr>
          <w:rFonts w:ascii="Times New Roman" w:eastAsia="Times New Roman" w:hAnsi="Times New Roman" w:cs="Times New Roman"/>
          <w:sz w:val="24"/>
          <w:szCs w:val="24"/>
        </w:rPr>
        <w:t xml:space="preserve"> </w:t>
      </w:r>
      <w:r w:rsidR="00F915D2" w:rsidRPr="00CF5767">
        <w:rPr>
          <w:rFonts w:ascii="Times New Roman" w:eastAsia="Times New Roman" w:hAnsi="Times New Roman" w:cs="Times New Roman"/>
          <w:sz w:val="24"/>
          <w:szCs w:val="24"/>
        </w:rPr>
        <w:t xml:space="preserve">To remove bias of minimum margin </w:t>
      </w:r>
      <w:r w:rsidR="002B3042">
        <w:rPr>
          <w:rFonts w:ascii="Times New Roman" w:eastAsia="Times New Roman" w:hAnsi="Times New Roman" w:cs="Times New Roman"/>
          <w:sz w:val="24"/>
          <w:szCs w:val="24"/>
        </w:rPr>
        <w:t xml:space="preserve">assessment </w:t>
      </w:r>
      <w:r w:rsidR="00F915D2" w:rsidRPr="00CF5767">
        <w:rPr>
          <w:rFonts w:ascii="Times New Roman" w:eastAsia="Times New Roman" w:hAnsi="Times New Roman" w:cs="Times New Roman"/>
          <w:sz w:val="24"/>
          <w:szCs w:val="24"/>
        </w:rPr>
        <w:t xml:space="preserve">when the </w:t>
      </w:r>
      <w:r w:rsidR="002B3042">
        <w:rPr>
          <w:rFonts w:ascii="Times New Roman" w:eastAsia="Times New Roman" w:hAnsi="Times New Roman" w:cs="Times New Roman"/>
          <w:sz w:val="24"/>
          <w:szCs w:val="24"/>
        </w:rPr>
        <w:t>GTV was on a subcapsular location</w:t>
      </w:r>
      <w:r w:rsidR="00F915D2" w:rsidRPr="00CF5767">
        <w:rPr>
          <w:rFonts w:ascii="Times New Roman" w:eastAsia="Times New Roman" w:hAnsi="Times New Roman" w:cs="Times New Roman"/>
          <w:sz w:val="24"/>
          <w:szCs w:val="24"/>
        </w:rPr>
        <w:t xml:space="preserve">, </w:t>
      </w:r>
      <w:r w:rsidR="00B40FB0" w:rsidRPr="00CF5767">
        <w:rPr>
          <w:rFonts w:ascii="Times New Roman" w:eastAsia="Times New Roman" w:hAnsi="Times New Roman" w:cs="Times New Roman"/>
          <w:sz w:val="24"/>
          <w:szCs w:val="24"/>
        </w:rPr>
        <w:t xml:space="preserve">the ablation zone </w:t>
      </w:r>
      <w:r w:rsidR="002F16F8">
        <w:rPr>
          <w:rFonts w:ascii="Times New Roman" w:eastAsia="Times New Roman" w:hAnsi="Times New Roman" w:cs="Times New Roman"/>
          <w:sz w:val="24"/>
          <w:szCs w:val="24"/>
        </w:rPr>
        <w:t xml:space="preserve">contour </w:t>
      </w:r>
      <w:r w:rsidR="004A5C00" w:rsidRPr="00CF5767">
        <w:rPr>
          <w:rFonts w:ascii="Times New Roman" w:eastAsia="Times New Roman" w:hAnsi="Times New Roman" w:cs="Times New Roman"/>
          <w:sz w:val="24"/>
          <w:szCs w:val="24"/>
        </w:rPr>
        <w:t xml:space="preserve">was </w:t>
      </w:r>
      <w:r w:rsidR="00B40FB0" w:rsidRPr="00CF5767">
        <w:rPr>
          <w:rFonts w:ascii="Times New Roman" w:eastAsia="Times New Roman" w:hAnsi="Times New Roman" w:cs="Times New Roman"/>
          <w:sz w:val="24"/>
          <w:szCs w:val="24"/>
        </w:rPr>
        <w:t xml:space="preserve">expanded by 10 mm everywhere outside of the liver. </w:t>
      </w:r>
      <w:r w:rsidR="00F915D2" w:rsidRPr="00CF5767">
        <w:rPr>
          <w:rFonts w:ascii="Times New Roman" w:eastAsia="Times New Roman" w:hAnsi="Times New Roman" w:cs="Times New Roman"/>
          <w:sz w:val="24"/>
          <w:szCs w:val="24"/>
        </w:rPr>
        <w:t>This ensure</w:t>
      </w:r>
      <w:r w:rsidR="002B3042">
        <w:rPr>
          <w:rFonts w:ascii="Times New Roman" w:eastAsia="Times New Roman" w:hAnsi="Times New Roman" w:cs="Times New Roman"/>
          <w:sz w:val="24"/>
          <w:szCs w:val="24"/>
        </w:rPr>
        <w:t>d</w:t>
      </w:r>
      <w:r w:rsidR="00F915D2" w:rsidRPr="00CF5767">
        <w:rPr>
          <w:rFonts w:ascii="Times New Roman" w:eastAsia="Times New Roman" w:hAnsi="Times New Roman" w:cs="Times New Roman"/>
          <w:sz w:val="24"/>
          <w:szCs w:val="24"/>
        </w:rPr>
        <w:t xml:space="preserve"> that the minimum margin is accurately recorded as the minimum margin within the liver</w:t>
      </w:r>
      <w:r w:rsidR="00D676E3">
        <w:rPr>
          <w:rFonts w:ascii="Times New Roman" w:eastAsia="Times New Roman" w:hAnsi="Times New Roman" w:cs="Times New Roman"/>
          <w:sz w:val="24"/>
          <w:szCs w:val="24"/>
        </w:rPr>
        <w:t>.</w:t>
      </w:r>
    </w:p>
    <w:p w14:paraId="46C7F230" w14:textId="3696B4B8" w:rsidR="00F915D2" w:rsidRPr="009B0C19" w:rsidRDefault="00114C25">
      <w:pPr>
        <w:spacing w:line="480" w:lineRule="auto"/>
        <w:rPr>
          <w:rFonts w:ascii="Times New Roman" w:hAnsi="Times New Roman" w:cs="Times New Roman"/>
          <w:sz w:val="24"/>
          <w:szCs w:val="24"/>
        </w:rPr>
      </w:pPr>
      <w:r>
        <w:rPr>
          <w:rFonts w:ascii="Times New Roman" w:hAnsi="Times New Roman" w:cs="Times New Roman"/>
          <w:sz w:val="24"/>
          <w:szCs w:val="24"/>
        </w:rPr>
        <w:t>Comparison of rigid registration to</w:t>
      </w:r>
      <w:r w:rsidR="00D74F33" w:rsidRPr="00CF5767">
        <w:rPr>
          <w:rFonts w:ascii="Times New Roman" w:hAnsi="Times New Roman" w:cs="Times New Roman"/>
          <w:sz w:val="24"/>
          <w:szCs w:val="24"/>
        </w:rPr>
        <w:t xml:space="preserve"> deformable registration to distinguish locally-recurring from non-locally-recurring patients was </w:t>
      </w:r>
      <w:r>
        <w:rPr>
          <w:rFonts w:ascii="Times New Roman" w:hAnsi="Times New Roman" w:cs="Times New Roman"/>
          <w:sz w:val="24"/>
          <w:szCs w:val="24"/>
        </w:rPr>
        <w:t>performed</w:t>
      </w:r>
      <w:r w:rsidR="00D74F33" w:rsidRPr="00CF5767">
        <w:rPr>
          <w:rFonts w:ascii="Times New Roman" w:hAnsi="Times New Roman" w:cs="Times New Roman"/>
          <w:sz w:val="24"/>
          <w:szCs w:val="24"/>
        </w:rPr>
        <w:t xml:space="preserve"> using a Mann-Whitney U-Test</w:t>
      </w:r>
      <w:r w:rsidR="00D74F33" w:rsidRPr="00CF5767">
        <w:rPr>
          <w:rFonts w:ascii="Times New Roman" w:hAnsi="Times New Roman" w:cs="Times New Roman"/>
          <w:sz w:val="24"/>
          <w:szCs w:val="24"/>
        </w:rPr>
        <w:fldChar w:fldCharType="begin" w:fldLock="1"/>
      </w:r>
      <w:r w:rsidR="00C443EB">
        <w:rPr>
          <w:rFonts w:ascii="Times New Roman" w:hAnsi="Times New Roman" w:cs="Times New Roman"/>
          <w:sz w:val="24"/>
          <w:szCs w:val="24"/>
        </w:rPr>
        <w:instrText>ADDIN CSL_CITATION {"citationItems":[{"id":"ITEM-1","itemData":{"DOI":"10.1002/9780470479216.corpsy0524","abstract":"DOI: 10.1007/978-3-319-30634-6_4","author":[{"dropping-particle":"","family":"McKnight","given":"Patrick E.","non-dropping-particle":"","parse-names":false,"suffix":""},{"dropping-particle":"","family":"Najab","given":"Julius","non-dropping-particle":"","parse-names":false,"suffix":""}],"container-title":"The Corsini Encyclopedia of Psychology","id":"ITEM-1","issued":{"date-parts":[["2010","1","30"]]},"page":"1-1","publisher":"John Wiley &amp; Sons, Inc.","publisher-place":"Hoboken, NJ, USA","title":"Mann-Whitney U Test","type":"chapter"},"uris":["http://www.mendeley.com/documents/?uuid=8e6b234a-9c8f-37c4-93ff-404b1ff08a5d"]}],"mendeley":{"formattedCitation":"&lt;sup&gt;34&lt;/sup&gt;","plainTextFormattedCitation":"34","previouslyFormattedCitation":"&lt;sup&gt;31&lt;/sup&gt;"},"properties":{"noteIndex":0},"schema":"https://github.com/citation-style-language/schema/raw/master/csl-citation.json"}</w:instrText>
      </w:r>
      <w:r w:rsidR="00D74F33" w:rsidRPr="00CF5767">
        <w:rPr>
          <w:rFonts w:ascii="Times New Roman" w:hAnsi="Times New Roman" w:cs="Times New Roman"/>
          <w:sz w:val="24"/>
          <w:szCs w:val="24"/>
        </w:rPr>
        <w:fldChar w:fldCharType="separate"/>
      </w:r>
      <w:r w:rsidR="00C443EB" w:rsidRPr="00C443EB">
        <w:rPr>
          <w:rFonts w:ascii="Times New Roman" w:hAnsi="Times New Roman" w:cs="Times New Roman"/>
          <w:noProof/>
          <w:sz w:val="24"/>
          <w:szCs w:val="24"/>
          <w:vertAlign w:val="superscript"/>
        </w:rPr>
        <w:t>34</w:t>
      </w:r>
      <w:r w:rsidR="00D74F33" w:rsidRPr="00CF5767">
        <w:rPr>
          <w:rFonts w:ascii="Times New Roman" w:hAnsi="Times New Roman" w:cs="Times New Roman"/>
          <w:sz w:val="24"/>
          <w:szCs w:val="24"/>
        </w:rPr>
        <w:fldChar w:fldCharType="end"/>
      </w:r>
      <w:r w:rsidR="00D74F33" w:rsidRPr="00CF5767">
        <w:rPr>
          <w:rFonts w:ascii="Times New Roman" w:hAnsi="Times New Roman" w:cs="Times New Roman"/>
          <w:sz w:val="24"/>
          <w:szCs w:val="24"/>
        </w:rPr>
        <w:t>, as the data is not paired and not continuous since the minimum DTA has a close limit of 0</w:t>
      </w:r>
      <w:r w:rsidR="00D74F33">
        <w:rPr>
          <w:rFonts w:ascii="Times New Roman" w:hAnsi="Times New Roman" w:cs="Times New Roman"/>
          <w:sz w:val="24"/>
          <w:szCs w:val="24"/>
        </w:rPr>
        <w:t xml:space="preserve"> </w:t>
      </w:r>
      <w:r w:rsidR="00D74F33" w:rsidRPr="00CF5767">
        <w:rPr>
          <w:rFonts w:ascii="Times New Roman" w:hAnsi="Times New Roman" w:cs="Times New Roman"/>
          <w:sz w:val="24"/>
          <w:szCs w:val="24"/>
        </w:rPr>
        <w:t>mm</w:t>
      </w:r>
      <w:r w:rsidR="009B0C19">
        <w:rPr>
          <w:rFonts w:ascii="Times New Roman" w:hAnsi="Times New Roman" w:cs="Times New Roman"/>
          <w:sz w:val="24"/>
          <w:szCs w:val="24"/>
        </w:rPr>
        <w:t>.</w:t>
      </w:r>
    </w:p>
    <w:p w14:paraId="22FEF667" w14:textId="602C78B9" w:rsidR="001969FB" w:rsidRPr="00CF5767" w:rsidRDefault="001969FB" w:rsidP="008F2642">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 Recurrence</w:t>
      </w:r>
    </w:p>
    <w:p w14:paraId="4067BFE3" w14:textId="77777777" w:rsidR="00EB05D6" w:rsidRDefault="00482549" w:rsidP="00453295">
      <w:pPr>
        <w:spacing w:line="480" w:lineRule="auto"/>
        <w:rPr>
          <w:rFonts w:ascii="Times New Roman" w:hAnsi="Times New Roman" w:cs="Times New Roman"/>
          <w:sz w:val="24"/>
          <w:szCs w:val="24"/>
        </w:rPr>
      </w:pPr>
      <w:r w:rsidRPr="00CF5767">
        <w:rPr>
          <w:rFonts w:ascii="Times New Roman" w:hAnsi="Times New Roman" w:cs="Times New Roman"/>
          <w:sz w:val="24"/>
          <w:szCs w:val="24"/>
        </w:rPr>
        <w:t>T</w:t>
      </w:r>
      <w:r w:rsidR="001969FB" w:rsidRPr="00CF5767">
        <w:rPr>
          <w:rFonts w:ascii="Times New Roman" w:hAnsi="Times New Roman" w:cs="Times New Roman"/>
          <w:sz w:val="24"/>
          <w:szCs w:val="24"/>
        </w:rPr>
        <w:t xml:space="preserve">o </w:t>
      </w:r>
      <w:r w:rsidR="00B1757B" w:rsidRPr="00CF5767">
        <w:rPr>
          <w:rFonts w:ascii="Times New Roman" w:hAnsi="Times New Roman" w:cs="Times New Roman"/>
          <w:sz w:val="24"/>
          <w:szCs w:val="24"/>
        </w:rPr>
        <w:t>quantify the correlation of</w:t>
      </w:r>
      <w:r w:rsidR="001969FB" w:rsidRPr="00CF5767">
        <w:rPr>
          <w:rFonts w:ascii="Times New Roman" w:hAnsi="Times New Roman" w:cs="Times New Roman"/>
          <w:sz w:val="24"/>
          <w:szCs w:val="24"/>
        </w:rPr>
        <w:t xml:space="preserve"> 3D minimum margin with </w:t>
      </w:r>
      <w:r w:rsidR="00AF5B6A" w:rsidRPr="00CF5767">
        <w:rPr>
          <w:rFonts w:ascii="Times New Roman" w:hAnsi="Times New Roman" w:cs="Times New Roman"/>
          <w:sz w:val="24"/>
          <w:szCs w:val="24"/>
        </w:rPr>
        <w:t xml:space="preserve">the location of </w:t>
      </w:r>
      <w:r w:rsidR="001969FB" w:rsidRPr="00CF5767">
        <w:rPr>
          <w:rFonts w:ascii="Times New Roman" w:hAnsi="Times New Roman" w:cs="Times New Roman"/>
          <w:sz w:val="24"/>
          <w:szCs w:val="24"/>
        </w:rPr>
        <w:t>tumor progression,</w:t>
      </w:r>
      <w:r w:rsidR="00453295">
        <w:rPr>
          <w:rFonts w:ascii="Times New Roman" w:hAnsi="Times New Roman" w:cs="Times New Roman"/>
          <w:sz w:val="24"/>
          <w:szCs w:val="24"/>
        </w:rPr>
        <w:t xml:space="preserve"> </w:t>
      </w:r>
      <w:r w:rsidR="00A31C22">
        <w:rPr>
          <w:rFonts w:ascii="Times New Roman" w:hAnsi="Times New Roman" w:cs="Times New Roman"/>
          <w:sz w:val="24"/>
          <w:szCs w:val="24"/>
        </w:rPr>
        <w:t xml:space="preserve">registration between the post-ablation image and the recurrence image (obtained months later) </w:t>
      </w:r>
      <w:r w:rsidR="00C7644D">
        <w:rPr>
          <w:rFonts w:ascii="Times New Roman" w:hAnsi="Times New Roman" w:cs="Times New Roman"/>
          <w:sz w:val="24"/>
          <w:szCs w:val="24"/>
        </w:rPr>
        <w:t>is required,</w:t>
      </w:r>
      <w:r w:rsidR="003263C6">
        <w:rPr>
          <w:rFonts w:ascii="Times New Roman" w:hAnsi="Times New Roman" w:cs="Times New Roman"/>
          <w:sz w:val="24"/>
          <w:szCs w:val="24"/>
        </w:rPr>
        <w:t xml:space="preserve"> </w:t>
      </w:r>
      <w:r w:rsidR="00A31C22">
        <w:rPr>
          <w:rFonts w:ascii="Times New Roman" w:hAnsi="Times New Roman" w:cs="Times New Roman"/>
          <w:sz w:val="24"/>
          <w:szCs w:val="24"/>
        </w:rPr>
        <w:t>where</w:t>
      </w:r>
      <w:r w:rsidR="00453295">
        <w:rPr>
          <w:rFonts w:ascii="Times New Roman" w:hAnsi="Times New Roman" w:cs="Times New Roman"/>
          <w:sz w:val="24"/>
          <w:szCs w:val="24"/>
        </w:rPr>
        <w:t xml:space="preserve"> physical change</w:t>
      </w:r>
      <w:r w:rsidR="0002036B">
        <w:rPr>
          <w:rFonts w:ascii="Times New Roman" w:hAnsi="Times New Roman" w:cs="Times New Roman"/>
          <w:sz w:val="24"/>
          <w:szCs w:val="24"/>
        </w:rPr>
        <w:t>s</w:t>
      </w:r>
      <w:r w:rsidR="00453295">
        <w:rPr>
          <w:rFonts w:ascii="Times New Roman" w:hAnsi="Times New Roman" w:cs="Times New Roman"/>
          <w:sz w:val="24"/>
          <w:szCs w:val="24"/>
        </w:rPr>
        <w:t xml:space="preserve"> in ablation cavity size</w:t>
      </w:r>
      <w:r w:rsidR="00012BBB">
        <w:rPr>
          <w:rFonts w:ascii="Times New Roman" w:hAnsi="Times New Roman" w:cs="Times New Roman"/>
          <w:sz w:val="24"/>
          <w:szCs w:val="24"/>
        </w:rPr>
        <w:t xml:space="preserve"> challenge registration algorithms. </w:t>
      </w:r>
      <w:r w:rsidR="00453295">
        <w:rPr>
          <w:rFonts w:ascii="Times New Roman" w:hAnsi="Times New Roman" w:cs="Times New Roman"/>
          <w:sz w:val="24"/>
          <w:szCs w:val="24"/>
        </w:rPr>
        <w:t xml:space="preserve"> </w:t>
      </w:r>
      <w:r w:rsidR="00012BBB">
        <w:rPr>
          <w:rFonts w:ascii="Times New Roman" w:hAnsi="Times New Roman" w:cs="Times New Roman"/>
          <w:sz w:val="24"/>
          <w:szCs w:val="24"/>
        </w:rPr>
        <w:t>O</w:t>
      </w:r>
      <w:r w:rsidR="00453295" w:rsidRPr="00CF5767">
        <w:rPr>
          <w:rFonts w:ascii="Times New Roman" w:hAnsi="Times New Roman" w:cs="Times New Roman"/>
          <w:sz w:val="24"/>
          <w:szCs w:val="24"/>
        </w:rPr>
        <w:t xml:space="preserve">ur data showed an average decrease of 37% in ablation cavity volume from post-treatment to recurrence images, likely due to dehydration of the tissue after thermal ablation and </w:t>
      </w:r>
      <w:r w:rsidR="00453295">
        <w:rPr>
          <w:rFonts w:ascii="Times New Roman" w:hAnsi="Times New Roman" w:cs="Times New Roman"/>
          <w:sz w:val="24"/>
          <w:szCs w:val="24"/>
        </w:rPr>
        <w:t>autophagy of the treated tissue.</w:t>
      </w:r>
    </w:p>
    <w:p w14:paraId="3669B823" w14:textId="0AAA7D58" w:rsidR="00453295" w:rsidRDefault="00D74F33" w:rsidP="00453295">
      <w:pPr>
        <w:spacing w:line="480" w:lineRule="auto"/>
        <w:rPr>
          <w:rFonts w:ascii="Times New Roman" w:hAnsi="Times New Roman" w:cs="Times New Roman"/>
          <w:sz w:val="24"/>
          <w:szCs w:val="24"/>
        </w:rPr>
      </w:pPr>
      <w:r w:rsidRPr="00CF5767">
        <w:rPr>
          <w:rFonts w:ascii="Times New Roman" w:hAnsi="Times New Roman" w:cs="Times New Roman"/>
          <w:sz w:val="24"/>
          <w:szCs w:val="24"/>
        </w:rPr>
        <w:t>A rigid registration, instead of a deformable registration, was performed to avoid the potential introduction of unknown errors, as there is no validated deformable registration available to account for ablation zone shrinkage.</w:t>
      </w:r>
    </w:p>
    <w:p w14:paraId="4E732F60" w14:textId="0A94ACF2" w:rsidR="009F18BE" w:rsidRDefault="002F16F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w:t>
      </w:r>
      <w:r w:rsidRPr="00CF5767">
        <w:rPr>
          <w:rFonts w:ascii="Times New Roman" w:hAnsi="Times New Roman" w:cs="Times New Roman"/>
          <w:sz w:val="24"/>
          <w:szCs w:val="24"/>
        </w:rPr>
        <w:t xml:space="preserve"> ray-tracing algorithm</w:t>
      </w:r>
      <w:r>
        <w:rPr>
          <w:rFonts w:ascii="Times New Roman" w:hAnsi="Times New Roman" w:cs="Times New Roman"/>
          <w:sz w:val="24"/>
          <w:szCs w:val="24"/>
        </w:rPr>
        <w:t xml:space="preserve"> using spherical coordinates was used</w:t>
      </w:r>
      <w:r w:rsidRPr="00CF5767">
        <w:rPr>
          <w:rFonts w:ascii="Times New Roman" w:hAnsi="Times New Roman" w:cs="Times New Roman"/>
          <w:sz w:val="24"/>
          <w:szCs w:val="24"/>
        </w:rPr>
        <w:t xml:space="preserve"> to assess correspondence of the recurrence to the</w:t>
      </w:r>
      <w:r>
        <w:rPr>
          <w:rFonts w:ascii="Times New Roman" w:hAnsi="Times New Roman" w:cs="Times New Roman"/>
          <w:sz w:val="24"/>
          <w:szCs w:val="24"/>
        </w:rPr>
        <w:t xml:space="preserve"> 3D</w:t>
      </w:r>
      <w:r w:rsidRPr="00CF5767">
        <w:rPr>
          <w:rFonts w:ascii="Times New Roman" w:hAnsi="Times New Roman" w:cs="Times New Roman"/>
          <w:sz w:val="24"/>
          <w:szCs w:val="24"/>
        </w:rPr>
        <w:t xml:space="preserve"> </w:t>
      </w:r>
      <w:r>
        <w:rPr>
          <w:rFonts w:ascii="Times New Roman" w:hAnsi="Times New Roman" w:cs="Times New Roman"/>
          <w:sz w:val="24"/>
          <w:szCs w:val="24"/>
        </w:rPr>
        <w:t>minimum ablation margin</w:t>
      </w:r>
      <w:r w:rsidRPr="00CF5767">
        <w:rPr>
          <w:rFonts w:ascii="Times New Roman" w:hAnsi="Times New Roman" w:cs="Times New Roman"/>
          <w:sz w:val="24"/>
          <w:szCs w:val="24"/>
        </w:rPr>
        <w:t>.</w:t>
      </w:r>
      <w:r w:rsidRPr="00453295">
        <w:rPr>
          <w:rFonts w:ascii="Times New Roman" w:hAnsi="Times New Roman" w:cs="Times New Roman"/>
          <w:sz w:val="24"/>
          <w:szCs w:val="24"/>
        </w:rPr>
        <w:t xml:space="preserve"> </w:t>
      </w:r>
      <w:r>
        <w:rPr>
          <w:rFonts w:ascii="Times New Roman" w:hAnsi="Times New Roman" w:cs="Times New Roman"/>
          <w:sz w:val="24"/>
          <w:szCs w:val="24"/>
        </w:rPr>
        <w:t xml:space="preserve">Comparison of spherical coordinates requires that the ablation zone in both post-treatment and recurrence imaging be correctly registered translationally and rotationally. </w:t>
      </w:r>
      <w:r w:rsidR="00453295">
        <w:rPr>
          <w:rFonts w:ascii="Times New Roman" w:hAnsi="Times New Roman" w:cs="Times New Roman"/>
          <w:sz w:val="24"/>
          <w:szCs w:val="24"/>
        </w:rPr>
        <w:t>W</w:t>
      </w:r>
      <w:r w:rsidR="00575E2E" w:rsidRPr="00CF5767">
        <w:rPr>
          <w:rFonts w:ascii="Times New Roman" w:hAnsi="Times New Roman" w:cs="Times New Roman"/>
          <w:sz w:val="24"/>
          <w:szCs w:val="24"/>
        </w:rPr>
        <w:t xml:space="preserve">e developed </w:t>
      </w:r>
      <w:r w:rsidR="001969FB" w:rsidRPr="00CF5767">
        <w:rPr>
          <w:rFonts w:ascii="Times New Roman" w:hAnsi="Times New Roman" w:cs="Times New Roman"/>
          <w:sz w:val="24"/>
          <w:szCs w:val="24"/>
        </w:rPr>
        <w:t>a</w:t>
      </w:r>
      <w:r w:rsidR="00AF5B6A" w:rsidRPr="00CF5767">
        <w:rPr>
          <w:rFonts w:ascii="Times New Roman" w:hAnsi="Times New Roman" w:cs="Times New Roman"/>
          <w:sz w:val="24"/>
          <w:szCs w:val="24"/>
        </w:rPr>
        <w:t xml:space="preserve"> </w:t>
      </w:r>
      <w:r w:rsidR="00575E2E" w:rsidRPr="00CF5767">
        <w:rPr>
          <w:rFonts w:ascii="Times New Roman" w:hAnsi="Times New Roman" w:cs="Times New Roman"/>
          <w:sz w:val="24"/>
          <w:szCs w:val="24"/>
        </w:rPr>
        <w:t xml:space="preserve">workflow </w:t>
      </w:r>
      <w:r w:rsidR="00377AD3">
        <w:rPr>
          <w:rFonts w:ascii="Times New Roman" w:hAnsi="Times New Roman" w:cs="Times New Roman"/>
          <w:sz w:val="24"/>
          <w:szCs w:val="24"/>
        </w:rPr>
        <w:t xml:space="preserve">to perform </w:t>
      </w:r>
      <w:r>
        <w:rPr>
          <w:rFonts w:ascii="Times New Roman" w:hAnsi="Times New Roman" w:cs="Times New Roman"/>
          <w:sz w:val="24"/>
          <w:szCs w:val="24"/>
        </w:rPr>
        <w:t>this</w:t>
      </w:r>
      <w:r w:rsidR="00377AD3">
        <w:rPr>
          <w:rFonts w:ascii="Times New Roman" w:hAnsi="Times New Roman" w:cs="Times New Roman"/>
          <w:sz w:val="24"/>
          <w:szCs w:val="24"/>
        </w:rPr>
        <w:t xml:space="preserve"> focused rigid</w:t>
      </w:r>
      <w:r w:rsidR="00503F0A" w:rsidRPr="00CF5767">
        <w:rPr>
          <w:rFonts w:ascii="Times New Roman" w:hAnsi="Times New Roman" w:cs="Times New Roman"/>
          <w:sz w:val="24"/>
          <w:szCs w:val="24"/>
        </w:rPr>
        <w:t xml:space="preserve"> registration </w:t>
      </w:r>
      <w:r w:rsidR="00F915D2" w:rsidRPr="00CF5767">
        <w:rPr>
          <w:rFonts w:ascii="Times New Roman" w:hAnsi="Times New Roman" w:cs="Times New Roman"/>
          <w:sz w:val="24"/>
          <w:szCs w:val="24"/>
        </w:rPr>
        <w:t>of</w:t>
      </w:r>
      <w:r w:rsidR="00503F0A" w:rsidRPr="00CF5767">
        <w:rPr>
          <w:rFonts w:ascii="Times New Roman" w:hAnsi="Times New Roman" w:cs="Times New Roman"/>
          <w:sz w:val="24"/>
          <w:szCs w:val="24"/>
        </w:rPr>
        <w:t xml:space="preserve"> the ablation </w:t>
      </w:r>
      <w:r w:rsidR="00917702">
        <w:rPr>
          <w:rFonts w:ascii="Times New Roman" w:hAnsi="Times New Roman" w:cs="Times New Roman"/>
          <w:sz w:val="24"/>
          <w:szCs w:val="24"/>
        </w:rPr>
        <w:t xml:space="preserve">CT </w:t>
      </w:r>
      <w:r w:rsidR="00503F0A" w:rsidRPr="00CF5767">
        <w:rPr>
          <w:rFonts w:ascii="Times New Roman" w:hAnsi="Times New Roman" w:cs="Times New Roman"/>
          <w:sz w:val="24"/>
          <w:szCs w:val="24"/>
        </w:rPr>
        <w:t>and follow-up CT</w:t>
      </w:r>
      <w:r w:rsidR="007767E7">
        <w:rPr>
          <w:rFonts w:ascii="Times New Roman" w:hAnsi="Times New Roman" w:cs="Times New Roman"/>
          <w:sz w:val="24"/>
          <w:szCs w:val="24"/>
        </w:rPr>
        <w:t xml:space="preserve"> based</w:t>
      </w:r>
      <w:r w:rsidR="00665844">
        <w:rPr>
          <w:rFonts w:ascii="Times New Roman" w:hAnsi="Times New Roman" w:cs="Times New Roman"/>
          <w:sz w:val="24"/>
          <w:szCs w:val="24"/>
        </w:rPr>
        <w:t xml:space="preserve"> on the identification and registration of vasculature in the normal liver within close proximity of the ablation region. </w:t>
      </w:r>
      <w:r w:rsidR="005B3088">
        <w:rPr>
          <w:rFonts w:ascii="Times New Roman" w:hAnsi="Times New Roman" w:cs="Times New Roman"/>
          <w:sz w:val="24"/>
          <w:szCs w:val="24"/>
        </w:rPr>
        <w:t>While asymmetric shrinkage of the ablation zone in areas proximal to large vessels</w:t>
      </w:r>
      <w:r w:rsidR="00156539">
        <w:rPr>
          <w:rFonts w:ascii="Times New Roman" w:hAnsi="Times New Roman" w:cs="Times New Roman"/>
          <w:sz w:val="24"/>
          <w:szCs w:val="24"/>
        </w:rPr>
        <w:t xml:space="preserve"> is assumed</w:t>
      </w:r>
      <w:r w:rsidR="005B3088">
        <w:rPr>
          <w:rFonts w:ascii="Times New Roman" w:hAnsi="Times New Roman" w:cs="Times New Roman"/>
          <w:sz w:val="24"/>
          <w:szCs w:val="24"/>
        </w:rPr>
        <w:t xml:space="preserve">, our </w:t>
      </w:r>
      <w:r>
        <w:rPr>
          <w:rFonts w:ascii="Times New Roman" w:hAnsi="Times New Roman" w:cs="Times New Roman"/>
          <w:sz w:val="24"/>
          <w:szCs w:val="24"/>
        </w:rPr>
        <w:t xml:space="preserve">rigid </w:t>
      </w:r>
      <w:r w:rsidR="005B3088">
        <w:rPr>
          <w:rFonts w:ascii="Times New Roman" w:hAnsi="Times New Roman" w:cs="Times New Roman"/>
          <w:sz w:val="24"/>
          <w:szCs w:val="24"/>
        </w:rPr>
        <w:t>registration is driven by similarities in the vessels</w:t>
      </w:r>
      <w:r w:rsidR="00015D17">
        <w:rPr>
          <w:rFonts w:ascii="Times New Roman" w:hAnsi="Times New Roman" w:cs="Times New Roman"/>
          <w:sz w:val="24"/>
          <w:szCs w:val="24"/>
        </w:rPr>
        <w:t xml:space="preserve"> to</w:t>
      </w:r>
      <w:r w:rsidR="005B3088">
        <w:rPr>
          <w:rFonts w:ascii="Times New Roman" w:hAnsi="Times New Roman" w:cs="Times New Roman"/>
          <w:sz w:val="24"/>
          <w:szCs w:val="24"/>
        </w:rPr>
        <w:t xml:space="preserve"> be robust to deviations in ablation zone recovery.</w:t>
      </w:r>
    </w:p>
    <w:p w14:paraId="7945EC98" w14:textId="02757441" w:rsidR="00D74F33" w:rsidRDefault="009F18BE" w:rsidP="000537C2">
      <w:pPr>
        <w:spacing w:line="480" w:lineRule="auto"/>
        <w:rPr>
          <w:rFonts w:ascii="Times New Roman" w:hAnsi="Times New Roman" w:cs="Times New Roman"/>
          <w:sz w:val="24"/>
          <w:szCs w:val="24"/>
        </w:rPr>
      </w:pPr>
      <w:r>
        <w:rPr>
          <w:rFonts w:ascii="Times New Roman" w:hAnsi="Times New Roman" w:cs="Times New Roman"/>
          <w:sz w:val="24"/>
          <w:szCs w:val="24"/>
        </w:rPr>
        <w:t>L</w:t>
      </w:r>
      <w:r w:rsidR="001969FB" w:rsidRPr="00CF5767">
        <w:rPr>
          <w:rFonts w:ascii="Times New Roman" w:hAnsi="Times New Roman" w:cs="Times New Roman"/>
          <w:sz w:val="24"/>
          <w:szCs w:val="24"/>
        </w:rPr>
        <w:t xml:space="preserve">iver vasculature </w:t>
      </w:r>
      <w:r w:rsidR="00072C2E" w:rsidRPr="00CF5767">
        <w:rPr>
          <w:rFonts w:ascii="Times New Roman" w:hAnsi="Times New Roman" w:cs="Times New Roman"/>
          <w:sz w:val="24"/>
          <w:szCs w:val="24"/>
        </w:rPr>
        <w:t xml:space="preserve">was </w:t>
      </w:r>
      <w:r w:rsidR="001969FB" w:rsidRPr="00CF5767">
        <w:rPr>
          <w:rFonts w:ascii="Times New Roman" w:hAnsi="Times New Roman" w:cs="Times New Roman"/>
          <w:sz w:val="24"/>
          <w:szCs w:val="24"/>
        </w:rPr>
        <w:t>automatically segmented using a</w:t>
      </w:r>
      <w:r w:rsidR="00E43203" w:rsidRPr="00CF5767">
        <w:rPr>
          <w:rFonts w:ascii="Times New Roman" w:hAnsi="Times New Roman" w:cs="Times New Roman"/>
          <w:sz w:val="24"/>
          <w:szCs w:val="24"/>
        </w:rPr>
        <w:t>n in-house vesselness algorithm</w:t>
      </w:r>
      <w:r w:rsidR="003B6E23">
        <w:rPr>
          <w:rFonts w:ascii="Times New Roman" w:hAnsi="Times New Roman" w:cs="Times New Roman"/>
          <w:sz w:val="24"/>
          <w:szCs w:val="24"/>
        </w:rPr>
        <w:fldChar w:fldCharType="begin" w:fldLock="1"/>
      </w:r>
      <w:r w:rsidR="00C443EB">
        <w:rPr>
          <w:rFonts w:ascii="Times New Roman" w:hAnsi="Times New Roman" w:cs="Times New Roman"/>
          <w:sz w:val="24"/>
          <w:szCs w:val="24"/>
        </w:rPr>
        <w:instrText>ADDIN CSL_CITATION {"citationItems":[{"id":"ITEM-1","itemData":{"DOI":"10.1016/j.adro.2019.10.002","ISSN":"24521094","abstract":"Purpose: Deformable image registration (DIR) of longitudinal liver cancer computed tomographic (CT) images can be challenging owing to anatomic changes caused by radiation therapy (RT) or disease progression. We propose a workflow for the DIR of longitudinal contrast-enhanced CT scans of liver cancer based on a biomechanical model of the liver driven by boundary conditions on the liver surface and centerline of an autosegmentation of the vasculature. Methods and Materials: Pre- and post-RT CT scans acquired with a median gap of 112 (32-217) days for 28 patients who underwent RT for intrahepatic cholangiocarcinoma were retrospectively analyzed. For each patient, 5 corresponding anatomic landmarks in pre- and post-RT scans were identified in the liver by a clinical expert for evaluation of the accuracy of different DIR strategies. The first strategy corresponded to the use of a biomechanical model-based DIR method with boundary conditions specified on the liver surface (BM_DIR). The second strategy corresponded to the use of an expansion of BM_DIR consisting of the auto-segmentation of the liver vasculature to determine additional boundary conditions in the biomechanical model (BM_DIR_VBC). The 2 strategies were also compared with an intensity-based DIR strategy using a Demons algorithms. Results: The group mean target registration errors were 12.4 ± 7.5, 7.7 ± 3.7 and 4.4 ± 2.5 mm, for the Demons, BM_DIR and BM_DIR_VBC, respectively. Conclusions: In regard to the large and complex deformation observed in this study and the achieved accuracy of 4.4 mm, the proposed BM_DIR_VBC method might reveal itself as a valuable tool in future studies on the relationship between delivered dose and treatment outcome.","author":[{"dropping-particle":"","family":"Cazoulat","given":"Guillaume","non-dropping-particle":"","parse-names":false,"suffix":""},{"dropping-particle":"","family":"Elganainy","given":"Dalia","non-dropping-particle":"","parse-names":false,"suffix":""},{"dropping-particle":"","family":"Anderson","given":"Brian M.","non-dropping-particle":"","parse-names":false,"suffix":""},{"dropping-particle":"","family":"Zaid","given":"Mohamed","non-dropping-particle":"","parse-names":false,"suffix":""},{"dropping-particle":"","family":"Park","given":"Peter C.","non-dropping-particle":"","parse-names":false,"suffix":""},{"dropping-particle":"","family":"Koay","given":"Eugene J.","non-dropping-particle":"","parse-names":false,"suffix":""},{"dropping-particle":"","family":"Brock","given":"Kristy K.","non-dropping-particle":"","parse-names":false,"suffix":""}],"container-title":"Advances in Radiation Oncology","id":"ITEM-1","issue":"2","issued":{"date-parts":[["2020","3","1"]]},"page":"269-278","publisher":"Elsevier Inc","title":"Vasculature-Driven Biomechanical Deformable Image Registration of Longitudinal Liver Cholangiocarcinoma Computed Tomographic Scans","type":"article-journal","volume":"5"},"uris":["http://www.mendeley.com/documents/?uuid=c6daef48-47e7-3158-bd02-73aa99756ea2"]},{"id":"ITEM-2","itemData":{"DOI":"10.1088/0031-9155/61/13/4826","ISSN":"13616560","PMID":"27273115","abstract":"Spatial correlation of lung tissue across longitudinal images, as the patient responds to treatment, is a critical step in adaptive radiotherapy. The goal of this work is to expand a biomechanical model-based deformable registration algorithm (Morfeus) to achieve accurate registration in the presence of significant anatomical changes. Six lung cancer patients previously treated with conventionally fractionated radiotherapy were retrospectively evaluated. Exhale CT scans were obtained at treatment planning and following three weeks of treatment. For each patient, the planning CT was registered to the follow-up CT using Morfeus, a biomechanical model-based deformable registration algorithm. To model the complex response of the lung, an extension to Morfeus has been developed: an initial deformation was estimated with Morfeus consisting of boundary conditions on the chest wall and incorporating a sliding interface with the lungs. It was hypothesized that the addition of boundary conditions based on vessel tree matching would provide a robust reduction of the residual registration error. To achieve this, the vessel trees were segmented on the two images by thresholding a vesselness image based on the Hessian matrixs eigenvalues. For each point on the reference vessel tree centerline, the displacement vector was estimated by applying a variant of the Demons registration algorithm between the planning CT and the deformed follow-up CT. An expert independently identified corresponding landmarks well distributed in the lung to compute target registration errors (TRE). The TRE was: 5.8±2.9, 3.4±2.3 and 1.6±1.3 mm after rigid registration, Morfeus and Morfeus with boundary conditions on the vessel tree, respectively. In conclusion, the addition of boundary conditions on the vessels significantly improved the accuracy in modeling the response of the lung and tumor over the course of radiotherapy. Minimizing and modeling these geometrical uncertainties will enable future plan adaptation strategies.","author":[{"dropping-particle":"","family":"Cazoulat","given":"Guillaume","non-dropping-particle":"","parse-names":false,"suffix":""},{"dropping-particle":"","family":"Owen","given":"Dawn","non-dropping-particle":"","parse-names":false,"suffix":""},{"dropping-particle":"","family":"Matuszak","given":"Martha M.","non-dropping-particle":"","parse-names":false,"suffix":""},{"dropping-particle":"","family":"Balter","given":"James M.","non-dropping-particle":"","parse-names":false,"suffix":""},{"dropping-particle":"","family":"Brock","given":"Kristy K.","non-dropping-particle":"","parse-names":false,"suffix":""}],"container-title":"Physics in Medicine and Biology","id":"ITEM-2","issue":"13","issued":{"date-parts":[["2016","6","7"]]},"page":"4826-4839","publisher":"Institute of Physics Publishing","title":"Biomechanical deformable image registration of longitudinal lung CT images using vessel information","type":"article-journal","volume":"61"},"uris":["http://www.mendeley.com/documents/?uuid=6503cf8c-13e6-303b-a2c3-d58f69f949d7"]}],"mendeley":{"formattedCitation":"&lt;sup&gt;35,36&lt;/sup&gt;","plainTextFormattedCitation":"35,36","previouslyFormattedCitation":"&lt;sup&gt;32,33&lt;/sup&gt;"},"properties":{"noteIndex":0},"schema":"https://github.com/citation-style-language/schema/raw/master/csl-citation.json"}</w:instrText>
      </w:r>
      <w:r w:rsidR="003B6E23">
        <w:rPr>
          <w:rFonts w:ascii="Times New Roman" w:hAnsi="Times New Roman" w:cs="Times New Roman"/>
          <w:sz w:val="24"/>
          <w:szCs w:val="24"/>
        </w:rPr>
        <w:fldChar w:fldCharType="separate"/>
      </w:r>
      <w:r w:rsidR="00C443EB" w:rsidRPr="00C443EB">
        <w:rPr>
          <w:rFonts w:ascii="Times New Roman" w:hAnsi="Times New Roman" w:cs="Times New Roman"/>
          <w:noProof/>
          <w:sz w:val="24"/>
          <w:szCs w:val="24"/>
          <w:vertAlign w:val="superscript"/>
        </w:rPr>
        <w:t>35,36</w:t>
      </w:r>
      <w:r w:rsidR="003B6E23">
        <w:rPr>
          <w:rFonts w:ascii="Times New Roman" w:hAnsi="Times New Roman" w:cs="Times New Roman"/>
          <w:sz w:val="24"/>
          <w:szCs w:val="24"/>
        </w:rPr>
        <w:fldChar w:fldCharType="end"/>
      </w:r>
      <w:r w:rsidR="00B1757B" w:rsidRPr="00CF5767">
        <w:rPr>
          <w:rFonts w:ascii="Times New Roman" w:hAnsi="Times New Roman" w:cs="Times New Roman"/>
          <w:sz w:val="24"/>
          <w:szCs w:val="24"/>
        </w:rPr>
        <w:t xml:space="preserve"> on the post-treatment CT and the recurrence CT</w:t>
      </w:r>
      <w:r w:rsidR="00E43203" w:rsidRPr="00CF5767">
        <w:rPr>
          <w:rFonts w:ascii="Times New Roman" w:hAnsi="Times New Roman" w:cs="Times New Roman"/>
          <w:sz w:val="24"/>
          <w:szCs w:val="24"/>
        </w:rPr>
        <w:t xml:space="preserve">. </w:t>
      </w:r>
      <w:r w:rsidR="00453295">
        <w:rPr>
          <w:rFonts w:ascii="Times New Roman" w:hAnsi="Times New Roman" w:cs="Times New Roman"/>
          <w:sz w:val="24"/>
          <w:szCs w:val="24"/>
        </w:rPr>
        <w:t>A</w:t>
      </w:r>
      <w:r w:rsidR="00E43203" w:rsidRPr="00CF5767">
        <w:rPr>
          <w:rFonts w:ascii="Times New Roman" w:hAnsi="Times New Roman" w:cs="Times New Roman"/>
          <w:sz w:val="24"/>
          <w:szCs w:val="24"/>
        </w:rPr>
        <w:t xml:space="preserve"> sphere of interest </w:t>
      </w:r>
      <w:r w:rsidR="00B1757B" w:rsidRPr="00CF5767">
        <w:rPr>
          <w:rFonts w:ascii="Times New Roman" w:hAnsi="Times New Roman" w:cs="Times New Roman"/>
          <w:sz w:val="24"/>
          <w:szCs w:val="24"/>
        </w:rPr>
        <w:t xml:space="preserve">with a radius </w:t>
      </w:r>
      <w:r w:rsidR="00E43203" w:rsidRPr="00CF5767">
        <w:rPr>
          <w:rFonts w:ascii="Times New Roman" w:hAnsi="Times New Roman" w:cs="Times New Roman"/>
          <w:sz w:val="24"/>
          <w:szCs w:val="24"/>
        </w:rPr>
        <w:t xml:space="preserve">of </w:t>
      </w:r>
      <w:r w:rsidR="00D74F33">
        <w:rPr>
          <w:rFonts w:ascii="Times New Roman" w:hAnsi="Times New Roman" w:cs="Times New Roman"/>
          <w:sz w:val="24"/>
          <w:szCs w:val="24"/>
        </w:rPr>
        <w:t xml:space="preserve">5cm, </w:t>
      </w:r>
      <w:r w:rsidR="00487F60" w:rsidRPr="00CF5767">
        <w:rPr>
          <w:rFonts w:ascii="Times New Roman" w:hAnsi="Times New Roman" w:cs="Times New Roman"/>
          <w:sz w:val="24"/>
          <w:szCs w:val="24"/>
        </w:rPr>
        <w:t>7.</w:t>
      </w:r>
      <w:r w:rsidR="00E43203" w:rsidRPr="00CF5767">
        <w:rPr>
          <w:rFonts w:ascii="Times New Roman" w:hAnsi="Times New Roman" w:cs="Times New Roman"/>
          <w:sz w:val="24"/>
          <w:szCs w:val="24"/>
        </w:rPr>
        <w:t>5</w:t>
      </w:r>
      <w:r w:rsidR="00D74F33">
        <w:rPr>
          <w:rFonts w:ascii="Times New Roman" w:hAnsi="Times New Roman" w:cs="Times New Roman"/>
          <w:sz w:val="24"/>
          <w:szCs w:val="24"/>
        </w:rPr>
        <w:t>cm, and 10</w:t>
      </w:r>
      <w:r w:rsidR="00E43203" w:rsidRPr="00CF5767">
        <w:rPr>
          <w:rFonts w:ascii="Times New Roman" w:hAnsi="Times New Roman" w:cs="Times New Roman"/>
          <w:sz w:val="24"/>
          <w:szCs w:val="24"/>
        </w:rPr>
        <w:t xml:space="preserve">cm </w:t>
      </w:r>
      <w:r w:rsidR="00B1757B" w:rsidRPr="00CF5767">
        <w:rPr>
          <w:rFonts w:ascii="Times New Roman" w:hAnsi="Times New Roman" w:cs="Times New Roman"/>
          <w:sz w:val="24"/>
          <w:szCs w:val="24"/>
        </w:rPr>
        <w:t xml:space="preserve">was defined on both images, </w:t>
      </w:r>
      <w:r w:rsidR="00E43203" w:rsidRPr="00CF5767">
        <w:rPr>
          <w:rFonts w:ascii="Times New Roman" w:hAnsi="Times New Roman" w:cs="Times New Roman"/>
          <w:sz w:val="24"/>
          <w:szCs w:val="24"/>
        </w:rPr>
        <w:t xml:space="preserve">centered on the ablation zone in the post-treatment </w:t>
      </w:r>
      <w:r w:rsidR="00B1757B" w:rsidRPr="00CF5767">
        <w:rPr>
          <w:rFonts w:ascii="Times New Roman" w:hAnsi="Times New Roman" w:cs="Times New Roman"/>
          <w:sz w:val="24"/>
          <w:szCs w:val="24"/>
        </w:rPr>
        <w:t>CT</w:t>
      </w:r>
      <w:r w:rsidR="00E43203" w:rsidRPr="00CF5767">
        <w:rPr>
          <w:rFonts w:ascii="Times New Roman" w:hAnsi="Times New Roman" w:cs="Times New Roman"/>
          <w:sz w:val="24"/>
          <w:szCs w:val="24"/>
        </w:rPr>
        <w:t xml:space="preserve"> and the </w:t>
      </w:r>
      <w:r w:rsidR="00575E2E" w:rsidRPr="00CF5767">
        <w:rPr>
          <w:rFonts w:ascii="Times New Roman" w:hAnsi="Times New Roman" w:cs="Times New Roman"/>
          <w:sz w:val="24"/>
          <w:szCs w:val="24"/>
        </w:rPr>
        <w:t xml:space="preserve">recurrence </w:t>
      </w:r>
      <w:r w:rsidR="00B1757B" w:rsidRPr="00CF5767">
        <w:rPr>
          <w:rFonts w:ascii="Times New Roman" w:hAnsi="Times New Roman" w:cs="Times New Roman"/>
          <w:sz w:val="24"/>
          <w:szCs w:val="24"/>
        </w:rPr>
        <w:t>CT</w:t>
      </w:r>
      <w:r w:rsidR="781B3FAC" w:rsidRPr="00CF5767">
        <w:rPr>
          <w:rFonts w:ascii="Times New Roman" w:hAnsi="Times New Roman" w:cs="Times New Roman"/>
          <w:sz w:val="24"/>
          <w:szCs w:val="24"/>
        </w:rPr>
        <w:t xml:space="preserve">. </w:t>
      </w:r>
      <w:r w:rsidR="003B6E23">
        <w:rPr>
          <w:rFonts w:ascii="Times New Roman" w:hAnsi="Times New Roman" w:cs="Times New Roman"/>
          <w:sz w:val="24"/>
          <w:szCs w:val="24"/>
        </w:rPr>
        <w:t xml:space="preserve">The rigid registration was then performed based solely on the vasculature within these spheres of interest. </w:t>
      </w:r>
      <w:r w:rsidR="00DF6721" w:rsidRPr="00CF5767">
        <w:rPr>
          <w:rFonts w:ascii="Times New Roman" w:hAnsi="Times New Roman" w:cs="Times New Roman"/>
          <w:sz w:val="24"/>
          <w:szCs w:val="24"/>
        </w:rPr>
        <w:t xml:space="preserve">The </w:t>
      </w:r>
      <w:r w:rsidR="781B3FAC" w:rsidRPr="00CF5767">
        <w:rPr>
          <w:rFonts w:ascii="Times New Roman" w:hAnsi="Times New Roman" w:cs="Times New Roman"/>
          <w:sz w:val="24"/>
          <w:szCs w:val="24"/>
        </w:rPr>
        <w:t>7.5</w:t>
      </w:r>
      <w:r w:rsidR="00707902" w:rsidRPr="00CF5767">
        <w:rPr>
          <w:rFonts w:ascii="Times New Roman" w:hAnsi="Times New Roman" w:cs="Times New Roman"/>
          <w:sz w:val="24"/>
          <w:szCs w:val="24"/>
        </w:rPr>
        <w:t>-</w:t>
      </w:r>
      <w:r w:rsidR="781B3FAC" w:rsidRPr="00CF5767">
        <w:rPr>
          <w:rFonts w:ascii="Times New Roman" w:hAnsi="Times New Roman" w:cs="Times New Roman"/>
          <w:sz w:val="24"/>
          <w:szCs w:val="24"/>
        </w:rPr>
        <w:t>cm</w:t>
      </w:r>
      <w:r w:rsidR="00707902" w:rsidRPr="00CF5767">
        <w:rPr>
          <w:rFonts w:ascii="Times New Roman" w:hAnsi="Times New Roman" w:cs="Times New Roman"/>
          <w:sz w:val="24"/>
          <w:szCs w:val="24"/>
        </w:rPr>
        <w:t xml:space="preserve"> radius</w:t>
      </w:r>
      <w:r w:rsidR="781B3FAC" w:rsidRPr="00CF5767">
        <w:rPr>
          <w:rFonts w:ascii="Times New Roman" w:hAnsi="Times New Roman" w:cs="Times New Roman"/>
          <w:sz w:val="24"/>
          <w:szCs w:val="24"/>
        </w:rPr>
        <w:t xml:space="preserve"> was </w:t>
      </w:r>
      <w:r w:rsidR="00707902" w:rsidRPr="00CF5767">
        <w:rPr>
          <w:rFonts w:ascii="Times New Roman" w:hAnsi="Times New Roman" w:cs="Times New Roman"/>
          <w:sz w:val="24"/>
          <w:szCs w:val="24"/>
        </w:rPr>
        <w:t xml:space="preserve">chosen on the basis of </w:t>
      </w:r>
      <w:r w:rsidR="781B3FAC" w:rsidRPr="00CF5767">
        <w:rPr>
          <w:rFonts w:ascii="Times New Roman" w:hAnsi="Times New Roman" w:cs="Times New Roman"/>
          <w:sz w:val="24"/>
          <w:szCs w:val="24"/>
        </w:rPr>
        <w:t>visual inspection of the completed registration for all patients</w:t>
      </w:r>
      <w:r w:rsidR="003B6E23">
        <w:rPr>
          <w:rFonts w:ascii="Times New Roman" w:hAnsi="Times New Roman" w:cs="Times New Roman"/>
          <w:sz w:val="24"/>
          <w:szCs w:val="24"/>
        </w:rPr>
        <w:t>.</w:t>
      </w:r>
    </w:p>
    <w:p w14:paraId="54AF080F" w14:textId="35248246" w:rsidR="007D7D5B" w:rsidRPr="00CF5767" w:rsidRDefault="00493952" w:rsidP="000537C2">
      <w:pPr>
        <w:spacing w:line="480" w:lineRule="auto"/>
        <w:rPr>
          <w:rFonts w:ascii="Times New Roman" w:hAnsi="Times New Roman" w:cs="Times New Roman"/>
          <w:sz w:val="24"/>
          <w:szCs w:val="24"/>
        </w:rPr>
      </w:pPr>
      <w:r w:rsidRPr="00CF5767">
        <w:rPr>
          <w:rFonts w:ascii="Times New Roman" w:hAnsi="Times New Roman" w:cs="Times New Roman"/>
          <w:sz w:val="24"/>
          <w:szCs w:val="24"/>
        </w:rPr>
        <w:t>If</w:t>
      </w:r>
      <w:r w:rsidR="00487F60" w:rsidRPr="00CF5767">
        <w:rPr>
          <w:rFonts w:ascii="Times New Roman" w:hAnsi="Times New Roman" w:cs="Times New Roman"/>
          <w:sz w:val="24"/>
          <w:szCs w:val="24"/>
        </w:rPr>
        <w:t xml:space="preserve"> </w:t>
      </w:r>
      <w:r w:rsidR="00E94D31" w:rsidRPr="00CF5767">
        <w:rPr>
          <w:rFonts w:ascii="Times New Roman" w:hAnsi="Times New Roman" w:cs="Times New Roman"/>
          <w:sz w:val="24"/>
          <w:szCs w:val="24"/>
        </w:rPr>
        <w:t xml:space="preserve">sufficient vasculature could not be identified, </w:t>
      </w:r>
      <w:r w:rsidR="00487F60" w:rsidRPr="00CF5767">
        <w:rPr>
          <w:rFonts w:ascii="Times New Roman" w:hAnsi="Times New Roman" w:cs="Times New Roman"/>
          <w:sz w:val="24"/>
          <w:szCs w:val="24"/>
        </w:rPr>
        <w:t>manual registration was performed to best align the ablation zone</w:t>
      </w:r>
      <w:r w:rsidR="00E94D31" w:rsidRPr="00CF5767">
        <w:rPr>
          <w:rFonts w:ascii="Times New Roman" w:hAnsi="Times New Roman" w:cs="Times New Roman"/>
          <w:sz w:val="24"/>
          <w:szCs w:val="24"/>
        </w:rPr>
        <w:t xml:space="preserve">s on the </w:t>
      </w:r>
      <w:r w:rsidR="000B1BCC" w:rsidRPr="00CF5767">
        <w:rPr>
          <w:rFonts w:ascii="Times New Roman" w:hAnsi="Times New Roman" w:cs="Times New Roman"/>
          <w:sz w:val="24"/>
          <w:szCs w:val="24"/>
        </w:rPr>
        <w:t>post-treatment and recurrence images</w:t>
      </w:r>
      <w:r w:rsidR="00487F60" w:rsidRPr="00CF5767">
        <w:rPr>
          <w:rFonts w:ascii="Times New Roman" w:hAnsi="Times New Roman" w:cs="Times New Roman"/>
          <w:sz w:val="24"/>
          <w:szCs w:val="24"/>
        </w:rPr>
        <w:t xml:space="preserve"> under the guidance of a trained interventional radiologist. To reduce bias, the radiologist was unaware of where the predicted minimum margin was located.</w:t>
      </w:r>
      <w:r w:rsidR="004A2EAB">
        <w:rPr>
          <w:rFonts w:ascii="Times New Roman" w:hAnsi="Times New Roman" w:cs="Times New Roman"/>
          <w:sz w:val="24"/>
          <w:szCs w:val="24"/>
        </w:rPr>
        <w:t xml:space="preserve"> </w:t>
      </w:r>
    </w:p>
    <w:p w14:paraId="3B40179A" w14:textId="488B6B91" w:rsidR="003F77A8" w:rsidRDefault="00AE0BC2">
      <w:pPr>
        <w:spacing w:line="480" w:lineRule="auto"/>
        <w:rPr>
          <w:rFonts w:ascii="Times New Roman" w:hAnsi="Times New Roman" w:cs="Times New Roman"/>
          <w:sz w:val="24"/>
          <w:szCs w:val="24"/>
        </w:rPr>
      </w:pPr>
      <w:r w:rsidRPr="00CF5767">
        <w:rPr>
          <w:rFonts w:ascii="Times New Roman" w:hAnsi="Times New Roman" w:cs="Times New Roman"/>
          <w:sz w:val="24"/>
          <w:szCs w:val="24"/>
        </w:rPr>
        <w:t>T</w:t>
      </w:r>
      <w:r w:rsidR="00337EA0" w:rsidRPr="00CF5767">
        <w:rPr>
          <w:rFonts w:ascii="Times New Roman" w:hAnsi="Times New Roman" w:cs="Times New Roman"/>
          <w:sz w:val="24"/>
          <w:szCs w:val="24"/>
        </w:rPr>
        <w:t xml:space="preserve">o create a quantitative metric of the relationship between the identified minimum margin on the post-treatment CT and the recurrence </w:t>
      </w:r>
      <w:r w:rsidR="00A0412A" w:rsidRPr="00CF5767">
        <w:rPr>
          <w:rFonts w:ascii="Times New Roman" w:hAnsi="Times New Roman" w:cs="Times New Roman"/>
          <w:sz w:val="24"/>
          <w:szCs w:val="24"/>
        </w:rPr>
        <w:t>identified</w:t>
      </w:r>
      <w:r w:rsidR="008F638D" w:rsidRPr="00CF5767">
        <w:rPr>
          <w:rFonts w:ascii="Times New Roman" w:hAnsi="Times New Roman" w:cs="Times New Roman"/>
          <w:sz w:val="24"/>
          <w:szCs w:val="24"/>
        </w:rPr>
        <w:t xml:space="preserve"> </w:t>
      </w:r>
      <w:r w:rsidR="003D0874" w:rsidRPr="00CF5767">
        <w:rPr>
          <w:rFonts w:ascii="Times New Roman" w:hAnsi="Times New Roman" w:cs="Times New Roman"/>
          <w:sz w:val="24"/>
          <w:szCs w:val="24"/>
        </w:rPr>
        <w:t>on the follow-up CT</w:t>
      </w:r>
      <w:r w:rsidR="00337EA0" w:rsidRPr="00CF5767">
        <w:rPr>
          <w:rFonts w:ascii="Times New Roman" w:hAnsi="Times New Roman" w:cs="Times New Roman"/>
          <w:sz w:val="24"/>
          <w:szCs w:val="24"/>
        </w:rPr>
        <w:t xml:space="preserve">, we </w:t>
      </w:r>
      <w:r w:rsidR="00D74F33">
        <w:rPr>
          <w:rFonts w:ascii="Times New Roman" w:hAnsi="Times New Roman" w:cs="Times New Roman"/>
          <w:sz w:val="24"/>
          <w:szCs w:val="24"/>
        </w:rPr>
        <w:t>developed a</w:t>
      </w:r>
      <w:r w:rsidR="00D74F33" w:rsidRPr="00CF5767">
        <w:rPr>
          <w:rFonts w:ascii="Times New Roman" w:hAnsi="Times New Roman" w:cs="Times New Roman"/>
          <w:sz w:val="24"/>
          <w:szCs w:val="24"/>
        </w:rPr>
        <w:t xml:space="preserve"> </w:t>
      </w:r>
      <w:r w:rsidR="00337EA0" w:rsidRPr="00CF5767">
        <w:rPr>
          <w:rFonts w:ascii="Times New Roman" w:hAnsi="Times New Roman" w:cs="Times New Roman"/>
          <w:sz w:val="24"/>
          <w:szCs w:val="24"/>
        </w:rPr>
        <w:t>3D ray-trac</w:t>
      </w:r>
      <w:r w:rsidR="00156539">
        <w:rPr>
          <w:rFonts w:ascii="Times New Roman" w:hAnsi="Times New Roman" w:cs="Times New Roman"/>
          <w:sz w:val="24"/>
          <w:szCs w:val="24"/>
        </w:rPr>
        <w:t>ing algorithm</w:t>
      </w:r>
      <w:r w:rsidR="009967FB" w:rsidRPr="00CF5767">
        <w:rPr>
          <w:rFonts w:ascii="Times New Roman" w:hAnsi="Times New Roman" w:cs="Times New Roman"/>
          <w:sz w:val="24"/>
          <w:szCs w:val="24"/>
        </w:rPr>
        <w:t xml:space="preserve"> to determine if the </w:t>
      </w:r>
      <w:r w:rsidR="00156539">
        <w:rPr>
          <w:rFonts w:ascii="Times New Roman" w:hAnsi="Times New Roman" w:cs="Times New Roman"/>
          <w:sz w:val="24"/>
          <w:szCs w:val="24"/>
        </w:rPr>
        <w:t xml:space="preserve">spherical coordinates of the </w:t>
      </w:r>
      <w:r w:rsidR="009967FB" w:rsidRPr="00CF5767">
        <w:rPr>
          <w:rFonts w:ascii="Times New Roman" w:hAnsi="Times New Roman" w:cs="Times New Roman"/>
          <w:sz w:val="24"/>
          <w:szCs w:val="24"/>
        </w:rPr>
        <w:t xml:space="preserve">recurrence </w:t>
      </w:r>
      <w:r w:rsidR="005F6DFA" w:rsidRPr="00CF5767">
        <w:rPr>
          <w:rFonts w:ascii="Times New Roman" w:hAnsi="Times New Roman" w:cs="Times New Roman"/>
          <w:sz w:val="24"/>
          <w:szCs w:val="24"/>
        </w:rPr>
        <w:t xml:space="preserve">and the minimum ablation margin </w:t>
      </w:r>
      <w:r w:rsidR="00156539">
        <w:rPr>
          <w:rFonts w:ascii="Times New Roman" w:hAnsi="Times New Roman" w:cs="Times New Roman"/>
          <w:sz w:val="24"/>
          <w:szCs w:val="24"/>
        </w:rPr>
        <w:t>matched</w:t>
      </w:r>
      <w:r w:rsidR="00337EA0" w:rsidRPr="00CF5767">
        <w:rPr>
          <w:rFonts w:ascii="Times New Roman" w:hAnsi="Times New Roman" w:cs="Times New Roman"/>
          <w:sz w:val="24"/>
          <w:szCs w:val="24"/>
        </w:rPr>
        <w:t>.</w:t>
      </w:r>
      <w:r w:rsidR="007D7B28">
        <w:rPr>
          <w:rFonts w:ascii="Times New Roman" w:hAnsi="Times New Roman" w:cs="Times New Roman"/>
          <w:sz w:val="24"/>
          <w:szCs w:val="24"/>
        </w:rPr>
        <w:t xml:space="preserve">  </w:t>
      </w:r>
      <w:r w:rsidR="0090745D">
        <w:rPr>
          <w:rFonts w:ascii="Times New Roman" w:hAnsi="Times New Roman" w:cs="Times New Roman"/>
          <w:sz w:val="24"/>
          <w:szCs w:val="24"/>
        </w:rPr>
        <w:t>Figure 4</w:t>
      </w:r>
      <w:r w:rsidR="002F2192">
        <w:rPr>
          <w:rFonts w:ascii="Times New Roman" w:hAnsi="Times New Roman" w:cs="Times New Roman"/>
          <w:sz w:val="24"/>
          <w:szCs w:val="24"/>
        </w:rPr>
        <w:t xml:space="preserve"> </w:t>
      </w:r>
      <w:r w:rsidR="00337EA0" w:rsidRPr="00CF5767">
        <w:rPr>
          <w:rFonts w:ascii="Times New Roman" w:hAnsi="Times New Roman" w:cs="Times New Roman"/>
          <w:sz w:val="24"/>
          <w:szCs w:val="24"/>
        </w:rPr>
        <w:t>illustrates</w:t>
      </w:r>
      <w:r w:rsidR="00A0412A" w:rsidRPr="00CF5767">
        <w:rPr>
          <w:rFonts w:ascii="Times New Roman" w:hAnsi="Times New Roman" w:cs="Times New Roman"/>
          <w:sz w:val="24"/>
          <w:szCs w:val="24"/>
        </w:rPr>
        <w:t xml:space="preserve"> </w:t>
      </w:r>
      <w:r w:rsidR="005E1A8D" w:rsidRPr="00CF5767">
        <w:rPr>
          <w:rFonts w:ascii="Times New Roman" w:hAnsi="Times New Roman" w:cs="Times New Roman"/>
          <w:sz w:val="24"/>
          <w:szCs w:val="24"/>
        </w:rPr>
        <w:t>the</w:t>
      </w:r>
      <w:r w:rsidR="00337EA0" w:rsidRPr="00CF5767">
        <w:rPr>
          <w:rFonts w:ascii="Times New Roman" w:hAnsi="Times New Roman" w:cs="Times New Roman"/>
          <w:sz w:val="24"/>
          <w:szCs w:val="24"/>
        </w:rPr>
        <w:t xml:space="preserve"> ray-trac</w:t>
      </w:r>
      <w:r w:rsidR="00156539">
        <w:rPr>
          <w:rFonts w:ascii="Times New Roman" w:hAnsi="Times New Roman" w:cs="Times New Roman"/>
          <w:sz w:val="24"/>
          <w:szCs w:val="24"/>
        </w:rPr>
        <w:t>ing</w:t>
      </w:r>
      <w:r w:rsidR="005E1A8D" w:rsidRPr="00CF5767">
        <w:rPr>
          <w:rFonts w:ascii="Times New Roman" w:hAnsi="Times New Roman" w:cs="Times New Roman"/>
          <w:sz w:val="24"/>
          <w:szCs w:val="24"/>
        </w:rPr>
        <w:t xml:space="preserve"> process</w:t>
      </w:r>
      <w:r w:rsidR="00337EA0" w:rsidRPr="00CF5767">
        <w:rPr>
          <w:rFonts w:ascii="Times New Roman" w:hAnsi="Times New Roman" w:cs="Times New Roman"/>
          <w:sz w:val="24"/>
          <w:szCs w:val="24"/>
        </w:rPr>
        <w:t xml:space="preserve">, </w:t>
      </w:r>
      <w:r w:rsidR="00FB4925" w:rsidRPr="00CF5767">
        <w:rPr>
          <w:rFonts w:ascii="Times New Roman" w:hAnsi="Times New Roman" w:cs="Times New Roman"/>
          <w:sz w:val="24"/>
          <w:szCs w:val="24"/>
        </w:rPr>
        <w:t>in which</w:t>
      </w:r>
      <w:r w:rsidR="00337EA0" w:rsidRPr="00CF5767">
        <w:rPr>
          <w:rFonts w:ascii="Times New Roman" w:hAnsi="Times New Roman" w:cs="Times New Roman"/>
          <w:sz w:val="24"/>
          <w:szCs w:val="24"/>
        </w:rPr>
        <w:t xml:space="preserve"> a 3D cone</w:t>
      </w:r>
      <w:r w:rsidR="00FB4925" w:rsidRPr="00CF5767">
        <w:rPr>
          <w:rFonts w:ascii="Times New Roman" w:hAnsi="Times New Roman" w:cs="Times New Roman"/>
          <w:sz w:val="24"/>
          <w:szCs w:val="24"/>
        </w:rPr>
        <w:t xml:space="preserve"> was created</w:t>
      </w:r>
      <w:r w:rsidR="00337EA0" w:rsidRPr="00CF5767">
        <w:rPr>
          <w:rFonts w:ascii="Times New Roman" w:hAnsi="Times New Roman" w:cs="Times New Roman"/>
          <w:sz w:val="24"/>
          <w:szCs w:val="24"/>
        </w:rPr>
        <w:t xml:space="preserve"> radiating from the center o</w:t>
      </w:r>
      <w:r w:rsidR="00A0412A" w:rsidRPr="00CF5767">
        <w:rPr>
          <w:rFonts w:ascii="Times New Roman" w:hAnsi="Times New Roman" w:cs="Times New Roman"/>
          <w:sz w:val="24"/>
          <w:szCs w:val="24"/>
        </w:rPr>
        <w:t xml:space="preserve">f the ablation zone </w:t>
      </w:r>
      <w:r w:rsidR="00A671ED" w:rsidRPr="00CF5767">
        <w:rPr>
          <w:rFonts w:ascii="Times New Roman" w:hAnsi="Times New Roman" w:cs="Times New Roman"/>
          <w:sz w:val="24"/>
          <w:szCs w:val="24"/>
        </w:rPr>
        <w:t xml:space="preserve">on the recurrence CT, </w:t>
      </w:r>
      <w:r w:rsidR="00FB4925" w:rsidRPr="00CF5767">
        <w:rPr>
          <w:rFonts w:ascii="Times New Roman" w:hAnsi="Times New Roman" w:cs="Times New Roman"/>
          <w:sz w:val="24"/>
          <w:szCs w:val="24"/>
        </w:rPr>
        <w:t>and the cone intersected</w:t>
      </w:r>
      <w:r w:rsidR="00337EA0" w:rsidRPr="00CF5767">
        <w:rPr>
          <w:rFonts w:ascii="Times New Roman" w:hAnsi="Times New Roman" w:cs="Times New Roman"/>
          <w:sz w:val="24"/>
          <w:szCs w:val="24"/>
        </w:rPr>
        <w:t xml:space="preserve"> every point of the contoured recurrence. For visualization purposes, this cone </w:t>
      </w:r>
      <w:r w:rsidR="00FB4925" w:rsidRPr="00CF5767">
        <w:rPr>
          <w:rFonts w:ascii="Times New Roman" w:hAnsi="Times New Roman" w:cs="Times New Roman"/>
          <w:sz w:val="24"/>
          <w:szCs w:val="24"/>
        </w:rPr>
        <w:t>was</w:t>
      </w:r>
      <w:r w:rsidR="00337EA0" w:rsidRPr="00CF5767">
        <w:rPr>
          <w:rFonts w:ascii="Times New Roman" w:hAnsi="Times New Roman" w:cs="Times New Roman"/>
          <w:sz w:val="24"/>
          <w:szCs w:val="24"/>
        </w:rPr>
        <w:t xml:space="preserve"> then </w:t>
      </w:r>
      <w:r w:rsidR="00A0412A" w:rsidRPr="00CF5767">
        <w:rPr>
          <w:rFonts w:ascii="Times New Roman" w:hAnsi="Times New Roman" w:cs="Times New Roman"/>
          <w:sz w:val="24"/>
          <w:szCs w:val="24"/>
        </w:rPr>
        <w:t xml:space="preserve">mapped onto the centroid of the ablation zone on the post-treatment image. </w:t>
      </w:r>
      <w:r w:rsidR="00A671ED" w:rsidRPr="00CF5767">
        <w:rPr>
          <w:rFonts w:ascii="Times New Roman" w:hAnsi="Times New Roman" w:cs="Times New Roman"/>
          <w:sz w:val="24"/>
          <w:szCs w:val="24"/>
        </w:rPr>
        <w:t>If</w:t>
      </w:r>
      <w:r w:rsidR="00A0412A" w:rsidRPr="00CF5767">
        <w:rPr>
          <w:rFonts w:ascii="Times New Roman" w:hAnsi="Times New Roman" w:cs="Times New Roman"/>
          <w:sz w:val="24"/>
          <w:szCs w:val="24"/>
        </w:rPr>
        <w:t xml:space="preserve"> the mapped cone overlap</w:t>
      </w:r>
      <w:r w:rsidR="00FB4925" w:rsidRPr="00CF5767">
        <w:rPr>
          <w:rFonts w:ascii="Times New Roman" w:hAnsi="Times New Roman" w:cs="Times New Roman"/>
          <w:sz w:val="24"/>
          <w:szCs w:val="24"/>
        </w:rPr>
        <w:t>ped</w:t>
      </w:r>
      <w:r w:rsidR="00A0412A" w:rsidRPr="00CF5767">
        <w:rPr>
          <w:rFonts w:ascii="Times New Roman" w:hAnsi="Times New Roman" w:cs="Times New Roman"/>
          <w:sz w:val="24"/>
          <w:szCs w:val="24"/>
        </w:rPr>
        <w:t xml:space="preserve"> with the </w:t>
      </w:r>
      <w:r w:rsidR="00B13E46" w:rsidRPr="00CF5767">
        <w:rPr>
          <w:rFonts w:ascii="Times New Roman" w:hAnsi="Times New Roman" w:cs="Times New Roman"/>
          <w:sz w:val="24"/>
          <w:szCs w:val="24"/>
        </w:rPr>
        <w:t>minimum</w:t>
      </w:r>
      <w:r w:rsidR="00A0412A" w:rsidRPr="00CF5767">
        <w:rPr>
          <w:rFonts w:ascii="Times New Roman" w:hAnsi="Times New Roman" w:cs="Times New Roman"/>
          <w:sz w:val="24"/>
          <w:szCs w:val="24"/>
        </w:rPr>
        <w:t xml:space="preserve"> margin, </w:t>
      </w:r>
      <w:r w:rsidR="000774E2" w:rsidRPr="00CF5767">
        <w:rPr>
          <w:rFonts w:ascii="Times New Roman" w:hAnsi="Times New Roman" w:cs="Times New Roman"/>
          <w:sz w:val="24"/>
          <w:szCs w:val="24"/>
        </w:rPr>
        <w:t xml:space="preserve">the recurrence </w:t>
      </w:r>
      <w:r w:rsidR="00FB4925" w:rsidRPr="00CF5767">
        <w:rPr>
          <w:rFonts w:ascii="Times New Roman" w:hAnsi="Times New Roman" w:cs="Times New Roman"/>
          <w:sz w:val="24"/>
          <w:szCs w:val="24"/>
        </w:rPr>
        <w:t>was</w:t>
      </w:r>
      <w:r w:rsidR="00BB58C6" w:rsidRPr="00CF5767">
        <w:rPr>
          <w:rFonts w:ascii="Times New Roman" w:hAnsi="Times New Roman" w:cs="Times New Roman"/>
          <w:sz w:val="24"/>
          <w:szCs w:val="24"/>
        </w:rPr>
        <w:t xml:space="preserve"> considered to have </w:t>
      </w:r>
      <w:r w:rsidR="000774E2" w:rsidRPr="00CF5767">
        <w:rPr>
          <w:rFonts w:ascii="Times New Roman" w:hAnsi="Times New Roman" w:cs="Times New Roman"/>
          <w:sz w:val="24"/>
          <w:szCs w:val="24"/>
        </w:rPr>
        <w:t xml:space="preserve">occurred in the same relative </w:t>
      </w:r>
      <w:r w:rsidR="00BB58C6" w:rsidRPr="00CF5767">
        <w:rPr>
          <w:rFonts w:ascii="Times New Roman" w:hAnsi="Times New Roman" w:cs="Times New Roman"/>
          <w:sz w:val="24"/>
          <w:szCs w:val="24"/>
        </w:rPr>
        <w:t xml:space="preserve">region </w:t>
      </w:r>
      <w:r w:rsidR="004376D7" w:rsidRPr="00CF5767">
        <w:rPr>
          <w:rFonts w:ascii="Times New Roman" w:hAnsi="Times New Roman" w:cs="Times New Roman"/>
          <w:sz w:val="24"/>
          <w:szCs w:val="24"/>
        </w:rPr>
        <w:t xml:space="preserve">that </w:t>
      </w:r>
      <w:r w:rsidR="00BB58C6" w:rsidRPr="00CF5767">
        <w:rPr>
          <w:rFonts w:ascii="Times New Roman" w:hAnsi="Times New Roman" w:cs="Times New Roman"/>
          <w:sz w:val="24"/>
          <w:szCs w:val="24"/>
        </w:rPr>
        <w:t xml:space="preserve">the </w:t>
      </w:r>
      <w:r w:rsidR="004376D7" w:rsidRPr="00CF5767">
        <w:rPr>
          <w:rFonts w:ascii="Times New Roman" w:hAnsi="Times New Roman" w:cs="Times New Roman"/>
          <w:sz w:val="24"/>
          <w:szCs w:val="24"/>
        </w:rPr>
        <w:t>minimum margin existed.</w:t>
      </w:r>
      <w:r w:rsidR="00BB58C6" w:rsidRPr="00CF5767">
        <w:rPr>
          <w:rFonts w:ascii="Times New Roman" w:hAnsi="Times New Roman" w:cs="Times New Roman"/>
          <w:sz w:val="24"/>
          <w:szCs w:val="24"/>
        </w:rPr>
        <w:t xml:space="preserve"> If the mapped cone </w:t>
      </w:r>
      <w:r w:rsidR="00FB4925" w:rsidRPr="00CF5767">
        <w:rPr>
          <w:rFonts w:ascii="Times New Roman" w:hAnsi="Times New Roman" w:cs="Times New Roman"/>
          <w:sz w:val="24"/>
          <w:szCs w:val="24"/>
        </w:rPr>
        <w:t xml:space="preserve">did </w:t>
      </w:r>
      <w:r w:rsidR="00BB58C6" w:rsidRPr="00CF5767">
        <w:rPr>
          <w:rFonts w:ascii="Times New Roman" w:hAnsi="Times New Roman" w:cs="Times New Roman"/>
          <w:sz w:val="24"/>
          <w:szCs w:val="24"/>
        </w:rPr>
        <w:t xml:space="preserve">not overlap with the identified margin, the recurrence </w:t>
      </w:r>
      <w:r w:rsidR="00FB4925" w:rsidRPr="00CF5767">
        <w:rPr>
          <w:rFonts w:ascii="Times New Roman" w:hAnsi="Times New Roman" w:cs="Times New Roman"/>
          <w:sz w:val="24"/>
          <w:szCs w:val="24"/>
        </w:rPr>
        <w:t xml:space="preserve">was </w:t>
      </w:r>
      <w:r w:rsidR="00BB58C6" w:rsidRPr="00CF5767">
        <w:rPr>
          <w:rFonts w:ascii="Times New Roman" w:hAnsi="Times New Roman" w:cs="Times New Roman"/>
          <w:sz w:val="24"/>
          <w:szCs w:val="24"/>
        </w:rPr>
        <w:t>considered to be unrelated to the minimum margin.</w:t>
      </w:r>
      <w:r w:rsidR="00F46B7E" w:rsidRPr="00CF5767">
        <w:rPr>
          <w:rFonts w:ascii="Times New Roman" w:hAnsi="Times New Roman" w:cs="Times New Roman"/>
          <w:sz w:val="24"/>
          <w:szCs w:val="24"/>
        </w:rPr>
        <w:t xml:space="preserve"> </w:t>
      </w:r>
    </w:p>
    <w:p w14:paraId="535D46C2" w14:textId="7B662B69" w:rsidR="00736D7B" w:rsidRPr="00CF5767" w:rsidRDefault="00736D7B" w:rsidP="00736D7B">
      <w:pPr>
        <w:pStyle w:val="Heading1"/>
        <w:spacing w:line="480" w:lineRule="auto"/>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RESULTS</w:t>
      </w:r>
    </w:p>
    <w:p w14:paraId="50B22DA7" w14:textId="77777777" w:rsidR="002F16F8" w:rsidRPr="00BA3185" w:rsidRDefault="002F16F8" w:rsidP="002F16F8">
      <w:pPr>
        <w:pStyle w:val="Heading2"/>
        <w:spacing w:line="480" w:lineRule="auto"/>
        <w:rPr>
          <w:rFonts w:ascii="Times New Roman" w:eastAsia="Times New Roman" w:hAnsi="Times New Roman" w:cs="Times New Roman"/>
          <w:color w:val="auto"/>
          <w:sz w:val="24"/>
          <w:szCs w:val="24"/>
          <w:u w:val="single"/>
        </w:rPr>
      </w:pPr>
      <w:r w:rsidRPr="00CF5767">
        <w:rPr>
          <w:rFonts w:ascii="Times New Roman" w:eastAsia="Times New Roman" w:hAnsi="Times New Roman" w:cs="Times New Roman"/>
          <w:color w:val="auto"/>
          <w:sz w:val="24"/>
          <w:szCs w:val="24"/>
          <w:u w:val="single"/>
        </w:rPr>
        <w:t>Assessing Ablation</w:t>
      </w:r>
      <w:r>
        <w:rPr>
          <w:rFonts w:ascii="Times New Roman" w:eastAsia="Times New Roman" w:hAnsi="Times New Roman" w:cs="Times New Roman"/>
          <w:color w:val="auto"/>
          <w:sz w:val="24"/>
          <w:szCs w:val="24"/>
          <w:u w:val="single"/>
        </w:rPr>
        <w:t xml:space="preserve"> Margin</w:t>
      </w:r>
    </w:p>
    <w:p w14:paraId="56A0587D" w14:textId="01E6D51E" w:rsidR="00306BCF" w:rsidRPr="00CF5767" w:rsidRDefault="00107CC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Rigid and d</w:t>
      </w:r>
      <w:r w:rsidR="00306BCF" w:rsidRPr="00CF5767">
        <w:rPr>
          <w:rFonts w:ascii="Times New Roman" w:eastAsia="Times New Roman" w:hAnsi="Times New Roman" w:cs="Times New Roman"/>
          <w:sz w:val="24"/>
          <w:szCs w:val="24"/>
        </w:rPr>
        <w:t xml:space="preserve">eformable registration </w:t>
      </w:r>
      <w:r w:rsidR="00406BCB">
        <w:rPr>
          <w:rFonts w:ascii="Times New Roman" w:eastAsia="Times New Roman" w:hAnsi="Times New Roman" w:cs="Times New Roman"/>
          <w:sz w:val="24"/>
          <w:szCs w:val="24"/>
        </w:rPr>
        <w:t xml:space="preserve">between </w:t>
      </w:r>
      <w:r w:rsidR="00406BCB" w:rsidRPr="00CF5767">
        <w:rPr>
          <w:rFonts w:ascii="Times New Roman" w:eastAsia="Times New Roman" w:hAnsi="Times New Roman" w:cs="Times New Roman"/>
          <w:sz w:val="24"/>
          <w:szCs w:val="24"/>
        </w:rPr>
        <w:t xml:space="preserve">the pretreatment images </w:t>
      </w:r>
      <w:r w:rsidR="00406BCB">
        <w:rPr>
          <w:rFonts w:ascii="Times New Roman" w:eastAsia="Times New Roman" w:hAnsi="Times New Roman" w:cs="Times New Roman"/>
          <w:sz w:val="24"/>
          <w:szCs w:val="24"/>
        </w:rPr>
        <w:t>and</w:t>
      </w:r>
      <w:r w:rsidR="00406BCB" w:rsidRPr="00CF5767">
        <w:rPr>
          <w:rFonts w:ascii="Times New Roman" w:eastAsia="Times New Roman" w:hAnsi="Times New Roman" w:cs="Times New Roman"/>
          <w:sz w:val="24"/>
          <w:szCs w:val="24"/>
        </w:rPr>
        <w:t xml:space="preserve"> both the intraprocedural and post-treatment images </w:t>
      </w:r>
      <w:r w:rsidR="00306BCF" w:rsidRPr="00CF5767">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successfully </w:t>
      </w:r>
      <w:r w:rsidR="00306BCF" w:rsidRPr="00CF5767">
        <w:rPr>
          <w:rFonts w:ascii="Times New Roman" w:eastAsia="Times New Roman" w:hAnsi="Times New Roman" w:cs="Times New Roman"/>
          <w:sz w:val="24"/>
          <w:szCs w:val="24"/>
        </w:rPr>
        <w:t>completed for all 30 patients.</w:t>
      </w:r>
      <w:r w:rsidR="00764EA2" w:rsidRPr="00CF5767">
        <w:rPr>
          <w:rFonts w:ascii="Times New Roman" w:eastAsia="Times New Roman" w:hAnsi="Times New Roman" w:cs="Times New Roman"/>
          <w:sz w:val="24"/>
          <w:szCs w:val="24"/>
        </w:rPr>
        <w:t xml:space="preserve"> </w:t>
      </w:r>
    </w:p>
    <w:p w14:paraId="6BAD5524" w14:textId="4139CA4B" w:rsidR="00764EA2" w:rsidRDefault="00343BFC" w:rsidP="00CF5767">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For the </w:t>
      </w:r>
      <w:r w:rsidR="00764EA2" w:rsidRPr="00CF5767">
        <w:rPr>
          <w:rFonts w:ascii="Times New Roman" w:eastAsia="Times New Roman" w:hAnsi="Times New Roman" w:cs="Times New Roman"/>
          <w:sz w:val="24"/>
          <w:szCs w:val="24"/>
        </w:rPr>
        <w:t>deformable registration</w:t>
      </w:r>
      <w:r w:rsidRPr="00CF5767">
        <w:rPr>
          <w:rFonts w:ascii="Times New Roman" w:eastAsia="Times New Roman" w:hAnsi="Times New Roman" w:cs="Times New Roman"/>
          <w:sz w:val="24"/>
          <w:szCs w:val="24"/>
        </w:rPr>
        <w:t>, t</w:t>
      </w:r>
      <w:r w:rsidR="009E16F8" w:rsidRPr="00CF5767">
        <w:rPr>
          <w:rFonts w:ascii="Times New Roman" w:eastAsia="Times New Roman" w:hAnsi="Times New Roman" w:cs="Times New Roman"/>
          <w:sz w:val="24"/>
          <w:szCs w:val="24"/>
        </w:rPr>
        <w:t>he</w:t>
      </w:r>
      <w:r w:rsidR="00CC53AA" w:rsidRPr="00CF5767">
        <w:rPr>
          <w:rFonts w:ascii="Times New Roman" w:eastAsia="Times New Roman" w:hAnsi="Times New Roman" w:cs="Times New Roman"/>
          <w:sz w:val="24"/>
          <w:szCs w:val="24"/>
        </w:rPr>
        <w:t xml:space="preserve"> </w:t>
      </w:r>
      <w:r w:rsidR="00EE1360" w:rsidRPr="00CF5767">
        <w:rPr>
          <w:rFonts w:ascii="Times New Roman" w:eastAsia="Times New Roman" w:hAnsi="Times New Roman" w:cs="Times New Roman"/>
          <w:sz w:val="24"/>
          <w:szCs w:val="24"/>
        </w:rPr>
        <w:t xml:space="preserve">mean </w:t>
      </w:r>
      <w:r w:rsidR="00CC53AA" w:rsidRPr="00CF5767">
        <w:rPr>
          <w:rFonts w:ascii="Times New Roman" w:eastAsia="Times New Roman" w:hAnsi="Times New Roman" w:cs="Times New Roman"/>
          <w:sz w:val="24"/>
          <w:szCs w:val="24"/>
        </w:rPr>
        <w:t xml:space="preserve">(min-max, median) </w:t>
      </w:r>
      <w:r w:rsidR="009E16F8" w:rsidRPr="00CF5767">
        <w:rPr>
          <w:rFonts w:ascii="Times New Roman" w:eastAsia="Times New Roman" w:hAnsi="Times New Roman" w:cs="Times New Roman"/>
          <w:sz w:val="24"/>
          <w:szCs w:val="24"/>
        </w:rPr>
        <w:t>minimum ablation margin around the GTV</w:t>
      </w:r>
      <w:r w:rsidRPr="00CF5767">
        <w:rPr>
          <w:rFonts w:ascii="Times New Roman" w:eastAsia="Times New Roman" w:hAnsi="Times New Roman" w:cs="Times New Roman"/>
          <w:sz w:val="24"/>
          <w:szCs w:val="24"/>
        </w:rPr>
        <w:t xml:space="preserve"> for patients without local recurrence</w:t>
      </w:r>
      <w:r w:rsidR="009E16F8" w:rsidRPr="00CF5767">
        <w:rPr>
          <w:rFonts w:ascii="Times New Roman" w:eastAsia="Times New Roman" w:hAnsi="Times New Roman" w:cs="Times New Roman"/>
          <w:sz w:val="24"/>
          <w:szCs w:val="24"/>
        </w:rPr>
        <w:t xml:space="preserve"> was </w:t>
      </w:r>
      <w:r w:rsidR="00CC53AA" w:rsidRPr="00CF5767">
        <w:rPr>
          <w:rFonts w:ascii="Times New Roman" w:eastAsia="Times New Roman" w:hAnsi="Times New Roman" w:cs="Times New Roman"/>
          <w:sz w:val="24"/>
          <w:szCs w:val="24"/>
        </w:rPr>
        <w:t>3.19 mm (0.7</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-6.1</w:t>
      </w:r>
      <w:r w:rsidR="00340C71" w:rsidRPr="00CF5767">
        <w:rPr>
          <w:rFonts w:ascii="Times New Roman" w:eastAsia="Times New Roman" w:hAnsi="Times New Roman" w:cs="Times New Roman"/>
          <w:sz w:val="24"/>
          <w:szCs w:val="24"/>
        </w:rPr>
        <w:t>0</w:t>
      </w:r>
      <w:r w:rsidR="00CC53AA" w:rsidRPr="00CF5767">
        <w:rPr>
          <w:rFonts w:ascii="Times New Roman" w:eastAsia="Times New Roman" w:hAnsi="Times New Roman" w:cs="Times New Roman"/>
          <w:sz w:val="24"/>
          <w:szCs w:val="24"/>
        </w:rPr>
        <w:t>, 2.9</w:t>
      </w:r>
      <w:r w:rsidR="00340C71" w:rsidRPr="00CF5767">
        <w:rPr>
          <w:rFonts w:ascii="Times New Roman" w:eastAsia="Times New Roman" w:hAnsi="Times New Roman" w:cs="Times New Roman"/>
          <w:sz w:val="24"/>
          <w:szCs w:val="24"/>
        </w:rPr>
        <w:t>0</w:t>
      </w:r>
      <w:r w:rsidR="009D4C1D" w:rsidRPr="00CF5767">
        <w:rPr>
          <w:rFonts w:ascii="Times New Roman" w:eastAsia="Times New Roman" w:hAnsi="Times New Roman" w:cs="Times New Roman"/>
          <w:sz w:val="24"/>
          <w:szCs w:val="24"/>
        </w:rPr>
        <w:t xml:space="preserve"> mm</w:t>
      </w:r>
      <w:r w:rsidR="00CC53AA"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 compared to patients diagnosed with local recurrence </w:t>
      </w:r>
      <w:r w:rsidR="009E16F8" w:rsidRPr="00CF5767">
        <w:rPr>
          <w:rFonts w:ascii="Times New Roman" w:eastAsia="Times New Roman" w:hAnsi="Times New Roman" w:cs="Times New Roman"/>
          <w:sz w:val="24"/>
          <w:szCs w:val="24"/>
        </w:rPr>
        <w:t>1.14 mm (0-5.6, 0)</w:t>
      </w:r>
      <w:r w:rsidR="00CC53AA" w:rsidRPr="00CF5767">
        <w:rPr>
          <w:rFonts w:ascii="Times New Roman" w:eastAsia="Times New Roman" w:hAnsi="Times New Roman" w:cs="Times New Roman"/>
          <w:sz w:val="24"/>
          <w:szCs w:val="24"/>
        </w:rPr>
        <w:t xml:space="preserve">. </w:t>
      </w:r>
      <w:r w:rsidR="004204E1" w:rsidRPr="00CF5767">
        <w:rPr>
          <w:rFonts w:ascii="Times New Roman" w:eastAsia="Times New Roman" w:hAnsi="Times New Roman" w:cs="Times New Roman"/>
          <w:sz w:val="24"/>
          <w:szCs w:val="24"/>
        </w:rPr>
        <w:t>O</w:t>
      </w:r>
      <w:r w:rsidR="00831890" w:rsidRPr="00CF5767">
        <w:rPr>
          <w:rFonts w:ascii="Times New Roman" w:eastAsia="Times New Roman" w:hAnsi="Times New Roman" w:cs="Times New Roman"/>
          <w:sz w:val="24"/>
          <w:szCs w:val="24"/>
        </w:rPr>
        <w:t xml:space="preserve">nly 3 patients in the </w:t>
      </w:r>
      <w:r w:rsidR="00C12AE4" w:rsidRPr="00CF5767">
        <w:rPr>
          <w:rFonts w:ascii="Times New Roman" w:eastAsia="Times New Roman" w:hAnsi="Times New Roman" w:cs="Times New Roman"/>
          <w:sz w:val="24"/>
          <w:szCs w:val="24"/>
        </w:rPr>
        <w:t xml:space="preserve">local recurrence </w:t>
      </w:r>
      <w:r w:rsidR="00831890" w:rsidRPr="00CF5767">
        <w:rPr>
          <w:rFonts w:ascii="Times New Roman" w:eastAsia="Times New Roman" w:hAnsi="Times New Roman" w:cs="Times New Roman"/>
          <w:sz w:val="24"/>
          <w:szCs w:val="24"/>
        </w:rPr>
        <w:t xml:space="preserve">group </w:t>
      </w:r>
      <w:r w:rsidR="004204E1" w:rsidRPr="00CF5767">
        <w:rPr>
          <w:rFonts w:ascii="Times New Roman" w:eastAsia="Times New Roman" w:hAnsi="Times New Roman" w:cs="Times New Roman"/>
          <w:sz w:val="24"/>
          <w:szCs w:val="24"/>
        </w:rPr>
        <w:t xml:space="preserve">had </w:t>
      </w:r>
      <w:r w:rsidR="00831890" w:rsidRPr="00CF5767">
        <w:rPr>
          <w:rFonts w:ascii="Times New Roman" w:eastAsia="Times New Roman" w:hAnsi="Times New Roman" w:cs="Times New Roman"/>
          <w:sz w:val="24"/>
          <w:szCs w:val="24"/>
        </w:rPr>
        <w:t>margins greater than 2 mm</w:t>
      </w:r>
      <w:r w:rsidR="001F6646" w:rsidRPr="00CF5767">
        <w:rPr>
          <w:rFonts w:ascii="Times New Roman" w:eastAsia="Times New Roman" w:hAnsi="Times New Roman" w:cs="Times New Roman"/>
          <w:sz w:val="24"/>
          <w:szCs w:val="24"/>
        </w:rPr>
        <w:t xml:space="preserve">. A Mann-Whitney U test </w:t>
      </w:r>
      <w:r w:rsidR="009D4C1D" w:rsidRPr="00CF5767">
        <w:rPr>
          <w:rFonts w:ascii="Times New Roman" w:eastAsia="Times New Roman" w:hAnsi="Times New Roman" w:cs="Times New Roman"/>
          <w:sz w:val="24"/>
          <w:szCs w:val="24"/>
        </w:rPr>
        <w:t>revealed</w:t>
      </w:r>
      <w:r w:rsidR="003F7F9F" w:rsidRPr="00CF5767">
        <w:rPr>
          <w:rFonts w:ascii="Times New Roman" w:eastAsia="Times New Roman" w:hAnsi="Times New Roman" w:cs="Times New Roman"/>
          <w:sz w:val="24"/>
          <w:szCs w:val="24"/>
        </w:rPr>
        <w:t xml:space="preserve"> a significant (</w:t>
      </w:r>
      <w:r w:rsidR="009852AB" w:rsidRPr="00CF5767">
        <w:rPr>
          <w:rFonts w:ascii="Times New Roman" w:eastAsia="Times New Roman" w:hAnsi="Times New Roman" w:cs="Times New Roman"/>
          <w:i/>
          <w:sz w:val="24"/>
          <w:szCs w:val="24"/>
        </w:rPr>
        <w:t xml:space="preserve">P </w:t>
      </w:r>
      <w:r w:rsidR="003F7F9F" w:rsidRPr="00CF5767">
        <w:rPr>
          <w:rFonts w:ascii="Times New Roman" w:eastAsia="Times New Roman" w:hAnsi="Times New Roman" w:cs="Times New Roman"/>
          <w:sz w:val="24"/>
          <w:szCs w:val="24"/>
        </w:rPr>
        <w:t>&lt;</w:t>
      </w:r>
      <w:r w:rsidR="009852AB" w:rsidRPr="00CF5767">
        <w:rPr>
          <w:rFonts w:ascii="Times New Roman" w:eastAsia="Times New Roman" w:hAnsi="Times New Roman" w:cs="Times New Roman"/>
          <w:sz w:val="24"/>
          <w:szCs w:val="24"/>
        </w:rPr>
        <w:t xml:space="preserve"> </w:t>
      </w:r>
      <w:r w:rsidR="003F7F9F" w:rsidRPr="00CF5767">
        <w:rPr>
          <w:rFonts w:ascii="Times New Roman" w:eastAsia="Times New Roman" w:hAnsi="Times New Roman" w:cs="Times New Roman"/>
          <w:sz w:val="24"/>
          <w:szCs w:val="24"/>
        </w:rPr>
        <w:t>0.01)</w:t>
      </w:r>
      <w:r w:rsidR="001F6646" w:rsidRPr="00CF5767">
        <w:rPr>
          <w:rFonts w:ascii="Times New Roman" w:eastAsia="Times New Roman" w:hAnsi="Times New Roman" w:cs="Times New Roman"/>
          <w:sz w:val="24"/>
          <w:szCs w:val="24"/>
        </w:rPr>
        <w:t xml:space="preserve"> difference between the</w:t>
      </w:r>
      <w:r w:rsidR="00AE642C" w:rsidRPr="00CF5767">
        <w:rPr>
          <w:rFonts w:ascii="Times New Roman" w:eastAsia="Times New Roman" w:hAnsi="Times New Roman" w:cs="Times New Roman"/>
          <w:sz w:val="24"/>
          <w:szCs w:val="24"/>
        </w:rPr>
        <w:t xml:space="preserve"> </w:t>
      </w:r>
      <w:r w:rsidR="00D2385B" w:rsidRPr="00CF5767">
        <w:rPr>
          <w:rFonts w:ascii="Times New Roman" w:eastAsia="Times New Roman" w:hAnsi="Times New Roman" w:cs="Times New Roman"/>
          <w:sz w:val="24"/>
          <w:szCs w:val="24"/>
        </w:rPr>
        <w:t xml:space="preserve">2 </w:t>
      </w:r>
      <w:r w:rsidR="00AE642C" w:rsidRPr="00CF5767">
        <w:rPr>
          <w:rFonts w:ascii="Times New Roman" w:eastAsia="Times New Roman" w:hAnsi="Times New Roman" w:cs="Times New Roman"/>
          <w:sz w:val="24"/>
          <w:szCs w:val="24"/>
        </w:rPr>
        <w:t>groups based on 3D</w:t>
      </w:r>
      <w:r w:rsidR="001F6646" w:rsidRPr="00CF5767">
        <w:rPr>
          <w:rFonts w:ascii="Times New Roman" w:eastAsia="Times New Roman" w:hAnsi="Times New Roman" w:cs="Times New Roman"/>
          <w:sz w:val="24"/>
          <w:szCs w:val="24"/>
        </w:rPr>
        <w:t xml:space="preserve"> minimum distance to agreement</w:t>
      </w:r>
      <w:r w:rsidR="00D46AD3" w:rsidRPr="00CF5767">
        <w:rPr>
          <w:rFonts w:ascii="Times New Roman" w:eastAsia="Times New Roman" w:hAnsi="Times New Roman" w:cs="Times New Roman"/>
          <w:sz w:val="24"/>
          <w:szCs w:val="24"/>
        </w:rPr>
        <w:t xml:space="preserve"> </w:t>
      </w:r>
      <w:r w:rsidR="00107CC9">
        <w:rPr>
          <w:rFonts w:ascii="Times New Roman" w:eastAsia="Times New Roman" w:hAnsi="Times New Roman" w:cs="Times New Roman"/>
          <w:sz w:val="24"/>
          <w:szCs w:val="24"/>
        </w:rPr>
        <w:t>(</w:t>
      </w:r>
      <w:r w:rsidR="0055593A">
        <w:rPr>
          <w:rFonts w:ascii="Times New Roman" w:eastAsia="Times New Roman" w:hAnsi="Times New Roman" w:cs="Times New Roman"/>
          <w:sz w:val="24"/>
          <w:szCs w:val="24"/>
        </w:rPr>
        <w:t>Table 2</w:t>
      </w:r>
      <w:r w:rsidR="00107CC9">
        <w:rPr>
          <w:rFonts w:ascii="Times New Roman" w:eastAsia="Times New Roman" w:hAnsi="Times New Roman" w:cs="Times New Roman"/>
          <w:sz w:val="24"/>
          <w:szCs w:val="24"/>
        </w:rPr>
        <w:t>).</w:t>
      </w:r>
    </w:p>
    <w:p w14:paraId="16F4A3B5" w14:textId="4F60BF38" w:rsidR="00343BFC" w:rsidRPr="00CF5767" w:rsidRDefault="008F2642" w:rsidP="004A2EAB">
      <w:p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 xml:space="preserve">Rigid registration resulted in </w:t>
      </w:r>
      <w:r w:rsidR="00EB05D6">
        <w:rPr>
          <w:rFonts w:ascii="Times New Roman" w:eastAsia="Times New Roman" w:hAnsi="Times New Roman" w:cs="Times New Roman"/>
          <w:sz w:val="24"/>
          <w:szCs w:val="24"/>
        </w:rPr>
        <w:t>considerable</w:t>
      </w:r>
      <w:r>
        <w:rPr>
          <w:rFonts w:ascii="Times New Roman" w:eastAsia="Times New Roman" w:hAnsi="Times New Roman" w:cs="Times New Roman"/>
          <w:sz w:val="24"/>
          <w:szCs w:val="24"/>
        </w:rPr>
        <w:t xml:space="preserve"> e</w:t>
      </w:r>
      <w:r w:rsidR="007C0E9B">
        <w:rPr>
          <w:rFonts w:ascii="Times New Roman" w:eastAsia="Times New Roman" w:hAnsi="Times New Roman" w:cs="Times New Roman"/>
          <w:sz w:val="24"/>
          <w:szCs w:val="24"/>
        </w:rPr>
        <w:t xml:space="preserve">rrors in the mapping of disease, where mapped disease was shown to </w:t>
      </w:r>
      <w:r w:rsidR="002F16F8">
        <w:rPr>
          <w:rFonts w:ascii="Times New Roman" w:eastAsia="Times New Roman" w:hAnsi="Times New Roman" w:cs="Times New Roman"/>
          <w:sz w:val="24"/>
          <w:szCs w:val="24"/>
        </w:rPr>
        <w:t>overlap with</w:t>
      </w:r>
      <w:r w:rsidR="007C0E9B">
        <w:rPr>
          <w:rFonts w:ascii="Times New Roman" w:eastAsia="Times New Roman" w:hAnsi="Times New Roman" w:cs="Times New Roman"/>
          <w:sz w:val="24"/>
          <w:szCs w:val="24"/>
        </w:rPr>
        <w:t xml:space="preserve">in normal liver tissue. </w:t>
      </w:r>
      <w:r w:rsidR="00B60C87">
        <w:rPr>
          <w:rFonts w:ascii="Times New Roman" w:eastAsia="Times New Roman" w:hAnsi="Times New Roman" w:cs="Times New Roman"/>
          <w:sz w:val="24"/>
          <w:szCs w:val="24"/>
        </w:rPr>
        <w:t>As</w:t>
      </w:r>
      <w:r w:rsidR="007C0E9B">
        <w:rPr>
          <w:rFonts w:ascii="Times New Roman" w:eastAsia="Times New Roman" w:hAnsi="Times New Roman" w:cs="Times New Roman"/>
          <w:sz w:val="24"/>
          <w:szCs w:val="24"/>
        </w:rPr>
        <w:t xml:space="preserve"> the disease </w:t>
      </w:r>
      <w:r w:rsidR="005D0EDA">
        <w:rPr>
          <w:rFonts w:ascii="Times New Roman" w:eastAsia="Times New Roman" w:hAnsi="Times New Roman" w:cs="Times New Roman"/>
          <w:sz w:val="24"/>
          <w:szCs w:val="24"/>
        </w:rPr>
        <w:t xml:space="preserve">and ablation zone </w:t>
      </w:r>
      <w:r w:rsidR="007C0E9B">
        <w:rPr>
          <w:rFonts w:ascii="Times New Roman" w:eastAsia="Times New Roman" w:hAnsi="Times New Roman" w:cs="Times New Roman"/>
          <w:sz w:val="24"/>
          <w:szCs w:val="24"/>
        </w:rPr>
        <w:t xml:space="preserve">will appear hypo-enhancing on portal venous phase </w:t>
      </w:r>
      <w:r w:rsidR="005D0EDA">
        <w:rPr>
          <w:rFonts w:ascii="Times New Roman" w:eastAsia="Times New Roman" w:hAnsi="Times New Roman" w:cs="Times New Roman"/>
          <w:sz w:val="24"/>
          <w:szCs w:val="24"/>
        </w:rPr>
        <w:t>imaging</w:t>
      </w:r>
      <w:r w:rsidR="00D71C63">
        <w:rPr>
          <w:rFonts w:ascii="Times New Roman" w:eastAsia="Times New Roman" w:hAnsi="Times New Roman" w:cs="Times New Roman"/>
          <w:sz w:val="24"/>
          <w:szCs w:val="24"/>
        </w:rPr>
        <w:t>,</w:t>
      </w:r>
      <w:r w:rsidR="007C0E9B">
        <w:rPr>
          <w:rFonts w:ascii="Times New Roman" w:eastAsia="Times New Roman" w:hAnsi="Times New Roman" w:cs="Times New Roman"/>
          <w:sz w:val="24"/>
          <w:szCs w:val="24"/>
        </w:rPr>
        <w:t xml:space="preserve"> </w:t>
      </w:r>
      <w:r w:rsidR="005D0EDA">
        <w:rPr>
          <w:rFonts w:ascii="Times New Roman" w:eastAsia="Times New Roman" w:hAnsi="Times New Roman" w:cs="Times New Roman"/>
          <w:sz w:val="24"/>
          <w:szCs w:val="24"/>
        </w:rPr>
        <w:t xml:space="preserve">little to </w:t>
      </w:r>
      <w:r>
        <w:rPr>
          <w:rFonts w:ascii="Times New Roman" w:eastAsia="Times New Roman" w:hAnsi="Times New Roman" w:cs="Times New Roman"/>
          <w:sz w:val="24"/>
          <w:szCs w:val="24"/>
        </w:rPr>
        <w:t>no amount of GTV volume</w:t>
      </w:r>
      <w:r w:rsidR="00EB05D6">
        <w:rPr>
          <w:rFonts w:ascii="Times New Roman" w:eastAsia="Times New Roman" w:hAnsi="Times New Roman" w:cs="Times New Roman"/>
          <w:sz w:val="24"/>
          <w:szCs w:val="24"/>
        </w:rPr>
        <w:t xml:space="preserve"> mapped from the pre-treatment should be present outside</w:t>
      </w:r>
      <w:r>
        <w:rPr>
          <w:rFonts w:ascii="Times New Roman" w:eastAsia="Times New Roman" w:hAnsi="Times New Roman" w:cs="Times New Roman"/>
          <w:sz w:val="24"/>
          <w:szCs w:val="24"/>
        </w:rPr>
        <w:t xml:space="preserve"> of the ablation zone</w:t>
      </w:r>
      <w:r w:rsidR="005D0EDA">
        <w:rPr>
          <w:rFonts w:ascii="Times New Roman" w:eastAsia="Times New Roman" w:hAnsi="Times New Roman" w:cs="Times New Roman"/>
          <w:sz w:val="24"/>
          <w:szCs w:val="24"/>
        </w:rPr>
        <w:t xml:space="preserve"> (barring small amounts due to difference in image sampling)</w:t>
      </w:r>
      <w:r>
        <w:rPr>
          <w:rFonts w:ascii="Times New Roman" w:eastAsia="Times New Roman" w:hAnsi="Times New Roman" w:cs="Times New Roman"/>
          <w:sz w:val="24"/>
          <w:szCs w:val="24"/>
        </w:rPr>
        <w:t>.</w:t>
      </w:r>
      <w:r>
        <w:rPr>
          <w:rFonts w:ascii="Times New Roman" w:hAnsi="Times New Roman" w:cs="Times New Roman"/>
          <w:sz w:val="24"/>
          <w:szCs w:val="24"/>
        </w:rPr>
        <w:t xml:space="preserve"> </w:t>
      </w:r>
      <w:r w:rsidR="005D0EDA">
        <w:rPr>
          <w:rFonts w:ascii="Times New Roman" w:hAnsi="Times New Roman" w:cs="Times New Roman"/>
          <w:sz w:val="24"/>
          <w:szCs w:val="24"/>
        </w:rPr>
        <w:t xml:space="preserve">We show the distribution of percentage GTV volume mapped outside of the ablation zone (should be 0) for both the rigid and deformable registration (Table 2). </w:t>
      </w:r>
      <w:r>
        <w:rPr>
          <w:rFonts w:ascii="Times New Roman" w:hAnsi="Times New Roman" w:cs="Times New Roman"/>
          <w:sz w:val="24"/>
          <w:szCs w:val="24"/>
        </w:rPr>
        <w:t xml:space="preserve">The mean (std) of the percentage GTV volume </w:t>
      </w:r>
      <w:r w:rsidR="007C0E9B">
        <w:rPr>
          <w:rFonts w:ascii="Times New Roman" w:hAnsi="Times New Roman" w:cs="Times New Roman"/>
          <w:sz w:val="24"/>
          <w:szCs w:val="24"/>
        </w:rPr>
        <w:t xml:space="preserve">mapped </w:t>
      </w:r>
      <w:r>
        <w:rPr>
          <w:rFonts w:ascii="Times New Roman" w:hAnsi="Times New Roman" w:cs="Times New Roman"/>
          <w:sz w:val="24"/>
          <w:szCs w:val="24"/>
        </w:rPr>
        <w:t xml:space="preserve">outside of the ablation zone for rigid registration was </w:t>
      </w:r>
      <w:r w:rsidR="007C0E9B">
        <w:rPr>
          <w:rFonts w:ascii="Times New Roman" w:hAnsi="Times New Roman" w:cs="Times New Roman"/>
          <w:sz w:val="24"/>
          <w:szCs w:val="24"/>
        </w:rPr>
        <w:t>19.51% (28.26%)</w:t>
      </w:r>
      <w:r>
        <w:rPr>
          <w:rFonts w:ascii="Times New Roman" w:hAnsi="Times New Roman" w:cs="Times New Roman"/>
          <w:sz w:val="24"/>
          <w:szCs w:val="24"/>
        </w:rPr>
        <w:t>,</w:t>
      </w:r>
      <w:r w:rsidR="007C0E9B">
        <w:rPr>
          <w:rFonts w:ascii="Times New Roman" w:hAnsi="Times New Roman" w:cs="Times New Roman"/>
          <w:sz w:val="24"/>
          <w:szCs w:val="24"/>
        </w:rPr>
        <w:t xml:space="preserve"> while</w:t>
      </w:r>
      <w:r>
        <w:rPr>
          <w:rFonts w:ascii="Times New Roman" w:hAnsi="Times New Roman" w:cs="Times New Roman"/>
          <w:sz w:val="24"/>
          <w:szCs w:val="24"/>
        </w:rPr>
        <w:t xml:space="preserve"> for deformable reg</w:t>
      </w:r>
      <w:r w:rsidR="007C0E9B">
        <w:rPr>
          <w:rFonts w:ascii="Times New Roman" w:hAnsi="Times New Roman" w:cs="Times New Roman"/>
          <w:sz w:val="24"/>
          <w:szCs w:val="24"/>
        </w:rPr>
        <w:t>istration it was 1</w:t>
      </w:r>
      <w:r>
        <w:rPr>
          <w:rFonts w:ascii="Times New Roman" w:hAnsi="Times New Roman" w:cs="Times New Roman"/>
          <w:sz w:val="24"/>
          <w:szCs w:val="24"/>
        </w:rPr>
        <w:t>.</w:t>
      </w:r>
      <w:r w:rsidR="007C0E9B">
        <w:rPr>
          <w:rFonts w:ascii="Times New Roman" w:hAnsi="Times New Roman" w:cs="Times New Roman"/>
          <w:sz w:val="24"/>
          <w:szCs w:val="24"/>
        </w:rPr>
        <w:t>3</w:t>
      </w:r>
      <w:r>
        <w:rPr>
          <w:rFonts w:ascii="Times New Roman" w:hAnsi="Times New Roman" w:cs="Times New Roman"/>
          <w:sz w:val="24"/>
          <w:szCs w:val="24"/>
        </w:rPr>
        <w:t>9% (</w:t>
      </w:r>
      <w:r w:rsidR="005D0EDA">
        <w:rPr>
          <w:rFonts w:ascii="Times New Roman" w:hAnsi="Times New Roman" w:cs="Times New Roman"/>
          <w:sz w:val="24"/>
          <w:szCs w:val="24"/>
        </w:rPr>
        <w:t>3.80%).</w:t>
      </w:r>
    </w:p>
    <w:p w14:paraId="77E842B2" w14:textId="098F9C87" w:rsidR="00487F60" w:rsidRPr="003C2DFC" w:rsidRDefault="00487F60" w:rsidP="003C2DFC">
      <w:pPr>
        <w:pStyle w:val="Heading2"/>
        <w:spacing w:line="480" w:lineRule="auto"/>
        <w:rPr>
          <w:rFonts w:ascii="Times New Roman" w:eastAsia="Times New Roman" w:hAnsi="Times New Roman" w:cs="Times New Roman"/>
          <w:color w:val="auto"/>
          <w:sz w:val="24"/>
          <w:szCs w:val="24"/>
          <w:u w:val="single"/>
        </w:rPr>
      </w:pPr>
      <w:r w:rsidRPr="003C2DFC">
        <w:rPr>
          <w:rFonts w:ascii="Times New Roman" w:eastAsia="Times New Roman" w:hAnsi="Times New Roman" w:cs="Times New Roman"/>
          <w:color w:val="auto"/>
          <w:sz w:val="24"/>
          <w:szCs w:val="24"/>
          <w:u w:val="single"/>
        </w:rPr>
        <w:t>Assessing Recurrence</w:t>
      </w:r>
    </w:p>
    <w:p w14:paraId="7744CBFF" w14:textId="472FF868" w:rsidR="00E5026B" w:rsidRPr="00CF5767" w:rsidRDefault="0061730E">
      <w:pPr>
        <w:spacing w:line="480" w:lineRule="auto"/>
        <w:rPr>
          <w:rFonts w:ascii="Times New Roman" w:hAnsi="Times New Roman" w:cs="Times New Roman"/>
          <w:sz w:val="24"/>
          <w:szCs w:val="24"/>
        </w:rPr>
      </w:pPr>
      <w:r w:rsidRPr="00CF5767">
        <w:rPr>
          <w:rFonts w:ascii="Times New Roman" w:hAnsi="Times New Roman" w:cs="Times New Roman"/>
          <w:sz w:val="24"/>
          <w:szCs w:val="24"/>
        </w:rPr>
        <w:t xml:space="preserve">In </w:t>
      </w:r>
      <w:r w:rsidR="00D2385B" w:rsidRPr="00CF5767">
        <w:rPr>
          <w:rFonts w:ascii="Times New Roman" w:hAnsi="Times New Roman" w:cs="Times New Roman"/>
          <w:sz w:val="24"/>
          <w:szCs w:val="24"/>
        </w:rPr>
        <w:t xml:space="preserve">2 </w:t>
      </w:r>
      <w:r w:rsidRPr="00CF5767">
        <w:rPr>
          <w:rFonts w:ascii="Times New Roman" w:hAnsi="Times New Roman" w:cs="Times New Roman"/>
          <w:sz w:val="24"/>
          <w:szCs w:val="24"/>
        </w:rPr>
        <w:t>cases</w:t>
      </w:r>
      <w:r w:rsidR="003E55E3" w:rsidRPr="00CF5767">
        <w:rPr>
          <w:rFonts w:ascii="Times New Roman" w:hAnsi="Times New Roman" w:cs="Times New Roman"/>
          <w:sz w:val="24"/>
          <w:szCs w:val="24"/>
        </w:rPr>
        <w:t>,</w:t>
      </w:r>
      <w:r w:rsidRPr="00CF5767">
        <w:rPr>
          <w:rFonts w:ascii="Times New Roman" w:hAnsi="Times New Roman" w:cs="Times New Roman"/>
          <w:sz w:val="24"/>
          <w:szCs w:val="24"/>
        </w:rPr>
        <w:t xml:space="preserve"> the contrast enhancement was insufficient to identify nearby vasculature</w:t>
      </w:r>
      <w:r w:rsidR="007C21C3" w:rsidRPr="00CF5767">
        <w:rPr>
          <w:rFonts w:ascii="Times New Roman" w:hAnsi="Times New Roman" w:cs="Times New Roman"/>
          <w:sz w:val="24"/>
          <w:szCs w:val="24"/>
        </w:rPr>
        <w:t>,</w:t>
      </w:r>
      <w:r w:rsidR="00072DD1" w:rsidRPr="00CF5767">
        <w:rPr>
          <w:rFonts w:ascii="Times New Roman" w:hAnsi="Times New Roman" w:cs="Times New Roman"/>
          <w:sz w:val="24"/>
          <w:szCs w:val="24"/>
        </w:rPr>
        <w:t xml:space="preserve"> so manual </w:t>
      </w:r>
      <w:r w:rsidR="009813BC">
        <w:rPr>
          <w:rFonts w:ascii="Times New Roman" w:hAnsi="Times New Roman" w:cs="Times New Roman"/>
          <w:sz w:val="24"/>
          <w:szCs w:val="24"/>
        </w:rPr>
        <w:t xml:space="preserve">rigid </w:t>
      </w:r>
      <w:r w:rsidR="00072DD1" w:rsidRPr="00CF5767">
        <w:rPr>
          <w:rFonts w:ascii="Times New Roman" w:hAnsi="Times New Roman" w:cs="Times New Roman"/>
          <w:sz w:val="24"/>
          <w:szCs w:val="24"/>
        </w:rPr>
        <w:t>registration was performed</w:t>
      </w:r>
      <w:r w:rsidR="009813BC">
        <w:rPr>
          <w:rFonts w:ascii="Times New Roman" w:hAnsi="Times New Roman" w:cs="Times New Roman"/>
          <w:sz w:val="24"/>
          <w:szCs w:val="24"/>
        </w:rPr>
        <w:t xml:space="preserve"> focused on the ablation area</w:t>
      </w:r>
      <w:r w:rsidR="00072DD1" w:rsidRPr="00CF5767">
        <w:rPr>
          <w:rFonts w:ascii="Times New Roman" w:hAnsi="Times New Roman" w:cs="Times New Roman"/>
          <w:sz w:val="24"/>
          <w:szCs w:val="24"/>
        </w:rPr>
        <w:t>.</w:t>
      </w:r>
      <w:r w:rsidRPr="00CF5767">
        <w:rPr>
          <w:rFonts w:ascii="Times New Roman" w:hAnsi="Times New Roman" w:cs="Times New Roman"/>
          <w:sz w:val="24"/>
          <w:szCs w:val="24"/>
        </w:rPr>
        <w:t xml:space="preserve"> </w:t>
      </w:r>
      <w:r w:rsidR="00DE7B1C" w:rsidRPr="00CF5767">
        <w:rPr>
          <w:rFonts w:ascii="Times New Roman" w:hAnsi="Times New Roman" w:cs="Times New Roman"/>
          <w:sz w:val="24"/>
          <w:szCs w:val="24"/>
        </w:rPr>
        <w:t>Of the 14 patients</w:t>
      </w:r>
      <w:r w:rsidR="00DD61E5" w:rsidRPr="00CF5767">
        <w:rPr>
          <w:rFonts w:ascii="Times New Roman" w:hAnsi="Times New Roman" w:cs="Times New Roman"/>
          <w:sz w:val="24"/>
          <w:szCs w:val="24"/>
        </w:rPr>
        <w:t xml:space="preserve"> </w:t>
      </w:r>
      <w:r w:rsidR="007C21C3" w:rsidRPr="00CF5767">
        <w:rPr>
          <w:rFonts w:ascii="Times New Roman" w:hAnsi="Times New Roman" w:cs="Times New Roman"/>
          <w:sz w:val="24"/>
          <w:szCs w:val="24"/>
        </w:rPr>
        <w:t>who experienced a</w:t>
      </w:r>
      <w:r w:rsidR="00DE7B1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 xml:space="preserve">recurrence, </w:t>
      </w:r>
      <w:r w:rsidR="00BD7EBB">
        <w:rPr>
          <w:rFonts w:ascii="Times New Roman" w:hAnsi="Times New Roman" w:cs="Times New Roman"/>
          <w:sz w:val="24"/>
          <w:szCs w:val="24"/>
        </w:rPr>
        <w:t>13</w:t>
      </w:r>
      <w:r w:rsidR="00BD7EBB" w:rsidRPr="00CF5767">
        <w:rPr>
          <w:rFonts w:ascii="Times New Roman" w:hAnsi="Times New Roman" w:cs="Times New Roman"/>
          <w:sz w:val="24"/>
          <w:szCs w:val="24"/>
        </w:rPr>
        <w:t xml:space="preserve"> </w:t>
      </w:r>
      <w:r w:rsidR="007C21C3" w:rsidRPr="00CF5767">
        <w:rPr>
          <w:rFonts w:ascii="Times New Roman" w:hAnsi="Times New Roman" w:cs="Times New Roman"/>
          <w:sz w:val="24"/>
          <w:szCs w:val="24"/>
        </w:rPr>
        <w:t>(</w:t>
      </w:r>
      <w:r w:rsidR="00BD7EBB">
        <w:rPr>
          <w:rFonts w:ascii="Times New Roman" w:hAnsi="Times New Roman" w:cs="Times New Roman"/>
          <w:sz w:val="24"/>
          <w:szCs w:val="24"/>
        </w:rPr>
        <w:t>93</w:t>
      </w:r>
      <w:r w:rsidR="00DD61E5" w:rsidRPr="00CF5767">
        <w:rPr>
          <w:rFonts w:ascii="Times New Roman" w:hAnsi="Times New Roman" w:cs="Times New Roman"/>
          <w:sz w:val="24"/>
          <w:szCs w:val="24"/>
        </w:rPr>
        <w:t>%</w:t>
      </w:r>
      <w:r w:rsidR="003F7BDC"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 had </w:t>
      </w:r>
      <w:r w:rsidR="00892576" w:rsidRPr="00CF5767">
        <w:rPr>
          <w:rFonts w:ascii="Times New Roman" w:hAnsi="Times New Roman" w:cs="Times New Roman"/>
          <w:sz w:val="24"/>
          <w:szCs w:val="24"/>
        </w:rPr>
        <w:t xml:space="preserve">an </w:t>
      </w:r>
      <w:r w:rsidR="00DD61E5" w:rsidRPr="00CF5767">
        <w:rPr>
          <w:rFonts w:ascii="Times New Roman" w:hAnsi="Times New Roman" w:cs="Times New Roman"/>
          <w:sz w:val="24"/>
          <w:szCs w:val="24"/>
        </w:rPr>
        <w:t xml:space="preserve">overlap </w:t>
      </w:r>
      <w:r w:rsidR="007E7547" w:rsidRPr="00CF5767">
        <w:rPr>
          <w:rFonts w:ascii="Times New Roman" w:hAnsi="Times New Roman" w:cs="Times New Roman"/>
          <w:sz w:val="24"/>
          <w:szCs w:val="24"/>
        </w:rPr>
        <w:t>between</w:t>
      </w:r>
      <w:r w:rsidR="00DD61E5" w:rsidRPr="00CF5767">
        <w:rPr>
          <w:rFonts w:ascii="Times New Roman" w:hAnsi="Times New Roman" w:cs="Times New Roman"/>
          <w:sz w:val="24"/>
          <w:szCs w:val="24"/>
        </w:rPr>
        <w:t xml:space="preserve"> the recurrence </w:t>
      </w:r>
      <w:r w:rsidR="007E7547" w:rsidRPr="00CF5767">
        <w:rPr>
          <w:rFonts w:ascii="Times New Roman" w:hAnsi="Times New Roman" w:cs="Times New Roman"/>
          <w:sz w:val="24"/>
          <w:szCs w:val="24"/>
        </w:rPr>
        <w:t>and the</w:t>
      </w:r>
      <w:r w:rsidR="00DD61E5" w:rsidRPr="00CF5767">
        <w:rPr>
          <w:rFonts w:ascii="Times New Roman" w:hAnsi="Times New Roman" w:cs="Times New Roman"/>
          <w:sz w:val="24"/>
          <w:szCs w:val="24"/>
        </w:rPr>
        <w:t xml:space="preserve"> 5</w:t>
      </w:r>
      <w:r w:rsidR="007C21C3" w:rsidRPr="00CF5767">
        <w:rPr>
          <w:rFonts w:ascii="Times New Roman" w:hAnsi="Times New Roman" w:cs="Times New Roman"/>
          <w:sz w:val="24"/>
          <w:szCs w:val="24"/>
        </w:rPr>
        <w:t>-</w:t>
      </w:r>
      <w:r w:rsidR="00DD61E5" w:rsidRPr="00CF5767">
        <w:rPr>
          <w:rFonts w:ascii="Times New Roman" w:hAnsi="Times New Roman" w:cs="Times New Roman"/>
          <w:sz w:val="24"/>
          <w:szCs w:val="24"/>
        </w:rPr>
        <w:t xml:space="preserve">mm expansion </w:t>
      </w:r>
      <w:r w:rsidR="5C444753" w:rsidRPr="00CF5767">
        <w:rPr>
          <w:rFonts w:ascii="Times New Roman" w:hAnsi="Times New Roman" w:cs="Times New Roman"/>
          <w:sz w:val="24"/>
          <w:szCs w:val="24"/>
        </w:rPr>
        <w:t xml:space="preserve">of disease </w:t>
      </w:r>
      <w:r w:rsidR="00DD61E5" w:rsidRPr="00CF5767">
        <w:rPr>
          <w:rFonts w:ascii="Times New Roman" w:hAnsi="Times New Roman" w:cs="Times New Roman"/>
          <w:sz w:val="24"/>
          <w:szCs w:val="24"/>
        </w:rPr>
        <w:t>outside of the ablation zone</w:t>
      </w:r>
      <w:r w:rsidR="00E373E8">
        <w:rPr>
          <w:rFonts w:ascii="Times New Roman" w:hAnsi="Times New Roman" w:cs="Times New Roman"/>
          <w:sz w:val="24"/>
          <w:szCs w:val="24"/>
        </w:rPr>
        <w:t>.</w:t>
      </w:r>
      <w:r w:rsidR="008A2EAA">
        <w:rPr>
          <w:rFonts w:ascii="Times New Roman" w:hAnsi="Times New Roman" w:cs="Times New Roman"/>
          <w:sz w:val="24"/>
          <w:szCs w:val="24"/>
        </w:rPr>
        <w:t xml:space="preserve"> That is, the recurrence occurred in the </w:t>
      </w:r>
      <w:r w:rsidR="004A2621">
        <w:rPr>
          <w:rFonts w:ascii="Times New Roman" w:hAnsi="Times New Roman" w:cs="Times New Roman"/>
          <w:sz w:val="24"/>
          <w:szCs w:val="24"/>
        </w:rPr>
        <w:t>region where the ablation did not cover the intended 5 mm margin around the tumor.</w:t>
      </w:r>
      <w:r w:rsidR="00DD61E5" w:rsidRPr="00CF5767">
        <w:rPr>
          <w:rFonts w:ascii="Times New Roman" w:hAnsi="Times New Roman" w:cs="Times New Roman"/>
          <w:sz w:val="24"/>
          <w:szCs w:val="24"/>
        </w:rPr>
        <w:t xml:space="preserve"> The median volume overlap between the projected cone and the minimum margin was </w:t>
      </w:r>
      <w:r w:rsidR="003F7BDC" w:rsidRPr="00CF5767">
        <w:rPr>
          <w:rFonts w:ascii="Times New Roman" w:hAnsi="Times New Roman" w:cs="Times New Roman"/>
          <w:sz w:val="24"/>
          <w:szCs w:val="24"/>
        </w:rPr>
        <w:t>0.34</w:t>
      </w:r>
      <w:r w:rsidR="00EA7FAC" w:rsidRPr="00CF5767">
        <w:rPr>
          <w:rFonts w:ascii="Times New Roman" w:hAnsi="Times New Roman" w:cs="Times New Roman"/>
          <w:sz w:val="24"/>
          <w:szCs w:val="24"/>
        </w:rPr>
        <w:t xml:space="preserve"> </w:t>
      </w:r>
      <w:r w:rsidR="00DD61E5" w:rsidRPr="00CF5767">
        <w:rPr>
          <w:rFonts w:ascii="Times New Roman" w:hAnsi="Times New Roman" w:cs="Times New Roman"/>
          <w:sz w:val="24"/>
          <w:szCs w:val="24"/>
        </w:rPr>
        <w:t>cc</w:t>
      </w:r>
      <w:r w:rsidR="00B05A13" w:rsidRPr="00CF5767">
        <w:rPr>
          <w:rFonts w:ascii="Times New Roman" w:hAnsi="Times New Roman" w:cs="Times New Roman"/>
          <w:sz w:val="24"/>
          <w:szCs w:val="24"/>
        </w:rPr>
        <w:t xml:space="preserve"> </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range</w:t>
      </w:r>
      <w:r w:rsidR="00EA7FAC" w:rsidRPr="00CF5767">
        <w:rPr>
          <w:rFonts w:ascii="Times New Roman" w:hAnsi="Times New Roman" w:cs="Times New Roman"/>
          <w:sz w:val="24"/>
          <w:szCs w:val="24"/>
        </w:rPr>
        <w:t>,</w:t>
      </w:r>
      <w:r w:rsidR="00B05A13" w:rsidRPr="00CF5767">
        <w:rPr>
          <w:rFonts w:ascii="Times New Roman" w:hAnsi="Times New Roman" w:cs="Times New Roman"/>
          <w:sz w:val="24"/>
          <w:szCs w:val="24"/>
        </w:rPr>
        <w:t xml:space="preserve"> </w:t>
      </w:r>
      <w:r w:rsidR="003F7BDC" w:rsidRPr="00CF5767">
        <w:rPr>
          <w:rFonts w:ascii="Times New Roman" w:hAnsi="Times New Roman" w:cs="Times New Roman"/>
          <w:sz w:val="24"/>
          <w:szCs w:val="24"/>
        </w:rPr>
        <w:t>0</w:t>
      </w:r>
      <w:r w:rsidR="00EA7FAC" w:rsidRPr="00CF5767">
        <w:rPr>
          <w:rFonts w:ascii="Times New Roman" w:hAnsi="Times New Roman" w:cs="Times New Roman"/>
          <w:sz w:val="24"/>
          <w:szCs w:val="24"/>
        </w:rPr>
        <w:t>-</w:t>
      </w:r>
      <w:r w:rsidR="003F7BDC" w:rsidRPr="00CF5767">
        <w:rPr>
          <w:rFonts w:ascii="Times New Roman" w:hAnsi="Times New Roman" w:cs="Times New Roman"/>
          <w:sz w:val="24"/>
          <w:szCs w:val="24"/>
        </w:rPr>
        <w:t>3.38</w:t>
      </w:r>
      <w:r w:rsidR="00EA7FAC" w:rsidRPr="00CF5767">
        <w:rPr>
          <w:rFonts w:ascii="Times New Roman" w:hAnsi="Times New Roman" w:cs="Times New Roman"/>
          <w:sz w:val="24"/>
          <w:szCs w:val="24"/>
        </w:rPr>
        <w:t xml:space="preserve"> </w:t>
      </w:r>
      <w:r w:rsidR="00B05A13" w:rsidRPr="00CF5767">
        <w:rPr>
          <w:rFonts w:ascii="Times New Roman" w:hAnsi="Times New Roman" w:cs="Times New Roman"/>
          <w:sz w:val="24"/>
          <w:szCs w:val="24"/>
        </w:rPr>
        <w:t>cc</w:t>
      </w:r>
      <w:r w:rsidR="00EA7FAC" w:rsidRPr="00CF5767">
        <w:rPr>
          <w:rFonts w:ascii="Times New Roman" w:hAnsi="Times New Roman" w:cs="Times New Roman"/>
          <w:sz w:val="24"/>
          <w:szCs w:val="24"/>
        </w:rPr>
        <w:t>)</w:t>
      </w:r>
      <w:r w:rsidR="008C79D2">
        <w:rPr>
          <w:rFonts w:ascii="Times New Roman" w:hAnsi="Times New Roman" w:cs="Times New Roman"/>
          <w:sz w:val="24"/>
          <w:szCs w:val="24"/>
        </w:rPr>
        <w:t xml:space="preserve"> (</w:t>
      </w:r>
      <w:r w:rsidR="00EC2E7C" w:rsidRPr="00CF5767">
        <w:rPr>
          <w:rFonts w:ascii="Times New Roman" w:hAnsi="Times New Roman" w:cs="Times New Roman"/>
          <w:sz w:val="24"/>
          <w:szCs w:val="24"/>
        </w:rPr>
        <w:t xml:space="preserve">Figure </w:t>
      </w:r>
      <w:r w:rsidR="00F35083">
        <w:rPr>
          <w:rFonts w:ascii="Times New Roman" w:hAnsi="Times New Roman" w:cs="Times New Roman"/>
          <w:sz w:val="24"/>
          <w:szCs w:val="24"/>
        </w:rPr>
        <w:t>5</w:t>
      </w:r>
      <w:r w:rsidR="008C79D2">
        <w:rPr>
          <w:rFonts w:ascii="Times New Roman" w:hAnsi="Times New Roman" w:cs="Times New Roman"/>
          <w:sz w:val="24"/>
          <w:szCs w:val="24"/>
        </w:rPr>
        <w:t>)</w:t>
      </w:r>
      <w:r w:rsidR="00194A61" w:rsidRPr="00CF5767">
        <w:rPr>
          <w:rFonts w:ascii="Times New Roman" w:hAnsi="Times New Roman" w:cs="Times New Roman"/>
          <w:sz w:val="24"/>
          <w:szCs w:val="24"/>
        </w:rPr>
        <w:t>.</w:t>
      </w:r>
      <w:r w:rsidR="000B6BEB" w:rsidRPr="00CF5767">
        <w:rPr>
          <w:rFonts w:ascii="Times New Roman" w:hAnsi="Times New Roman" w:cs="Times New Roman"/>
          <w:sz w:val="24"/>
          <w:szCs w:val="24"/>
        </w:rPr>
        <w:t xml:space="preserve"> </w:t>
      </w:r>
      <w:r w:rsidR="00615DF1" w:rsidRPr="00615DF1">
        <w:rPr>
          <w:rFonts w:ascii="Times New Roman" w:hAnsi="Times New Roman" w:cs="Times New Roman"/>
          <w:sz w:val="24"/>
          <w:szCs w:val="24"/>
        </w:rPr>
        <w:t xml:space="preserve">Despite the fact that the volume of overlap can be very small, the consensus among our </w:t>
      </w:r>
      <w:r w:rsidR="00615DF1" w:rsidRPr="00615DF1">
        <w:rPr>
          <w:rFonts w:ascii="Times New Roman" w:hAnsi="Times New Roman" w:cs="Times New Roman"/>
          <w:sz w:val="24"/>
          <w:szCs w:val="24"/>
        </w:rPr>
        <w:lastRenderedPageBreak/>
        <w:t xml:space="preserve">reviewing physicians is that the location of 5-mm expansion coincides </w:t>
      </w:r>
      <w:r w:rsidR="00D676E3">
        <w:rPr>
          <w:rFonts w:ascii="Times New Roman" w:hAnsi="Times New Roman" w:cs="Times New Roman"/>
          <w:sz w:val="24"/>
          <w:szCs w:val="24"/>
        </w:rPr>
        <w:t>with actual recurrence (Figure 6</w:t>
      </w:r>
      <w:r w:rsidR="00615DF1" w:rsidRPr="00615DF1">
        <w:rPr>
          <w:rFonts w:ascii="Times New Roman" w:hAnsi="Times New Roman" w:cs="Times New Roman"/>
          <w:sz w:val="24"/>
          <w:szCs w:val="24"/>
        </w:rPr>
        <w:t>).</w:t>
      </w:r>
      <w:r w:rsidR="004830E5">
        <w:rPr>
          <w:rFonts w:ascii="Times New Roman" w:hAnsi="Times New Roman" w:cs="Times New Roman"/>
          <w:sz w:val="24"/>
          <w:szCs w:val="24"/>
        </w:rPr>
        <w:t xml:space="preserve"> For patient #7, which did not have overlap</w:t>
      </w:r>
      <w:r w:rsidR="00E5026B">
        <w:rPr>
          <w:rFonts w:ascii="Times New Roman" w:hAnsi="Times New Roman" w:cs="Times New Roman"/>
          <w:sz w:val="24"/>
          <w:szCs w:val="24"/>
        </w:rPr>
        <w:t xml:space="preserve">, </w:t>
      </w:r>
      <w:r w:rsidR="004830E5">
        <w:rPr>
          <w:rFonts w:ascii="Times New Roman" w:hAnsi="Times New Roman" w:cs="Times New Roman"/>
          <w:sz w:val="24"/>
          <w:szCs w:val="24"/>
        </w:rPr>
        <w:t xml:space="preserve">the definition of the ablation zone post-treatment was not very clear, with the scan appearing to be in the arterial phase, not the portal-venous (Figure </w:t>
      </w:r>
      <w:r w:rsidR="00B22FFA">
        <w:rPr>
          <w:rFonts w:ascii="Times New Roman" w:hAnsi="Times New Roman" w:cs="Times New Roman"/>
          <w:sz w:val="24"/>
          <w:szCs w:val="24"/>
        </w:rPr>
        <w:t>8</w:t>
      </w:r>
      <w:r w:rsidR="004830E5">
        <w:rPr>
          <w:rFonts w:ascii="Times New Roman" w:hAnsi="Times New Roman" w:cs="Times New Roman"/>
          <w:sz w:val="24"/>
          <w:szCs w:val="24"/>
        </w:rPr>
        <w:t xml:space="preserve">). </w:t>
      </w:r>
    </w:p>
    <w:p w14:paraId="741334E7" w14:textId="77777777" w:rsidR="00D5327F" w:rsidRPr="00D23AB6" w:rsidRDefault="00D5327F" w:rsidP="00D23AB6"/>
    <w:p w14:paraId="3D34D990" w14:textId="7DFC0A04" w:rsidR="00ED1CB3" w:rsidRPr="00CF5767" w:rsidRDefault="00ED1CB3" w:rsidP="00CF5767">
      <w:pPr>
        <w:pStyle w:val="Heading1"/>
        <w:spacing w:line="480" w:lineRule="auto"/>
        <w:rPr>
          <w:rFonts w:ascii="Times New Roman" w:eastAsia="Times New Roman" w:hAnsi="Times New Roman" w:cs="Times New Roman"/>
          <w:b/>
          <w:color w:val="auto"/>
          <w:sz w:val="24"/>
          <w:szCs w:val="24"/>
        </w:rPr>
      </w:pPr>
      <w:r w:rsidRPr="00CF5767">
        <w:rPr>
          <w:rFonts w:ascii="Times New Roman" w:eastAsia="Times New Roman" w:hAnsi="Times New Roman" w:cs="Times New Roman"/>
          <w:b/>
          <w:color w:val="auto"/>
          <w:sz w:val="24"/>
          <w:szCs w:val="24"/>
        </w:rPr>
        <w:t>DISCUSSION</w:t>
      </w:r>
    </w:p>
    <w:p w14:paraId="74767133" w14:textId="56A592EF" w:rsidR="008C79D2" w:rsidRPr="000A49A1" w:rsidRDefault="008C79D2" w:rsidP="008C79D2">
      <w:pPr>
        <w:spacing w:line="480" w:lineRule="auto"/>
        <w:rPr>
          <w:rFonts w:ascii="Times New Roman" w:eastAsia="Times New Roman" w:hAnsi="Times New Roman" w:cs="Times New Roman"/>
          <w:sz w:val="24"/>
          <w:szCs w:val="24"/>
        </w:rPr>
      </w:pPr>
      <w:r w:rsidRPr="000A49A1">
        <w:rPr>
          <w:rFonts w:ascii="Times New Roman" w:eastAsia="Times New Roman" w:hAnsi="Times New Roman" w:cs="Times New Roman"/>
          <w:sz w:val="24"/>
          <w:szCs w:val="24"/>
        </w:rPr>
        <w:t>The efficacy of th</w:t>
      </w:r>
      <w:r>
        <w:rPr>
          <w:rFonts w:ascii="Times New Roman" w:eastAsia="Times New Roman" w:hAnsi="Times New Roman" w:cs="Times New Roman"/>
          <w:sz w:val="24"/>
          <w:szCs w:val="24"/>
        </w:rPr>
        <w:t>e proposed</w:t>
      </w:r>
      <w:r w:rsidRPr="000A49A1">
        <w:rPr>
          <w:rFonts w:ascii="Times New Roman" w:eastAsia="Times New Roman" w:hAnsi="Times New Roman" w:cs="Times New Roman"/>
          <w:sz w:val="24"/>
          <w:szCs w:val="24"/>
        </w:rPr>
        <w:t xml:space="preserve"> workflow was shown by </w:t>
      </w:r>
      <w:r w:rsidR="00360B12">
        <w:rPr>
          <w:rFonts w:ascii="Times New Roman" w:eastAsia="Times New Roman" w:hAnsi="Times New Roman" w:cs="Times New Roman"/>
          <w:sz w:val="24"/>
          <w:szCs w:val="24"/>
        </w:rPr>
        <w:t>distinguishing between</w:t>
      </w:r>
      <w:r w:rsidR="00360B12" w:rsidRPr="000A49A1">
        <w:rPr>
          <w:rFonts w:ascii="Times New Roman" w:eastAsia="Times New Roman" w:hAnsi="Times New Roman" w:cs="Times New Roman"/>
          <w:sz w:val="24"/>
          <w:szCs w:val="24"/>
        </w:rPr>
        <w:t xml:space="preserve"> </w:t>
      </w:r>
      <w:r w:rsidRPr="000A49A1">
        <w:rPr>
          <w:rFonts w:ascii="Times New Roman" w:eastAsia="Times New Roman" w:hAnsi="Times New Roman" w:cs="Times New Roman"/>
          <w:sz w:val="24"/>
          <w:szCs w:val="24"/>
        </w:rPr>
        <w:t>the retrospectively obtained patients who experienced local recurrence from those who did not with high statistical significance using a Mann-Whitney U test (</w:t>
      </w:r>
      <w:r w:rsidRPr="000A49A1">
        <w:rPr>
          <w:rFonts w:ascii="Times New Roman" w:eastAsia="Times New Roman" w:hAnsi="Times New Roman" w:cs="Times New Roman"/>
          <w:i/>
          <w:sz w:val="24"/>
          <w:szCs w:val="24"/>
        </w:rPr>
        <w:t>P</w:t>
      </w:r>
      <w:r w:rsidRPr="000A49A1">
        <w:rPr>
          <w:rFonts w:ascii="Times New Roman" w:eastAsia="Times New Roman" w:hAnsi="Times New Roman" w:cs="Times New Roman"/>
          <w:sz w:val="24"/>
          <w:szCs w:val="24"/>
        </w:rPr>
        <w:t xml:space="preserve"> &lt; 0.01). We observed overlap between future recurrence and the minimum ablation margin in 86% of patients, and we believe this indicates that the minimum ablation margin is informative of where recurrence might develop.</w:t>
      </w:r>
      <w:r w:rsidR="00DB1524">
        <w:rPr>
          <w:rFonts w:ascii="Times New Roman" w:eastAsia="Times New Roman" w:hAnsi="Times New Roman" w:cs="Times New Roman"/>
          <w:sz w:val="24"/>
          <w:szCs w:val="24"/>
        </w:rPr>
        <w:t xml:space="preserve"> </w:t>
      </w:r>
      <w:r w:rsidR="00DB1524" w:rsidRPr="00CF5767">
        <w:rPr>
          <w:rFonts w:ascii="Times New Roman" w:eastAsia="Times New Roman" w:hAnsi="Times New Roman" w:cs="Times New Roman"/>
          <w:sz w:val="24"/>
          <w:szCs w:val="24"/>
        </w:rPr>
        <w:t xml:space="preserve">Our study </w:t>
      </w:r>
      <w:r w:rsidR="00DB1524">
        <w:rPr>
          <w:rFonts w:ascii="Times New Roman" w:eastAsia="Times New Roman" w:hAnsi="Times New Roman" w:cs="Times New Roman"/>
          <w:sz w:val="24"/>
          <w:szCs w:val="24"/>
        </w:rPr>
        <w:t>demonstrated</w:t>
      </w:r>
      <w:r w:rsidR="00DB1524" w:rsidRPr="00CF5767">
        <w:rPr>
          <w:rFonts w:ascii="Times New Roman" w:eastAsia="Times New Roman" w:hAnsi="Times New Roman" w:cs="Times New Roman"/>
          <w:sz w:val="24"/>
          <w:szCs w:val="24"/>
        </w:rPr>
        <w:t xml:space="preserve"> that the mean difference in minimum ablation margin between the group of patients who experienced local recurrence and the group who did not was large (2 mm, nearly 50% of the desired minimum margin for microwave therapy) and statistically significant (</w:t>
      </w:r>
      <w:r w:rsidR="00DB1524" w:rsidRPr="00CF5767">
        <w:rPr>
          <w:rFonts w:ascii="Times New Roman" w:eastAsia="Times New Roman" w:hAnsi="Times New Roman" w:cs="Times New Roman"/>
          <w:i/>
          <w:sz w:val="24"/>
          <w:szCs w:val="24"/>
        </w:rPr>
        <w:t>P</w:t>
      </w:r>
      <w:r w:rsidR="00DB1524" w:rsidRPr="00CF5767">
        <w:rPr>
          <w:rFonts w:ascii="Times New Roman" w:eastAsia="Times New Roman" w:hAnsi="Times New Roman" w:cs="Times New Roman"/>
          <w:sz w:val="24"/>
          <w:szCs w:val="24"/>
        </w:rPr>
        <w:t xml:space="preserve"> &lt; 0.01). </w:t>
      </w:r>
    </w:p>
    <w:p w14:paraId="74D30C22" w14:textId="54DE157C" w:rsidR="008C79D2" w:rsidRDefault="008C79D2" w:rsidP="008C79D2">
      <w:pPr>
        <w:spacing w:line="480" w:lineRule="auto"/>
        <w:rPr>
          <w:rFonts w:ascii="Times New Roman" w:eastAsia="Times New Roman" w:hAnsi="Times New Roman" w:cs="Times New Roman"/>
          <w:sz w:val="24"/>
          <w:szCs w:val="24"/>
        </w:rPr>
      </w:pPr>
      <w:r w:rsidRPr="00DC1CE7">
        <w:rPr>
          <w:rFonts w:ascii="Times New Roman" w:eastAsia="Times New Roman" w:hAnsi="Times New Roman" w:cs="Times New Roman"/>
          <w:sz w:val="24"/>
          <w:szCs w:val="24"/>
        </w:rPr>
        <w:t xml:space="preserve">Rigid registration alone </w:t>
      </w:r>
      <w:r w:rsidR="00736A35">
        <w:rPr>
          <w:rFonts w:ascii="Times New Roman" w:eastAsia="Times New Roman" w:hAnsi="Times New Roman" w:cs="Times New Roman"/>
          <w:sz w:val="24"/>
          <w:szCs w:val="24"/>
        </w:rPr>
        <w:t>wa</w:t>
      </w:r>
      <w:r w:rsidRPr="00DC1CE7">
        <w:rPr>
          <w:rFonts w:ascii="Times New Roman" w:eastAsia="Times New Roman" w:hAnsi="Times New Roman" w:cs="Times New Roman"/>
          <w:sz w:val="24"/>
          <w:szCs w:val="24"/>
        </w:rPr>
        <w:t xml:space="preserve">s not sufficient to properly identify minimum ablation margin. </w:t>
      </w:r>
      <w:r w:rsidR="00E219F1">
        <w:rPr>
          <w:rFonts w:ascii="Times New Roman" w:eastAsia="Times New Roman" w:hAnsi="Times New Roman" w:cs="Times New Roman"/>
          <w:sz w:val="24"/>
          <w:szCs w:val="24"/>
        </w:rPr>
        <w:t xml:space="preserve">In many cases, </w:t>
      </w:r>
      <w:r w:rsidRPr="00DC1CE7">
        <w:rPr>
          <w:rFonts w:ascii="Times New Roman" w:eastAsia="Times New Roman" w:hAnsi="Times New Roman" w:cs="Times New Roman"/>
          <w:sz w:val="24"/>
          <w:szCs w:val="24"/>
        </w:rPr>
        <w:t xml:space="preserve">disease </w:t>
      </w:r>
      <w:r w:rsidR="00E219F1">
        <w:rPr>
          <w:rFonts w:ascii="Times New Roman" w:eastAsia="Times New Roman" w:hAnsi="Times New Roman" w:cs="Times New Roman"/>
          <w:sz w:val="24"/>
          <w:szCs w:val="24"/>
        </w:rPr>
        <w:t xml:space="preserve">was </w:t>
      </w:r>
      <w:r w:rsidRPr="00DC1CE7">
        <w:rPr>
          <w:rFonts w:ascii="Times New Roman" w:eastAsia="Times New Roman" w:hAnsi="Times New Roman" w:cs="Times New Roman"/>
          <w:sz w:val="24"/>
          <w:szCs w:val="24"/>
        </w:rPr>
        <w:t>mapped outside of the ablation zone entirely</w:t>
      </w:r>
      <w:r>
        <w:rPr>
          <w:rFonts w:ascii="Times New Roman" w:eastAsia="Times New Roman" w:hAnsi="Times New Roman" w:cs="Times New Roman"/>
          <w:sz w:val="24"/>
          <w:szCs w:val="24"/>
        </w:rPr>
        <w:t xml:space="preserve"> </w:t>
      </w:r>
      <w:r w:rsidR="00E219F1">
        <w:rPr>
          <w:rFonts w:ascii="Times New Roman" w:eastAsia="Times New Roman" w:hAnsi="Times New Roman" w:cs="Times New Roman"/>
          <w:sz w:val="24"/>
          <w:szCs w:val="24"/>
        </w:rPr>
        <w:t>when r</w:t>
      </w:r>
      <w:r w:rsidR="00E219F1" w:rsidRPr="00DC1CE7">
        <w:rPr>
          <w:rFonts w:ascii="Times New Roman" w:eastAsia="Times New Roman" w:hAnsi="Times New Roman" w:cs="Times New Roman"/>
          <w:sz w:val="24"/>
          <w:szCs w:val="24"/>
        </w:rPr>
        <w:t xml:space="preserve">igid registration </w:t>
      </w:r>
      <w:r w:rsidR="00E219F1">
        <w:rPr>
          <w:rFonts w:ascii="Times New Roman" w:eastAsia="Times New Roman" w:hAnsi="Times New Roman" w:cs="Times New Roman"/>
          <w:sz w:val="24"/>
          <w:szCs w:val="24"/>
        </w:rPr>
        <w:t>was used</w:t>
      </w:r>
      <w:r w:rsidR="00E219F1" w:rsidRPr="00DC1CE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 xml:space="preserve">Panel A, Figure </w:t>
      </w:r>
      <w:r w:rsidR="00E010A7">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 xml:space="preserve">. Most notably, patient 2 in the local recurrence group was recorded as having a minimum DTA of 5.3mm via rigid registration, offering a false sense of confidence compared to the </w:t>
      </w:r>
      <w:r w:rsidR="00E219F1" w:rsidRPr="00DC1CE7">
        <w:rPr>
          <w:rFonts w:ascii="Times New Roman" w:eastAsia="Times New Roman" w:hAnsi="Times New Roman" w:cs="Times New Roman"/>
          <w:sz w:val="24"/>
          <w:szCs w:val="24"/>
        </w:rPr>
        <w:t>deform</w:t>
      </w:r>
      <w:r w:rsidR="00E219F1">
        <w:rPr>
          <w:rFonts w:ascii="Times New Roman" w:eastAsia="Times New Roman" w:hAnsi="Times New Roman" w:cs="Times New Roman"/>
          <w:sz w:val="24"/>
          <w:szCs w:val="24"/>
        </w:rPr>
        <w:t>able</w:t>
      </w:r>
      <w:r w:rsidR="00E219F1" w:rsidRPr="00DC1CE7">
        <w:rPr>
          <w:rFonts w:ascii="Times New Roman" w:eastAsia="Times New Roman" w:hAnsi="Times New Roman" w:cs="Times New Roman"/>
          <w:sz w:val="24"/>
          <w:szCs w:val="24"/>
        </w:rPr>
        <w:t xml:space="preserve"> </w:t>
      </w:r>
      <w:r w:rsidRPr="00DC1CE7">
        <w:rPr>
          <w:rFonts w:ascii="Times New Roman" w:eastAsia="Times New Roman" w:hAnsi="Times New Roman" w:cs="Times New Roman"/>
          <w:sz w:val="24"/>
          <w:szCs w:val="24"/>
        </w:rPr>
        <w:t xml:space="preserve">registration </w:t>
      </w:r>
      <w:r>
        <w:rPr>
          <w:rFonts w:ascii="Times New Roman" w:eastAsia="Times New Roman" w:hAnsi="Times New Roman" w:cs="Times New Roman"/>
          <w:sz w:val="24"/>
          <w:szCs w:val="24"/>
        </w:rPr>
        <w:t>(</w:t>
      </w:r>
      <w:r w:rsidR="00E010A7">
        <w:rPr>
          <w:rFonts w:ascii="Times New Roman" w:eastAsia="Times New Roman" w:hAnsi="Times New Roman" w:cs="Times New Roman"/>
          <w:sz w:val="24"/>
          <w:szCs w:val="24"/>
        </w:rPr>
        <w:t>Panels B and C, Figure 7</w:t>
      </w:r>
      <w:r>
        <w:rPr>
          <w:rFonts w:ascii="Times New Roman" w:eastAsia="Times New Roman" w:hAnsi="Times New Roman" w:cs="Times New Roman"/>
          <w:sz w:val="24"/>
          <w:szCs w:val="24"/>
        </w:rPr>
        <w:t>)</w:t>
      </w:r>
      <w:r w:rsidRPr="00DC1CE7">
        <w:rPr>
          <w:rFonts w:ascii="Times New Roman" w:eastAsia="Times New Roman" w:hAnsi="Times New Roman" w:cs="Times New Roman"/>
          <w:sz w:val="24"/>
          <w:szCs w:val="24"/>
        </w:rPr>
        <w:t>.</w:t>
      </w:r>
    </w:p>
    <w:p w14:paraId="56FFCCAC" w14:textId="61762214" w:rsidR="00212747" w:rsidRDefault="00E219F1" w:rsidP="0021274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Pr="00DC1CE7">
        <w:rPr>
          <w:rFonts w:ascii="Times New Roman" w:eastAsia="Times New Roman" w:hAnsi="Times New Roman" w:cs="Times New Roman"/>
          <w:sz w:val="24"/>
          <w:szCs w:val="24"/>
        </w:rPr>
        <w:t xml:space="preserve"> </w:t>
      </w:r>
      <w:r w:rsidR="008C79D2">
        <w:rPr>
          <w:rFonts w:ascii="Times New Roman" w:eastAsia="Times New Roman" w:hAnsi="Times New Roman" w:cs="Times New Roman"/>
          <w:sz w:val="24"/>
          <w:szCs w:val="24"/>
        </w:rPr>
        <w:t xml:space="preserve">proposed </w:t>
      </w:r>
      <w:r w:rsidR="008C79D2" w:rsidRPr="00DC1CE7">
        <w:rPr>
          <w:rFonts w:ascii="Times New Roman" w:eastAsia="Times New Roman" w:hAnsi="Times New Roman" w:cs="Times New Roman"/>
          <w:sz w:val="24"/>
          <w:szCs w:val="24"/>
        </w:rPr>
        <w:t xml:space="preserve">workflow </w:t>
      </w:r>
      <w:r w:rsidR="0062247F">
        <w:rPr>
          <w:rFonts w:ascii="Times New Roman" w:eastAsia="Times New Roman" w:hAnsi="Times New Roman" w:cs="Times New Roman"/>
          <w:sz w:val="24"/>
          <w:szCs w:val="24"/>
        </w:rPr>
        <w:t>has the potential to</w:t>
      </w:r>
      <w:r w:rsidR="0062247F" w:rsidRPr="00DC1CE7">
        <w:rPr>
          <w:rFonts w:ascii="Times New Roman" w:eastAsia="Times New Roman" w:hAnsi="Times New Roman" w:cs="Times New Roman"/>
          <w:sz w:val="24"/>
          <w:szCs w:val="24"/>
        </w:rPr>
        <w:t xml:space="preserve"> </w:t>
      </w:r>
      <w:r w:rsidR="008C79D2" w:rsidRPr="00DC1CE7">
        <w:rPr>
          <w:rFonts w:ascii="Times New Roman" w:eastAsia="Times New Roman" w:hAnsi="Times New Roman" w:cs="Times New Roman"/>
          <w:sz w:val="24"/>
          <w:szCs w:val="24"/>
        </w:rPr>
        <w:t>improve local control rates in patients</w:t>
      </w:r>
      <w:r w:rsidR="00D83272">
        <w:rPr>
          <w:rFonts w:ascii="Times New Roman" w:eastAsia="Times New Roman" w:hAnsi="Times New Roman" w:cs="Times New Roman"/>
          <w:sz w:val="24"/>
          <w:szCs w:val="24"/>
        </w:rPr>
        <w:t>, by assessing the minimum DTA immediately following ablation</w:t>
      </w:r>
      <w:r w:rsidR="003B6E23">
        <w:rPr>
          <w:rFonts w:ascii="Times New Roman" w:eastAsia="Times New Roman" w:hAnsi="Times New Roman" w:cs="Times New Roman"/>
          <w:sz w:val="24"/>
          <w:szCs w:val="24"/>
        </w:rPr>
        <w:t xml:space="preserve"> even in cases of deformation &gt;1cm</w:t>
      </w:r>
      <w:r w:rsidR="00033103">
        <w:rPr>
          <w:rFonts w:ascii="Times New Roman" w:eastAsia="Times New Roman" w:hAnsi="Times New Roman" w:cs="Times New Roman"/>
          <w:sz w:val="24"/>
          <w:szCs w:val="24"/>
        </w:rPr>
        <w:t xml:space="preserve">. </w:t>
      </w:r>
      <w:r w:rsidR="008C79D2" w:rsidRPr="00DC1CE7">
        <w:rPr>
          <w:rFonts w:ascii="Times New Roman" w:eastAsia="Times New Roman" w:hAnsi="Times New Roman" w:cs="Times New Roman"/>
          <w:sz w:val="24"/>
          <w:szCs w:val="24"/>
        </w:rPr>
        <w:t xml:space="preserve">The </w:t>
      </w:r>
      <w:r w:rsidR="00EA6404">
        <w:rPr>
          <w:rFonts w:ascii="Times New Roman" w:eastAsia="Times New Roman" w:hAnsi="Times New Roman" w:cs="Times New Roman"/>
          <w:sz w:val="24"/>
          <w:szCs w:val="24"/>
        </w:rPr>
        <w:t>development of deep learning for liver segmentation has</w:t>
      </w:r>
      <w:r w:rsidR="00D85AD6">
        <w:rPr>
          <w:rFonts w:ascii="Times New Roman" w:eastAsia="Times New Roman" w:hAnsi="Times New Roman" w:cs="Times New Roman"/>
          <w:sz w:val="24"/>
          <w:szCs w:val="24"/>
        </w:rPr>
        <w:t xml:space="preserve"> removed the previous </w:t>
      </w:r>
      <w:r w:rsidR="00AD79D8">
        <w:rPr>
          <w:rFonts w:ascii="Times New Roman" w:eastAsia="Times New Roman" w:hAnsi="Times New Roman" w:cs="Times New Roman"/>
          <w:sz w:val="24"/>
          <w:szCs w:val="24"/>
        </w:rPr>
        <w:t xml:space="preserve">challenges in clinical implementation </w:t>
      </w:r>
      <w:r>
        <w:rPr>
          <w:rFonts w:ascii="Times New Roman" w:eastAsia="Times New Roman" w:hAnsi="Times New Roman" w:cs="Times New Roman"/>
          <w:sz w:val="24"/>
          <w:szCs w:val="24"/>
        </w:rPr>
        <w:t>introduced by</w:t>
      </w:r>
      <w:r w:rsidR="00AD79D8">
        <w:rPr>
          <w:rFonts w:ascii="Times New Roman" w:eastAsia="Times New Roman" w:hAnsi="Times New Roman" w:cs="Times New Roman"/>
          <w:sz w:val="24"/>
          <w:szCs w:val="24"/>
        </w:rPr>
        <w:t xml:space="preserve"> manual segmentation</w:t>
      </w:r>
      <w:r w:rsidR="008C79D2" w:rsidRPr="00DC1CE7">
        <w:rPr>
          <w:rStyle w:val="FootnoteReference"/>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{"citationItems":[{"id":"ITEM-1","itemData":{"DOI":"10.1016/j.adro.2020.04.023","ISSN":"24521094","abstract":"Purpose: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 and a 3-dimensional UNet). Fifty-six cases were set aside as a final test set for quantitative model evaluation. Accuracy of the autosegmentations was assessed using Dice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 were as follows: μContrast(N = 17): 0.99 mm (0.47-2.2), μNon_Contrast(N = 19)l: 1.12 mm (0.41-2.87), and μMiccai(N = 30)t: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 in Radiation Oncology","id":"ITEM-1","issue":"0","issued":{"date-parts":[["2020"]]},"publisher":"Elsevier Inc","title":"Automated Contouring of Contrast and Noncontrast Computed Tomography Liver Images With Fully Convolutional Networks","type":"article-journal","volume":"0"},"uris":["http://www.mendeley.com/documents/?uuid=4d7af194-249d-3ca0-b5eb-96dbd13a348f"]}],"mendeley":{"formattedCitation":"&lt;sup&gt;37&lt;/sup&gt;","plainTextFormattedCitation":"37","previouslyFormattedCitation":"&lt;sup&gt;34&lt;/sup&gt;"},"properties":{"noteIndex":0},"schema":"https://github.com/citation-style-language/schema/raw/master/csl-citation.json"}</w:instrText>
      </w:r>
      <w:r w:rsidR="008C79D2" w:rsidRPr="00DC1CE7">
        <w:rPr>
          <w:rStyle w:val="FootnoteReference"/>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bCs/>
          <w:noProof/>
          <w:sz w:val="24"/>
          <w:szCs w:val="24"/>
          <w:vertAlign w:val="superscript"/>
        </w:rPr>
        <w:t>37</w:t>
      </w:r>
      <w:r w:rsidR="008C79D2" w:rsidRPr="00DC1CE7">
        <w:rPr>
          <w:rStyle w:val="FootnoteReference"/>
          <w:rFonts w:ascii="Times New Roman" w:eastAsia="Times New Roman" w:hAnsi="Times New Roman" w:cs="Times New Roman"/>
          <w:sz w:val="24"/>
          <w:szCs w:val="24"/>
        </w:rPr>
        <w:fldChar w:fldCharType="end"/>
      </w:r>
      <w:r w:rsidR="008C79D2" w:rsidRPr="00DC1CE7">
        <w:rPr>
          <w:rFonts w:ascii="Times New Roman" w:eastAsia="Times New Roman" w:hAnsi="Times New Roman" w:cs="Times New Roman"/>
          <w:sz w:val="24"/>
          <w:szCs w:val="24"/>
        </w:rPr>
        <w:t xml:space="preserve">. </w:t>
      </w:r>
      <w:r w:rsidR="00D06145" w:rsidRPr="00CF5767">
        <w:rPr>
          <w:rFonts w:ascii="Times New Roman" w:eastAsia="Times New Roman" w:hAnsi="Times New Roman" w:cs="Times New Roman"/>
          <w:sz w:val="24"/>
          <w:szCs w:val="24"/>
        </w:rPr>
        <w:t xml:space="preserve"> </w:t>
      </w:r>
      <w:r w:rsidR="000D2BBD" w:rsidRPr="00CF5767">
        <w:rPr>
          <w:rFonts w:ascii="Times New Roman" w:eastAsia="Times New Roman" w:hAnsi="Times New Roman" w:cs="Times New Roman"/>
          <w:sz w:val="24"/>
          <w:szCs w:val="24"/>
        </w:rPr>
        <w:t>T</w:t>
      </w:r>
      <w:r w:rsidR="004122B7" w:rsidRPr="00CF5767">
        <w:rPr>
          <w:rFonts w:ascii="Times New Roman" w:eastAsia="Times New Roman" w:hAnsi="Times New Roman" w:cs="Times New Roman"/>
          <w:sz w:val="24"/>
          <w:szCs w:val="24"/>
        </w:rPr>
        <w:t xml:space="preserve">he process </w:t>
      </w:r>
      <w:r w:rsidR="000D2BBD" w:rsidRPr="00CF5767">
        <w:rPr>
          <w:rFonts w:ascii="Times New Roman" w:eastAsia="Times New Roman" w:hAnsi="Times New Roman" w:cs="Times New Roman"/>
          <w:sz w:val="24"/>
          <w:szCs w:val="24"/>
        </w:rPr>
        <w:t xml:space="preserve">is </w:t>
      </w:r>
      <w:r w:rsidR="004122B7" w:rsidRPr="00CF5767">
        <w:rPr>
          <w:rFonts w:ascii="Times New Roman" w:eastAsia="Times New Roman" w:hAnsi="Times New Roman" w:cs="Times New Roman"/>
          <w:sz w:val="24"/>
          <w:szCs w:val="24"/>
        </w:rPr>
        <w:t xml:space="preserve">fully </w:t>
      </w:r>
      <w:r w:rsidR="0064692E" w:rsidRPr="00CF5767">
        <w:rPr>
          <w:rFonts w:ascii="Times New Roman" w:eastAsia="Times New Roman" w:hAnsi="Times New Roman" w:cs="Times New Roman"/>
          <w:sz w:val="24"/>
          <w:szCs w:val="24"/>
        </w:rPr>
        <w:t>automated</w:t>
      </w:r>
      <w:r w:rsidR="000D2BBD" w:rsidRPr="00CF5767">
        <w:rPr>
          <w:rFonts w:ascii="Times New Roman" w:eastAsia="Times New Roman" w:hAnsi="Times New Roman" w:cs="Times New Roman"/>
          <w:sz w:val="24"/>
          <w:szCs w:val="24"/>
        </w:rPr>
        <w:t xml:space="preserve"> after receiving segmentations of the GTV, ablation zone, and liver, </w:t>
      </w:r>
      <w:r w:rsidR="004122B7" w:rsidRPr="00CF5767">
        <w:rPr>
          <w:rFonts w:ascii="Times New Roman" w:eastAsia="Times New Roman" w:hAnsi="Times New Roman" w:cs="Times New Roman"/>
          <w:sz w:val="24"/>
          <w:szCs w:val="24"/>
        </w:rPr>
        <w:t xml:space="preserve">with </w:t>
      </w:r>
      <w:r w:rsidR="000D2BBD" w:rsidRPr="00CF5767">
        <w:rPr>
          <w:rFonts w:ascii="Times New Roman" w:eastAsia="Times New Roman" w:hAnsi="Times New Roman" w:cs="Times New Roman"/>
          <w:sz w:val="24"/>
          <w:szCs w:val="24"/>
        </w:rPr>
        <w:t xml:space="preserve">run </w:t>
      </w:r>
      <w:r w:rsidR="004122B7" w:rsidRPr="00CF5767">
        <w:rPr>
          <w:rFonts w:ascii="Times New Roman" w:eastAsia="Times New Roman" w:hAnsi="Times New Roman" w:cs="Times New Roman"/>
          <w:sz w:val="24"/>
          <w:szCs w:val="24"/>
        </w:rPr>
        <w:t>time</w:t>
      </w:r>
      <w:r w:rsidR="000D2BBD" w:rsidRPr="00CF5767">
        <w:rPr>
          <w:rFonts w:ascii="Times New Roman" w:eastAsia="Times New Roman" w:hAnsi="Times New Roman" w:cs="Times New Roman"/>
          <w:sz w:val="24"/>
          <w:szCs w:val="24"/>
        </w:rPr>
        <w:t>s</w:t>
      </w:r>
      <w:r w:rsidR="004122B7" w:rsidRPr="00CF5767">
        <w:rPr>
          <w:rFonts w:ascii="Times New Roman" w:eastAsia="Times New Roman" w:hAnsi="Times New Roman" w:cs="Times New Roman"/>
          <w:sz w:val="24"/>
          <w:szCs w:val="24"/>
        </w:rPr>
        <w:t xml:space="preserve"> of </w:t>
      </w:r>
      <w:r w:rsidR="00D06145" w:rsidRPr="00CF5767">
        <w:rPr>
          <w:rFonts w:ascii="Times New Roman" w:eastAsia="Times New Roman" w:hAnsi="Times New Roman" w:cs="Times New Roman"/>
          <w:sz w:val="24"/>
          <w:szCs w:val="24"/>
        </w:rPr>
        <w:t xml:space="preserve">approximately </w:t>
      </w:r>
      <w:r w:rsidR="00845B72" w:rsidRPr="00CF5767">
        <w:rPr>
          <w:rFonts w:ascii="Times New Roman" w:eastAsia="Times New Roman" w:hAnsi="Times New Roman" w:cs="Times New Roman"/>
          <w:sz w:val="24"/>
          <w:szCs w:val="24"/>
        </w:rPr>
        <w:t>5</w:t>
      </w:r>
      <w:r w:rsidR="00D06145" w:rsidRPr="00CF5767">
        <w:rPr>
          <w:rFonts w:ascii="Times New Roman" w:eastAsia="Times New Roman" w:hAnsi="Times New Roman" w:cs="Times New Roman"/>
          <w:sz w:val="24"/>
          <w:szCs w:val="24"/>
        </w:rPr>
        <w:t xml:space="preserve"> minutes</w:t>
      </w:r>
      <w:r w:rsidR="004122B7" w:rsidRPr="00CF5767">
        <w:rPr>
          <w:rFonts w:ascii="Times New Roman" w:eastAsia="Times New Roman" w:hAnsi="Times New Roman" w:cs="Times New Roman"/>
          <w:sz w:val="24"/>
          <w:szCs w:val="24"/>
        </w:rPr>
        <w:t>. The result</w:t>
      </w:r>
      <w:r w:rsidR="00D06145" w:rsidRPr="00CF5767">
        <w:rPr>
          <w:rFonts w:ascii="Times New Roman" w:eastAsia="Times New Roman" w:hAnsi="Times New Roman" w:cs="Times New Roman"/>
          <w:sz w:val="24"/>
          <w:szCs w:val="24"/>
        </w:rPr>
        <w:t xml:space="preserve"> return</w:t>
      </w:r>
      <w:r w:rsidR="000D2BBD" w:rsidRPr="00CF5767">
        <w:rPr>
          <w:rFonts w:ascii="Times New Roman" w:eastAsia="Times New Roman" w:hAnsi="Times New Roman" w:cs="Times New Roman"/>
          <w:sz w:val="24"/>
          <w:szCs w:val="24"/>
        </w:rPr>
        <w:t>s</w:t>
      </w:r>
      <w:r w:rsidR="00D06145" w:rsidRPr="00CF5767">
        <w:rPr>
          <w:rFonts w:ascii="Times New Roman" w:eastAsia="Times New Roman" w:hAnsi="Times New Roman" w:cs="Times New Roman"/>
          <w:sz w:val="24"/>
          <w:szCs w:val="24"/>
        </w:rPr>
        <w:t xml:space="preserve"> the ablation margin</w:t>
      </w:r>
      <w:r w:rsidR="004122B7" w:rsidRPr="00CF5767">
        <w:rPr>
          <w:rFonts w:ascii="Times New Roman" w:eastAsia="Times New Roman" w:hAnsi="Times New Roman" w:cs="Times New Roman"/>
          <w:sz w:val="24"/>
          <w:szCs w:val="24"/>
        </w:rPr>
        <w:t xml:space="preserve"> on the pretreatment image</w:t>
      </w:r>
      <w:r w:rsidR="00510A9E" w:rsidRPr="00CF5767">
        <w:rPr>
          <w:rFonts w:ascii="Times New Roman" w:eastAsia="Times New Roman" w:hAnsi="Times New Roman" w:cs="Times New Roman"/>
          <w:sz w:val="24"/>
          <w:szCs w:val="24"/>
        </w:rPr>
        <w:t xml:space="preserve"> and an image showing the distribution of ablation zone. This distribution can </w:t>
      </w:r>
      <w:r w:rsidR="00D06145" w:rsidRPr="00CF5767">
        <w:rPr>
          <w:rFonts w:ascii="Times New Roman" w:eastAsia="Times New Roman" w:hAnsi="Times New Roman" w:cs="Times New Roman"/>
          <w:sz w:val="24"/>
          <w:szCs w:val="24"/>
        </w:rPr>
        <w:t xml:space="preserve">assist the physician in </w:t>
      </w:r>
      <w:r w:rsidR="00D06145" w:rsidRPr="00CF5767">
        <w:rPr>
          <w:rFonts w:ascii="Times New Roman" w:eastAsia="Times New Roman" w:hAnsi="Times New Roman" w:cs="Times New Roman"/>
          <w:sz w:val="24"/>
          <w:szCs w:val="24"/>
        </w:rPr>
        <w:lastRenderedPageBreak/>
        <w:t xml:space="preserve">identifying </w:t>
      </w:r>
      <w:r w:rsidR="00510A9E" w:rsidRPr="00CF5767">
        <w:rPr>
          <w:rFonts w:ascii="Times New Roman" w:eastAsia="Times New Roman" w:hAnsi="Times New Roman" w:cs="Times New Roman"/>
          <w:sz w:val="24"/>
          <w:szCs w:val="24"/>
        </w:rPr>
        <w:t xml:space="preserve">where </w:t>
      </w:r>
      <w:r w:rsidR="00D06145" w:rsidRPr="00CF5767">
        <w:rPr>
          <w:rFonts w:ascii="Times New Roman" w:eastAsia="Times New Roman" w:hAnsi="Times New Roman" w:cs="Times New Roman"/>
          <w:sz w:val="24"/>
          <w:szCs w:val="24"/>
        </w:rPr>
        <w:t xml:space="preserve">further ablation </w:t>
      </w:r>
      <w:r w:rsidR="00510A9E" w:rsidRPr="00CF5767">
        <w:rPr>
          <w:rFonts w:ascii="Times New Roman" w:eastAsia="Times New Roman" w:hAnsi="Times New Roman" w:cs="Times New Roman"/>
          <w:sz w:val="24"/>
          <w:szCs w:val="24"/>
        </w:rPr>
        <w:t>may be desired</w:t>
      </w:r>
      <w:r w:rsidR="00736A35">
        <w:rPr>
          <w:rFonts w:ascii="Times New Roman" w:eastAsia="Times New Roman" w:hAnsi="Times New Roman" w:cs="Times New Roman"/>
          <w:sz w:val="24"/>
          <w:szCs w:val="24"/>
        </w:rPr>
        <w:t xml:space="preserve"> during the procedure. Previous work has shown that ablation assessment can </w:t>
      </w:r>
      <w:r w:rsidR="008D1656">
        <w:rPr>
          <w:rFonts w:ascii="Times New Roman" w:eastAsia="Times New Roman" w:hAnsi="Times New Roman" w:cs="Times New Roman"/>
          <w:sz w:val="24"/>
          <w:szCs w:val="24"/>
        </w:rPr>
        <w:t>reduce</w:t>
      </w:r>
      <w:r w:rsidR="00736A35">
        <w:rPr>
          <w:rFonts w:ascii="Times New Roman" w:eastAsia="Times New Roman" w:hAnsi="Times New Roman" w:cs="Times New Roman"/>
          <w:sz w:val="24"/>
          <w:szCs w:val="24"/>
        </w:rPr>
        <w:t xml:space="preserve"> local progression</w:t>
      </w:r>
      <w:r w:rsidR="008D1656">
        <w:rPr>
          <w:rFonts w:ascii="Times New Roman" w:eastAsia="Times New Roman" w:hAnsi="Times New Roman" w:cs="Times New Roman"/>
          <w:sz w:val="24"/>
          <w:szCs w:val="24"/>
        </w:rPr>
        <w:t xml:space="preserve"> rates</w:t>
      </w:r>
      <w:r w:rsidR="00736A35">
        <w:rPr>
          <w:rFonts w:ascii="Times New Roman" w:eastAsia="Times New Roman" w:hAnsi="Times New Roman" w:cs="Times New Roman"/>
          <w:sz w:val="24"/>
          <w:szCs w:val="24"/>
        </w:rPr>
        <w:t xml:space="preserve">, but </w:t>
      </w:r>
      <w:r w:rsidR="00B96154">
        <w:rPr>
          <w:rFonts w:ascii="Times New Roman" w:eastAsia="Times New Roman" w:hAnsi="Times New Roman" w:cs="Times New Roman"/>
          <w:sz w:val="24"/>
          <w:szCs w:val="24"/>
        </w:rPr>
        <w:t>required a secondary</w:t>
      </w:r>
      <w:r w:rsidR="00736A35">
        <w:rPr>
          <w:rFonts w:ascii="Times New Roman" w:eastAsia="Times New Roman" w:hAnsi="Times New Roman" w:cs="Times New Roman"/>
          <w:sz w:val="24"/>
          <w:szCs w:val="24"/>
        </w:rPr>
        <w:t xml:space="preserve"> ablation procedure</w:t>
      </w:r>
      <w:r w:rsidR="00736A35">
        <w:rPr>
          <w:rFonts w:ascii="Times New Roman" w:eastAsia="Times New Roman" w:hAnsi="Times New Roman" w:cs="Times New Roman"/>
          <w:sz w:val="24"/>
          <w:szCs w:val="24"/>
        </w:rPr>
        <w:fldChar w:fldCharType="begin" w:fldLock="1"/>
      </w:r>
      <w:r w:rsidR="00C443EB">
        <w:rPr>
          <w:rFonts w:ascii="Times New Roman" w:eastAsia="Times New Roman" w:hAnsi="Times New Roman" w:cs="Times New Roman"/>
          <w:sz w:val="24"/>
          <w:szCs w:val="24"/>
        </w:rPr>
        <w:instrText>ADDIN CSL_CITATION {"citationItems":[{"id":"ITEM-1","itemData":{"DOI":"10.2214/AJR.13.11709","abstract":"around the tumor, generally recommended to be approximately 5-10 mm, to decrease local tumor progression after RFA [5, 6]. Typically, the evaluation of technical success is based on the visual comparison of CT images before and after RFA using landmarks such as hepat-ic vessels and the liver surface. However, because of nonlinear motion or liver deformation due to patients' positioning or respiratory motion, section positions or orientations often do not line up accurately between pre-and postprocedure CT images [7]. Thus, to overcome the limitations of visual comparison, several studies have assessed the usefulness of registration of CT images before and after RFA [8-11], which may enable radiologists to more accurately evaluate the ablated tumor area after RFA treatment. In a previous study by Kim et al. [12], it was retrospectively shown that registration of pre-to postproce-dure CT images using prototypic software G a s t r oi nt e s t i n a l I m agi ng • O r ig i n a l Re s e a rc h","author":[{"dropping-particle":"","family":"Shin","given":"Sooyoung","non-dropping-particle":"","parse-names":false,"suffix":""},{"dropping-particle":"","family":"Lee","given":"Jeong Min","non-dropping-particle":"","parse-names":false,"suffix":""},{"dropping-particle":"","family":"Kim","given":"Kyung Won","non-dropping-particle":"","parse-names":false,"suffix":""},{"dropping-particle":"","family":"Joo","given":"Ijin","non-dropping-particle":"","parse-names":false,"suffix":""},{"dropping-particle":"","family":"Han","given":"Joon Koo","non-dropping-particle":"","parse-names":false,"suffix":""},{"dropping-particle":"","family":"Choi","given":"Byung Ihn","non-dropping-particle":"","parse-names":false,"suffix":""},{"dropping-particle":"","family":"Klotz","given":"Ernst","non-dropping-particle":"","parse-names":false,"suffix":""},{"dropping-particle":"","family":"Lee","given":"Shin S","non-dropping-particle":"","parse-names":false,"suffix":""},{"dropping-particle":"","family":"Kw","given":"Kim","non-dropping-particle":"","parse-names":false,"suffix":""}],"container-title":"AJR","id":"ITEM-1","issued":{"date-parts":[["2014"]]},"page":"70-77","title":"Postablation Assessment Using Follow-Up Registration of CT Images Before and After Radiofrequency Ablation (RFA): Prospective Evaluation of Midterm Therapeutic Results of RFA for Hepatocellular Carcinoma","type":"article-journal","volume":"203"},"uris":["http://www.mendeley.com/documents/?uuid=c24c4209-287c-3aac-855c-a2a095e32f3b"]}],"mendeley":{"formattedCitation":"&lt;sup&gt;38&lt;/sup&gt;","plainTextFormattedCitation":"38","previouslyFormattedCitation":"&lt;sup&gt;35&lt;/sup&gt;"},"properties":{"noteIndex":0},"schema":"https://github.com/citation-style-language/schema/raw/master/csl-citation.json"}</w:instrText>
      </w:r>
      <w:r w:rsidR="00736A35">
        <w:rPr>
          <w:rFonts w:ascii="Times New Roman" w:eastAsia="Times New Roman" w:hAnsi="Times New Roman" w:cs="Times New Roman"/>
          <w:sz w:val="24"/>
          <w:szCs w:val="24"/>
        </w:rPr>
        <w:fldChar w:fldCharType="separate"/>
      </w:r>
      <w:r w:rsidR="00C443EB" w:rsidRPr="00C443EB">
        <w:rPr>
          <w:rFonts w:ascii="Times New Roman" w:eastAsia="Times New Roman" w:hAnsi="Times New Roman" w:cs="Times New Roman"/>
          <w:noProof/>
          <w:sz w:val="24"/>
          <w:szCs w:val="24"/>
          <w:vertAlign w:val="superscript"/>
        </w:rPr>
        <w:t>38</w:t>
      </w:r>
      <w:r w:rsidR="00736A35">
        <w:rPr>
          <w:rFonts w:ascii="Times New Roman" w:eastAsia="Times New Roman" w:hAnsi="Times New Roman" w:cs="Times New Roman"/>
          <w:sz w:val="24"/>
          <w:szCs w:val="24"/>
        </w:rPr>
        <w:fldChar w:fldCharType="end"/>
      </w:r>
      <w:r w:rsidR="00D06145" w:rsidRPr="00CF5767">
        <w:rPr>
          <w:rFonts w:ascii="Times New Roman" w:eastAsia="Times New Roman" w:hAnsi="Times New Roman" w:cs="Times New Roman"/>
          <w:sz w:val="24"/>
          <w:szCs w:val="24"/>
        </w:rPr>
        <w:t>.</w:t>
      </w:r>
    </w:p>
    <w:p w14:paraId="5D3BB593" w14:textId="5B13191B" w:rsidR="00D06145" w:rsidRPr="00CF5767" w:rsidRDefault="00397605">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In addition to determining the ablation margins, the algorithms proposed in this research can also be employed to ensure accurate placement of the probe into the tumor, especially in cases where contrast is no longer present in the image </w:t>
      </w:r>
      <w:r w:rsidR="00E219F1">
        <w:rPr>
          <w:rFonts w:ascii="Times New Roman" w:eastAsia="Times New Roman" w:hAnsi="Times New Roman" w:cs="Times New Roman"/>
          <w:sz w:val="24"/>
          <w:szCs w:val="24"/>
        </w:rPr>
        <w:t xml:space="preserve">and artifacts from ablation probes impair </w:t>
      </w:r>
      <w:r w:rsidRPr="00CF5767">
        <w:rPr>
          <w:rFonts w:ascii="Times New Roman" w:eastAsia="Times New Roman" w:hAnsi="Times New Roman" w:cs="Times New Roman"/>
          <w:sz w:val="24"/>
          <w:szCs w:val="24"/>
        </w:rPr>
        <w:t>tumor visibility. T</w:t>
      </w:r>
      <w:r w:rsidR="00CD56D1" w:rsidRPr="00CF5767">
        <w:rPr>
          <w:rFonts w:ascii="Times New Roman" w:eastAsia="Times New Roman" w:hAnsi="Times New Roman" w:cs="Times New Roman"/>
          <w:sz w:val="24"/>
          <w:szCs w:val="24"/>
        </w:rPr>
        <w:t>his would require a CT scan of the entire liver</w:t>
      </w:r>
      <w:r w:rsidRPr="00CF5767">
        <w:rPr>
          <w:rFonts w:ascii="Times New Roman" w:eastAsia="Times New Roman" w:hAnsi="Times New Roman" w:cs="Times New Roman"/>
          <w:sz w:val="24"/>
          <w:szCs w:val="24"/>
        </w:rPr>
        <w:t xml:space="preserve"> </w:t>
      </w:r>
      <w:r w:rsidR="008E15C3">
        <w:rPr>
          <w:rFonts w:ascii="Times New Roman" w:eastAsia="Times New Roman" w:hAnsi="Times New Roman" w:cs="Times New Roman"/>
          <w:sz w:val="24"/>
          <w:szCs w:val="24"/>
        </w:rPr>
        <w:t xml:space="preserve">once the probe is inserted </w:t>
      </w:r>
      <w:r w:rsidRPr="00CF5767">
        <w:rPr>
          <w:rFonts w:ascii="Times New Roman" w:eastAsia="Times New Roman" w:hAnsi="Times New Roman" w:cs="Times New Roman"/>
          <w:sz w:val="24"/>
          <w:szCs w:val="24"/>
        </w:rPr>
        <w:t xml:space="preserve">to </w:t>
      </w:r>
      <w:r w:rsidR="008E15C3">
        <w:rPr>
          <w:rFonts w:ascii="Times New Roman" w:eastAsia="Times New Roman" w:hAnsi="Times New Roman" w:cs="Times New Roman"/>
          <w:sz w:val="24"/>
          <w:szCs w:val="24"/>
        </w:rPr>
        <w:t>perform</w:t>
      </w:r>
      <w:r w:rsidRPr="00CF5767">
        <w:rPr>
          <w:rFonts w:ascii="Times New Roman" w:eastAsia="Times New Roman" w:hAnsi="Times New Roman" w:cs="Times New Roman"/>
          <w:sz w:val="24"/>
          <w:szCs w:val="24"/>
        </w:rPr>
        <w:t xml:space="preserve"> biomechanical model</w:t>
      </w:r>
      <w:r w:rsidR="008E15C3">
        <w:rPr>
          <w:rFonts w:ascii="Times New Roman" w:eastAsia="Times New Roman" w:hAnsi="Times New Roman" w:cs="Times New Roman"/>
          <w:sz w:val="24"/>
          <w:szCs w:val="24"/>
        </w:rPr>
        <w:t>-based DIR to map the tumor onto the image with the probe to evaluate accuracy of placement</w:t>
      </w:r>
      <w:r w:rsidR="00CD56D1" w:rsidRPr="00CF5767">
        <w:rPr>
          <w:rFonts w:ascii="Times New Roman" w:eastAsia="Times New Roman" w:hAnsi="Times New Roman" w:cs="Times New Roman"/>
          <w:sz w:val="24"/>
          <w:szCs w:val="24"/>
        </w:rPr>
        <w:t>.</w:t>
      </w:r>
    </w:p>
    <w:p w14:paraId="064CF93F" w14:textId="51C9DFE6" w:rsidR="00EC2E7C" w:rsidRPr="00CF5767" w:rsidRDefault="00EC2E7C">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Our work is primarily limited by the </w:t>
      </w:r>
      <w:r w:rsidR="006F5ED2" w:rsidRPr="00CF5767">
        <w:rPr>
          <w:rFonts w:ascii="Times New Roman" w:eastAsia="Times New Roman" w:hAnsi="Times New Roman" w:cs="Times New Roman"/>
          <w:sz w:val="24"/>
          <w:szCs w:val="24"/>
        </w:rPr>
        <w:t xml:space="preserve">paucity </w:t>
      </w:r>
      <w:r w:rsidRPr="00CF5767">
        <w:rPr>
          <w:rFonts w:ascii="Times New Roman" w:eastAsia="Times New Roman" w:hAnsi="Times New Roman" w:cs="Times New Roman"/>
          <w:sz w:val="24"/>
          <w:szCs w:val="24"/>
        </w:rPr>
        <w:t xml:space="preserve">of patients presenting with </w:t>
      </w:r>
      <w:r w:rsidR="006F5ED2" w:rsidRPr="00CF5767">
        <w:rPr>
          <w:rFonts w:ascii="Times New Roman" w:eastAsia="Times New Roman" w:hAnsi="Times New Roman" w:cs="Times New Roman"/>
          <w:sz w:val="24"/>
          <w:szCs w:val="24"/>
        </w:rPr>
        <w:t>CLM</w:t>
      </w:r>
      <w:r w:rsidRPr="00CF5767">
        <w:rPr>
          <w:rFonts w:ascii="Times New Roman" w:eastAsia="Times New Roman" w:hAnsi="Times New Roman" w:cs="Times New Roman"/>
          <w:sz w:val="24"/>
          <w:szCs w:val="24"/>
        </w:rPr>
        <w:t xml:space="preserve"> </w:t>
      </w:r>
      <w:r w:rsidR="006F5ED2" w:rsidRPr="00CF5767">
        <w:rPr>
          <w:rFonts w:ascii="Times New Roman" w:eastAsia="Times New Roman" w:hAnsi="Times New Roman" w:cs="Times New Roman"/>
          <w:sz w:val="24"/>
          <w:szCs w:val="24"/>
        </w:rPr>
        <w:t xml:space="preserve">who </w:t>
      </w:r>
      <w:r w:rsidRPr="00CF5767">
        <w:rPr>
          <w:rFonts w:ascii="Times New Roman" w:eastAsia="Times New Roman" w:hAnsi="Times New Roman" w:cs="Times New Roman"/>
          <w:sz w:val="24"/>
          <w:szCs w:val="24"/>
        </w:rPr>
        <w:t>also had contrast</w:t>
      </w:r>
      <w:r w:rsidR="00FB318B"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enhanced </w:t>
      </w:r>
      <w:r w:rsidR="006F5ED2" w:rsidRPr="00CF5767">
        <w:rPr>
          <w:rFonts w:ascii="Times New Roman" w:eastAsia="Times New Roman" w:hAnsi="Times New Roman" w:cs="Times New Roman"/>
          <w:sz w:val="24"/>
          <w:szCs w:val="24"/>
        </w:rPr>
        <w:t xml:space="preserve">CT </w:t>
      </w:r>
      <w:r w:rsidR="00423362" w:rsidRPr="00CF5767">
        <w:rPr>
          <w:rFonts w:ascii="Times New Roman" w:eastAsia="Times New Roman" w:hAnsi="Times New Roman" w:cs="Times New Roman"/>
          <w:sz w:val="24"/>
          <w:szCs w:val="24"/>
        </w:rPr>
        <w:t>scans performed</w:t>
      </w:r>
      <w:r w:rsidR="006F5ED2" w:rsidRPr="00CF5767">
        <w:rPr>
          <w:rFonts w:ascii="Times New Roman" w:eastAsia="Times New Roman" w:hAnsi="Times New Roman" w:cs="Times New Roman"/>
          <w:sz w:val="24"/>
          <w:szCs w:val="24"/>
        </w:rPr>
        <w:t xml:space="preserve"> up to 45 days before</w:t>
      </w:r>
      <w:r w:rsidR="003F6F25" w:rsidRPr="00CF5767">
        <w:rPr>
          <w:rFonts w:ascii="Times New Roman" w:eastAsia="Times New Roman" w:hAnsi="Times New Roman" w:cs="Times New Roman"/>
          <w:sz w:val="24"/>
          <w:szCs w:val="24"/>
        </w:rPr>
        <w:t xml:space="preserve"> treatment</w:t>
      </w:r>
      <w:r w:rsidR="006F5ED2"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and post-treatment </w:t>
      </w:r>
      <w:r w:rsidR="006F5ED2" w:rsidRPr="00CF5767">
        <w:rPr>
          <w:rFonts w:ascii="Times New Roman" w:eastAsia="Times New Roman" w:hAnsi="Times New Roman" w:cs="Times New Roman"/>
          <w:sz w:val="24"/>
          <w:szCs w:val="24"/>
        </w:rPr>
        <w:t>scans</w:t>
      </w:r>
      <w:r w:rsidRPr="00CF5767">
        <w:rPr>
          <w:rFonts w:ascii="Times New Roman" w:eastAsia="Times New Roman" w:hAnsi="Times New Roman" w:cs="Times New Roman"/>
          <w:sz w:val="24"/>
          <w:szCs w:val="24"/>
        </w:rPr>
        <w:t xml:space="preserve"> on the day of treatment. The amount of volume overlap between recurrence and </w:t>
      </w:r>
      <w:r w:rsidR="00930CC0">
        <w:rPr>
          <w:rFonts w:ascii="Times New Roman" w:eastAsia="Times New Roman" w:hAnsi="Times New Roman" w:cs="Times New Roman"/>
          <w:sz w:val="24"/>
          <w:szCs w:val="24"/>
        </w:rPr>
        <w:t xml:space="preserve">volume of tissue within the </w:t>
      </w:r>
      <w:r w:rsidRPr="00CF5767">
        <w:rPr>
          <w:rFonts w:ascii="Times New Roman" w:eastAsia="Times New Roman" w:hAnsi="Times New Roman" w:cs="Times New Roman"/>
          <w:sz w:val="24"/>
          <w:szCs w:val="24"/>
        </w:rPr>
        <w:t>5</w:t>
      </w:r>
      <w:r w:rsidR="003F6F25" w:rsidRPr="00CF5767">
        <w:rPr>
          <w:rFonts w:ascii="Times New Roman" w:eastAsia="Times New Roman" w:hAnsi="Times New Roman" w:cs="Times New Roman"/>
          <w:sz w:val="24"/>
          <w:szCs w:val="24"/>
        </w:rPr>
        <w:t>-</w:t>
      </w:r>
      <w:r w:rsidRPr="00CF5767">
        <w:rPr>
          <w:rFonts w:ascii="Times New Roman" w:eastAsia="Times New Roman" w:hAnsi="Times New Roman" w:cs="Times New Roman"/>
          <w:sz w:val="24"/>
          <w:szCs w:val="24"/>
        </w:rPr>
        <w:t xml:space="preserve">mm margin </w:t>
      </w:r>
      <w:r w:rsidR="000D0DDC">
        <w:rPr>
          <w:rFonts w:ascii="Times New Roman" w:eastAsia="Times New Roman" w:hAnsi="Times New Roman" w:cs="Times New Roman"/>
          <w:sz w:val="24"/>
          <w:szCs w:val="24"/>
        </w:rPr>
        <w:t xml:space="preserve">that was not covered by the ablation region </w:t>
      </w:r>
      <w:r w:rsidRPr="00CF5767">
        <w:rPr>
          <w:rFonts w:ascii="Times New Roman" w:eastAsia="Times New Roman" w:hAnsi="Times New Roman" w:cs="Times New Roman"/>
          <w:sz w:val="24"/>
          <w:szCs w:val="24"/>
        </w:rPr>
        <w:t xml:space="preserve">also </w:t>
      </w:r>
      <w:r w:rsidR="003F6F25" w:rsidRPr="00CF5767">
        <w:rPr>
          <w:rFonts w:ascii="Times New Roman" w:eastAsia="Times New Roman" w:hAnsi="Times New Roman" w:cs="Times New Roman"/>
          <w:sz w:val="24"/>
          <w:szCs w:val="24"/>
        </w:rPr>
        <w:t xml:space="preserve">was </w:t>
      </w:r>
      <w:r w:rsidRPr="00CF5767">
        <w:rPr>
          <w:rFonts w:ascii="Times New Roman" w:eastAsia="Times New Roman" w:hAnsi="Times New Roman" w:cs="Times New Roman"/>
          <w:sz w:val="24"/>
          <w:szCs w:val="24"/>
        </w:rPr>
        <w:t xml:space="preserve">small, </w:t>
      </w:r>
      <w:r w:rsidR="003F6F25" w:rsidRPr="00CF5767">
        <w:rPr>
          <w:rFonts w:ascii="Times New Roman" w:eastAsia="Times New Roman" w:hAnsi="Times New Roman" w:cs="Times New Roman"/>
          <w:sz w:val="24"/>
          <w:szCs w:val="24"/>
        </w:rPr>
        <w:t xml:space="preserve">less than </w:t>
      </w:r>
      <w:r w:rsidRPr="00CF5767">
        <w:rPr>
          <w:rFonts w:ascii="Times New Roman" w:eastAsia="Times New Roman" w:hAnsi="Times New Roman" w:cs="Times New Roman"/>
          <w:sz w:val="24"/>
          <w:szCs w:val="24"/>
        </w:rPr>
        <w:t xml:space="preserve">0.5 cc for </w:t>
      </w:r>
      <w:r w:rsidR="00BD7EBB">
        <w:rPr>
          <w:rFonts w:ascii="Times New Roman" w:eastAsia="Times New Roman" w:hAnsi="Times New Roman" w:cs="Times New Roman"/>
          <w:sz w:val="24"/>
          <w:szCs w:val="24"/>
        </w:rPr>
        <w:t>61</w:t>
      </w:r>
      <w:r w:rsidRPr="00CF5767">
        <w:rPr>
          <w:rFonts w:ascii="Times New Roman" w:eastAsia="Times New Roman" w:hAnsi="Times New Roman" w:cs="Times New Roman"/>
          <w:sz w:val="24"/>
          <w:szCs w:val="24"/>
        </w:rPr>
        <w:t>% (8/1</w:t>
      </w:r>
      <w:r w:rsidR="00BD7EBB">
        <w:rPr>
          <w:rFonts w:ascii="Times New Roman" w:eastAsia="Times New Roman" w:hAnsi="Times New Roman" w:cs="Times New Roman"/>
          <w:sz w:val="24"/>
          <w:szCs w:val="24"/>
        </w:rPr>
        <w:t>3</w:t>
      </w:r>
      <w:r w:rsidRPr="00CF5767">
        <w:rPr>
          <w:rFonts w:ascii="Times New Roman" w:eastAsia="Times New Roman" w:hAnsi="Times New Roman" w:cs="Times New Roman"/>
          <w:sz w:val="24"/>
          <w:szCs w:val="24"/>
        </w:rPr>
        <w:t xml:space="preserve">) of the </w:t>
      </w:r>
      <w:r w:rsidR="003F6F25" w:rsidRPr="00CF5767">
        <w:rPr>
          <w:rFonts w:ascii="Times New Roman" w:eastAsia="Times New Roman" w:hAnsi="Times New Roman" w:cs="Times New Roman"/>
          <w:sz w:val="24"/>
          <w:szCs w:val="24"/>
        </w:rPr>
        <w:t xml:space="preserve">patients in whom </w:t>
      </w:r>
      <w:r w:rsidRPr="00CF5767">
        <w:rPr>
          <w:rFonts w:ascii="Times New Roman" w:eastAsia="Times New Roman" w:hAnsi="Times New Roman" w:cs="Times New Roman"/>
          <w:sz w:val="24"/>
          <w:szCs w:val="24"/>
        </w:rPr>
        <w:t xml:space="preserve">overlap </w:t>
      </w:r>
      <w:r w:rsidR="00423362" w:rsidRPr="00CF5767">
        <w:rPr>
          <w:rFonts w:ascii="Times New Roman" w:eastAsia="Times New Roman" w:hAnsi="Times New Roman" w:cs="Times New Roman"/>
          <w:sz w:val="24"/>
          <w:szCs w:val="24"/>
        </w:rPr>
        <w:t>was present</w:t>
      </w:r>
      <w:r w:rsidRPr="00CF5767">
        <w:rPr>
          <w:rFonts w:ascii="Times New Roman" w:eastAsia="Times New Roman" w:hAnsi="Times New Roman" w:cs="Times New Roman"/>
          <w:sz w:val="24"/>
          <w:szCs w:val="24"/>
        </w:rPr>
        <w:t>. However, it is important to note that we expect that the overall volume</w:t>
      </w:r>
      <w:r w:rsidR="008B5641">
        <w:rPr>
          <w:rFonts w:ascii="Times New Roman" w:eastAsia="Times New Roman" w:hAnsi="Times New Roman" w:cs="Times New Roman"/>
          <w:sz w:val="24"/>
          <w:szCs w:val="24"/>
        </w:rPr>
        <w:t xml:space="preserve"> of</w:t>
      </w:r>
      <w:r w:rsidRPr="00CF5767">
        <w:rPr>
          <w:rFonts w:ascii="Times New Roman" w:eastAsia="Times New Roman" w:hAnsi="Times New Roman" w:cs="Times New Roman"/>
          <w:sz w:val="24"/>
          <w:szCs w:val="24"/>
        </w:rPr>
        <w:t xml:space="preserve"> </w:t>
      </w:r>
      <w:r w:rsidR="00703C88">
        <w:rPr>
          <w:rFonts w:ascii="Times New Roman" w:eastAsia="Times New Roman" w:hAnsi="Times New Roman" w:cs="Times New Roman"/>
          <w:sz w:val="24"/>
          <w:szCs w:val="24"/>
        </w:rPr>
        <w:t>tissue that should have been included in the in the 5 mm ablation margin volume</w:t>
      </w:r>
      <w:r w:rsidR="00225935">
        <w:rPr>
          <w:rFonts w:ascii="Times New Roman" w:eastAsia="Times New Roman" w:hAnsi="Times New Roman" w:cs="Times New Roman"/>
          <w:sz w:val="24"/>
          <w:szCs w:val="24"/>
        </w:rPr>
        <w:t xml:space="preserve">, but was not (i.e. </w:t>
      </w:r>
      <w:r w:rsidR="005F272D">
        <w:rPr>
          <w:rFonts w:ascii="Times New Roman" w:eastAsia="Times New Roman" w:hAnsi="Times New Roman" w:cs="Times New Roman"/>
          <w:sz w:val="24"/>
          <w:szCs w:val="24"/>
        </w:rPr>
        <w:t>area of missed ablation)</w:t>
      </w:r>
      <w:r w:rsidR="00703C88">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would be very small, and therefore any overlap </w:t>
      </w:r>
      <w:r w:rsidR="00587495">
        <w:rPr>
          <w:rFonts w:ascii="Times New Roman" w:eastAsia="Times New Roman" w:hAnsi="Times New Roman" w:cs="Times New Roman"/>
          <w:sz w:val="24"/>
          <w:szCs w:val="24"/>
        </w:rPr>
        <w:t>would</w:t>
      </w:r>
      <w:r w:rsidR="00587495" w:rsidRPr="00CF5767">
        <w:rPr>
          <w:rFonts w:ascii="Times New Roman" w:eastAsia="Times New Roman" w:hAnsi="Times New Roman" w:cs="Times New Roman"/>
          <w:sz w:val="24"/>
          <w:szCs w:val="24"/>
        </w:rPr>
        <w:t xml:space="preserve"> </w:t>
      </w:r>
      <w:r w:rsidRPr="00CF5767">
        <w:rPr>
          <w:rFonts w:ascii="Times New Roman" w:eastAsia="Times New Roman" w:hAnsi="Times New Roman" w:cs="Times New Roman"/>
          <w:sz w:val="24"/>
          <w:szCs w:val="24"/>
        </w:rPr>
        <w:t xml:space="preserve">also be small. </w:t>
      </w:r>
      <w:r w:rsidR="00286B4E">
        <w:rPr>
          <w:rFonts w:ascii="Times New Roman" w:eastAsia="Times New Roman" w:hAnsi="Times New Roman" w:cs="Times New Roman"/>
          <w:sz w:val="24"/>
          <w:szCs w:val="24"/>
        </w:rPr>
        <w:t>However, it also demonstrates the potential importance of achieving a complete 5 mm ablation margin volume around the tumor.</w:t>
      </w:r>
    </w:p>
    <w:p w14:paraId="76F1FE78" w14:textId="7051D381" w:rsidR="00654EEC" w:rsidRPr="00CF5767" w:rsidRDefault="008707E3">
      <w:pPr>
        <w:spacing w:line="480" w:lineRule="auto"/>
        <w:rPr>
          <w:rFonts w:ascii="Times New Roman" w:eastAsia="Times New Roman" w:hAnsi="Times New Roman" w:cs="Times New Roman"/>
          <w:sz w:val="24"/>
          <w:szCs w:val="24"/>
        </w:rPr>
      </w:pPr>
      <w:r w:rsidRPr="00CF5767">
        <w:rPr>
          <w:rFonts w:ascii="Times New Roman" w:eastAsia="Times New Roman" w:hAnsi="Times New Roman" w:cs="Times New Roman"/>
          <w:sz w:val="24"/>
          <w:szCs w:val="24"/>
        </w:rPr>
        <w:t xml:space="preserve">Our work </w:t>
      </w:r>
      <w:r w:rsidR="00503B30">
        <w:rPr>
          <w:rFonts w:ascii="Times New Roman" w:eastAsia="Times New Roman" w:hAnsi="Times New Roman" w:cs="Times New Roman"/>
          <w:sz w:val="24"/>
          <w:szCs w:val="24"/>
        </w:rPr>
        <w:t>demonstrates the potential utility</w:t>
      </w:r>
      <w:r w:rsidR="007F3BDB" w:rsidRPr="00CF5767">
        <w:rPr>
          <w:rFonts w:ascii="Times New Roman" w:eastAsia="Times New Roman" w:hAnsi="Times New Roman" w:cs="Times New Roman"/>
          <w:sz w:val="24"/>
          <w:szCs w:val="24"/>
        </w:rPr>
        <w:t xml:space="preserve"> of</w:t>
      </w:r>
      <w:r w:rsidR="00A24C88" w:rsidRPr="00CF5767">
        <w:rPr>
          <w:rFonts w:ascii="Times New Roman" w:eastAsia="Times New Roman" w:hAnsi="Times New Roman" w:cs="Times New Roman"/>
          <w:sz w:val="24"/>
          <w:szCs w:val="24"/>
        </w:rPr>
        <w:t xml:space="preserve"> a</w:t>
      </w:r>
      <w:r w:rsidR="007F3BDB" w:rsidRPr="00CF5767">
        <w:rPr>
          <w:rFonts w:ascii="Times New Roman" w:eastAsia="Times New Roman" w:hAnsi="Times New Roman" w:cs="Times New Roman"/>
          <w:sz w:val="24"/>
          <w:szCs w:val="24"/>
        </w:rPr>
        <w:t xml:space="preserve"> biomechanical model-based </w:t>
      </w:r>
      <w:r w:rsidR="00BE4652" w:rsidRPr="00CF5767">
        <w:rPr>
          <w:rFonts w:ascii="Times New Roman" w:eastAsia="Times New Roman" w:hAnsi="Times New Roman" w:cs="Times New Roman"/>
          <w:sz w:val="24"/>
          <w:szCs w:val="24"/>
        </w:rPr>
        <w:t xml:space="preserve">DIR </w:t>
      </w:r>
      <w:r w:rsidR="00893DB4">
        <w:rPr>
          <w:rFonts w:ascii="Times New Roman" w:eastAsia="Times New Roman" w:hAnsi="Times New Roman" w:cs="Times New Roman"/>
          <w:sz w:val="24"/>
          <w:szCs w:val="24"/>
        </w:rPr>
        <w:t>to</w:t>
      </w:r>
      <w:r w:rsidR="00893DB4" w:rsidRPr="00CF5767">
        <w:rPr>
          <w:rFonts w:ascii="Times New Roman" w:eastAsia="Times New Roman" w:hAnsi="Times New Roman" w:cs="Times New Roman"/>
          <w:sz w:val="24"/>
          <w:szCs w:val="24"/>
        </w:rPr>
        <w:t xml:space="preserve"> </w:t>
      </w:r>
      <w:r w:rsidR="00893DB4">
        <w:rPr>
          <w:rFonts w:ascii="Times New Roman" w:eastAsia="Times New Roman" w:hAnsi="Times New Roman" w:cs="Times New Roman"/>
          <w:sz w:val="24"/>
          <w:szCs w:val="24"/>
        </w:rPr>
        <w:t>aid in</w:t>
      </w:r>
      <w:r w:rsidR="00DF06D4" w:rsidRPr="00CF5767">
        <w:rPr>
          <w:rFonts w:ascii="Times New Roman" w:eastAsia="Times New Roman" w:hAnsi="Times New Roman" w:cs="Times New Roman"/>
          <w:sz w:val="24"/>
          <w:szCs w:val="24"/>
        </w:rPr>
        <w:t xml:space="preserve"> determin</w:t>
      </w:r>
      <w:r w:rsidR="00893DB4">
        <w:rPr>
          <w:rFonts w:ascii="Times New Roman" w:eastAsia="Times New Roman" w:hAnsi="Times New Roman" w:cs="Times New Roman"/>
          <w:sz w:val="24"/>
          <w:szCs w:val="24"/>
        </w:rPr>
        <w:t>ing</w:t>
      </w:r>
      <w:r w:rsidRPr="00CF5767">
        <w:rPr>
          <w:rFonts w:ascii="Times New Roman" w:eastAsia="Times New Roman" w:hAnsi="Times New Roman" w:cs="Times New Roman"/>
          <w:sz w:val="24"/>
          <w:szCs w:val="24"/>
        </w:rPr>
        <w:t xml:space="preserve"> if</w:t>
      </w:r>
      <w:r w:rsidR="00DF06D4" w:rsidRPr="00CF5767">
        <w:rPr>
          <w:rFonts w:ascii="Times New Roman" w:eastAsia="Times New Roman" w:hAnsi="Times New Roman" w:cs="Times New Roman"/>
          <w:sz w:val="24"/>
          <w:szCs w:val="24"/>
        </w:rPr>
        <w:t xml:space="preserve"> </w:t>
      </w:r>
      <w:r w:rsidR="00D8457A" w:rsidRPr="00CF5767">
        <w:rPr>
          <w:rFonts w:ascii="Times New Roman" w:eastAsia="Times New Roman" w:hAnsi="Times New Roman" w:cs="Times New Roman"/>
          <w:sz w:val="24"/>
          <w:szCs w:val="24"/>
        </w:rPr>
        <w:t xml:space="preserve">sufficient ablation margin has been </w:t>
      </w:r>
      <w:r w:rsidR="00893DB4">
        <w:rPr>
          <w:rFonts w:ascii="Times New Roman" w:eastAsia="Times New Roman" w:hAnsi="Times New Roman" w:cs="Times New Roman"/>
          <w:sz w:val="24"/>
          <w:szCs w:val="24"/>
        </w:rPr>
        <w:t xml:space="preserve">achieved </w:t>
      </w:r>
      <w:r w:rsidR="00E4254B">
        <w:rPr>
          <w:rFonts w:ascii="Times New Roman" w:eastAsia="Times New Roman" w:hAnsi="Times New Roman" w:cs="Times New Roman"/>
          <w:sz w:val="24"/>
          <w:szCs w:val="24"/>
        </w:rPr>
        <w:t>and</w:t>
      </w:r>
      <w:r w:rsidRPr="00CF5767">
        <w:rPr>
          <w:rFonts w:ascii="Times New Roman" w:eastAsia="Times New Roman" w:hAnsi="Times New Roman" w:cs="Times New Roman"/>
          <w:sz w:val="24"/>
          <w:szCs w:val="24"/>
        </w:rPr>
        <w:t xml:space="preserve"> </w:t>
      </w:r>
      <w:r w:rsidR="008F2642">
        <w:rPr>
          <w:rFonts w:ascii="Times New Roman" w:eastAsia="Times New Roman" w:hAnsi="Times New Roman" w:cs="Times New Roman"/>
          <w:sz w:val="24"/>
          <w:szCs w:val="24"/>
        </w:rPr>
        <w:t>correlat</w:t>
      </w:r>
      <w:r w:rsidR="00907A3B">
        <w:rPr>
          <w:rFonts w:ascii="Times New Roman" w:eastAsia="Times New Roman" w:hAnsi="Times New Roman" w:cs="Times New Roman"/>
          <w:sz w:val="24"/>
          <w:szCs w:val="24"/>
        </w:rPr>
        <w:t>ing</w:t>
      </w:r>
      <w:r w:rsidR="008F2642">
        <w:rPr>
          <w:rFonts w:ascii="Times New Roman" w:eastAsia="Times New Roman" w:hAnsi="Times New Roman" w:cs="Times New Roman"/>
          <w:sz w:val="24"/>
          <w:szCs w:val="24"/>
        </w:rPr>
        <w:t xml:space="preserve"> the location of the</w:t>
      </w:r>
      <w:r w:rsidRPr="00CF5767">
        <w:rPr>
          <w:rFonts w:ascii="Times New Roman" w:eastAsia="Times New Roman" w:hAnsi="Times New Roman" w:cs="Times New Roman"/>
          <w:sz w:val="24"/>
          <w:szCs w:val="24"/>
        </w:rPr>
        <w:t xml:space="preserve"> recurrence </w:t>
      </w:r>
      <w:r w:rsidR="00907A3B">
        <w:rPr>
          <w:rFonts w:ascii="Times New Roman" w:eastAsia="Times New Roman" w:hAnsi="Times New Roman" w:cs="Times New Roman"/>
          <w:sz w:val="24"/>
          <w:szCs w:val="24"/>
        </w:rPr>
        <w:t xml:space="preserve">to </w:t>
      </w:r>
      <w:r w:rsidR="00E4254B">
        <w:rPr>
          <w:rFonts w:ascii="Times New Roman" w:eastAsia="Times New Roman" w:hAnsi="Times New Roman" w:cs="Times New Roman"/>
          <w:sz w:val="24"/>
          <w:szCs w:val="24"/>
        </w:rPr>
        <w:t xml:space="preserve">the </w:t>
      </w:r>
      <w:r w:rsidR="001203A5">
        <w:rPr>
          <w:rFonts w:ascii="Times New Roman" w:eastAsia="Times New Roman" w:hAnsi="Times New Roman" w:cs="Times New Roman"/>
          <w:sz w:val="24"/>
          <w:szCs w:val="24"/>
        </w:rPr>
        <w:t>minimum ablation area</w:t>
      </w:r>
      <w:r w:rsidRPr="00CF5767">
        <w:rPr>
          <w:rFonts w:ascii="Times New Roman" w:eastAsia="Times New Roman" w:hAnsi="Times New Roman" w:cs="Times New Roman"/>
          <w:sz w:val="24"/>
          <w:szCs w:val="24"/>
        </w:rPr>
        <w:t>.</w:t>
      </w:r>
      <w:r w:rsidR="00E010A7">
        <w:rPr>
          <w:rFonts w:ascii="Times New Roman" w:eastAsia="Times New Roman" w:hAnsi="Times New Roman" w:cs="Times New Roman"/>
          <w:sz w:val="24"/>
          <w:szCs w:val="24"/>
        </w:rPr>
        <w:t xml:space="preserve"> For ease of use, we have created a GUI built into our treatment planning system which automates a ma</w:t>
      </w:r>
      <w:r w:rsidR="00B22FFA">
        <w:rPr>
          <w:rFonts w:ascii="Times New Roman" w:eastAsia="Times New Roman" w:hAnsi="Times New Roman" w:cs="Times New Roman"/>
          <w:sz w:val="24"/>
          <w:szCs w:val="24"/>
        </w:rPr>
        <w:t>jority of the process (Figure 9</w:t>
      </w:r>
      <w:r w:rsidR="00E010A7">
        <w:rPr>
          <w:rFonts w:ascii="Times New Roman" w:eastAsia="Times New Roman" w:hAnsi="Times New Roman" w:cs="Times New Roman"/>
          <w:sz w:val="24"/>
          <w:szCs w:val="24"/>
        </w:rPr>
        <w:t>).</w:t>
      </w:r>
      <w:r w:rsidR="00B1757C" w:rsidRPr="00CF5767">
        <w:rPr>
          <w:rFonts w:ascii="Times New Roman" w:eastAsia="Times New Roman" w:hAnsi="Times New Roman" w:cs="Times New Roman"/>
          <w:sz w:val="24"/>
          <w:szCs w:val="24"/>
        </w:rPr>
        <w:t xml:space="preserve"> </w:t>
      </w:r>
      <w:r w:rsidR="00907A3B">
        <w:rPr>
          <w:rFonts w:ascii="Times New Roman" w:eastAsia="Times New Roman" w:hAnsi="Times New Roman" w:cs="Times New Roman"/>
          <w:sz w:val="24"/>
          <w:szCs w:val="24"/>
        </w:rPr>
        <w:t>The clinical impact of these tools are currently being evaluated in a randomized phase II clinical trial</w:t>
      </w:r>
      <w:r w:rsidR="007561A5" w:rsidRPr="00CF5767">
        <w:rPr>
          <w:rFonts w:ascii="Times New Roman" w:eastAsia="Times New Roman" w:hAnsi="Times New Roman" w:cs="Times New Roman"/>
          <w:sz w:val="24"/>
          <w:szCs w:val="24"/>
        </w:rPr>
        <w:t>.</w:t>
      </w:r>
    </w:p>
    <w:p w14:paraId="3CBC3C8D" w14:textId="556613FB" w:rsidR="009B79D8" w:rsidRPr="00CF5767" w:rsidRDefault="00736D7B" w:rsidP="00736D7B">
      <w:pPr>
        <w:pStyle w:val="Heading1"/>
        <w:pageBreakBefore/>
        <w:spacing w:line="480" w:lineRule="auto"/>
        <w:rPr>
          <w:rFonts w:ascii="Times New Roman" w:eastAsia="Times New Roman" w:hAnsi="Times New Roman" w:cs="Times New Roman"/>
          <w:sz w:val="24"/>
          <w:szCs w:val="24"/>
          <w:lang w:val="fr-FR"/>
        </w:rPr>
      </w:pPr>
      <w:r>
        <w:rPr>
          <w:rFonts w:ascii="Times New Roman" w:eastAsia="Times New Roman" w:hAnsi="Times New Roman" w:cs="Times New Roman"/>
          <w:b/>
          <w:color w:val="auto"/>
          <w:sz w:val="24"/>
          <w:szCs w:val="24"/>
        </w:rPr>
        <w:lastRenderedPageBreak/>
        <w:t>REFERENCES</w:t>
      </w:r>
    </w:p>
    <w:p w14:paraId="4C40835A" w14:textId="2F0FEE08" w:rsidR="00C443EB" w:rsidRPr="00C443EB" w:rsidRDefault="00AE5B68"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8E2BF8">
        <w:rPr>
          <w:rFonts w:ascii="Times New Roman" w:eastAsia="Times New Roman" w:hAnsi="Times New Roman" w:cs="Times New Roman"/>
          <w:sz w:val="24"/>
          <w:szCs w:val="24"/>
        </w:rPr>
        <w:fldChar w:fldCharType="begin" w:fldLock="1"/>
      </w:r>
      <w:r w:rsidRPr="008E2BF8">
        <w:rPr>
          <w:rFonts w:ascii="Times New Roman" w:eastAsia="Times New Roman" w:hAnsi="Times New Roman" w:cs="Times New Roman"/>
          <w:sz w:val="24"/>
          <w:szCs w:val="24"/>
          <w:lang w:val="fr-FR"/>
        </w:rPr>
        <w:instrText xml:space="preserve">ADDIN Mendeley Bibliography CSL_BIBLIOGRAPHY </w:instrText>
      </w:r>
      <w:r w:rsidRPr="008E2BF8">
        <w:rPr>
          <w:rFonts w:ascii="Times New Roman" w:eastAsia="Times New Roman" w:hAnsi="Times New Roman" w:cs="Times New Roman"/>
          <w:sz w:val="24"/>
          <w:szCs w:val="24"/>
        </w:rPr>
        <w:fldChar w:fldCharType="separate"/>
      </w:r>
      <w:r w:rsidR="00C443EB" w:rsidRPr="00C443EB">
        <w:rPr>
          <w:rFonts w:ascii="Times New Roman" w:hAnsi="Times New Roman" w:cs="Times New Roman"/>
          <w:noProof/>
          <w:sz w:val="24"/>
          <w:szCs w:val="24"/>
        </w:rPr>
        <w:t xml:space="preserve">1. </w:t>
      </w:r>
      <w:r w:rsidR="00C443EB" w:rsidRPr="00C443EB">
        <w:rPr>
          <w:rFonts w:ascii="Times New Roman" w:hAnsi="Times New Roman" w:cs="Times New Roman"/>
          <w:noProof/>
          <w:sz w:val="24"/>
          <w:szCs w:val="24"/>
        </w:rPr>
        <w:tab/>
        <w:t>WHO Biennial Report 2012-2013. Accessed October 27, 2020. https://governance.iarc.fr/SC/SC50/Biennial Report 2012-2013.pdf</w:t>
      </w:r>
    </w:p>
    <w:p w14:paraId="61FBE48B"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 </w:t>
      </w:r>
      <w:r w:rsidRPr="00C443EB">
        <w:rPr>
          <w:rFonts w:ascii="Times New Roman" w:hAnsi="Times New Roman" w:cs="Times New Roman"/>
          <w:noProof/>
          <w:sz w:val="24"/>
          <w:szCs w:val="24"/>
        </w:rPr>
        <w:tab/>
        <w:t xml:space="preserve">Siegel RL, Miller KD, Jemal A. Cancer statistics, 2019. </w:t>
      </w:r>
      <w:r w:rsidRPr="00C443EB">
        <w:rPr>
          <w:rFonts w:ascii="Times New Roman" w:hAnsi="Times New Roman" w:cs="Times New Roman"/>
          <w:i/>
          <w:iCs/>
          <w:noProof/>
          <w:sz w:val="24"/>
          <w:szCs w:val="24"/>
        </w:rPr>
        <w:t>CA Cancer J Clin</w:t>
      </w:r>
      <w:r w:rsidRPr="00C443EB">
        <w:rPr>
          <w:rFonts w:ascii="Times New Roman" w:hAnsi="Times New Roman" w:cs="Times New Roman"/>
          <w:noProof/>
          <w:sz w:val="24"/>
          <w:szCs w:val="24"/>
        </w:rPr>
        <w:t>. 2019;69(1):7-34. doi:10.3322/caac.21551</w:t>
      </w:r>
    </w:p>
    <w:p w14:paraId="177B81F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 </w:t>
      </w:r>
      <w:r w:rsidRPr="00C443EB">
        <w:rPr>
          <w:rFonts w:ascii="Times New Roman" w:hAnsi="Times New Roman" w:cs="Times New Roman"/>
          <w:noProof/>
          <w:sz w:val="24"/>
          <w:szCs w:val="24"/>
        </w:rPr>
        <w:tab/>
        <w:t xml:space="preserve">Alper Sag A, Selcukbiricik F, Mandel NM. Evidence-based medical oncology and interventional radiology paradigms for liver-dominant colorectal cancer metastases. </w:t>
      </w:r>
      <w:r w:rsidRPr="00C443EB">
        <w:rPr>
          <w:rFonts w:ascii="Times New Roman" w:hAnsi="Times New Roman" w:cs="Times New Roman"/>
          <w:i/>
          <w:iCs/>
          <w:noProof/>
          <w:sz w:val="24"/>
          <w:szCs w:val="24"/>
        </w:rPr>
        <w:t>World J Gastroenterol</w:t>
      </w:r>
      <w:r w:rsidRPr="00C443EB">
        <w:rPr>
          <w:rFonts w:ascii="Times New Roman" w:hAnsi="Times New Roman" w:cs="Times New Roman"/>
          <w:noProof/>
          <w:sz w:val="24"/>
          <w:szCs w:val="24"/>
        </w:rPr>
        <w:t>. 2016;22(11):3127-3149. doi:10.3748/wjg.v22.i11.3127</w:t>
      </w:r>
    </w:p>
    <w:p w14:paraId="78358F8F"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4. </w:t>
      </w:r>
      <w:r w:rsidRPr="00C443EB">
        <w:rPr>
          <w:rFonts w:ascii="Times New Roman" w:hAnsi="Times New Roman" w:cs="Times New Roman"/>
          <w:noProof/>
          <w:sz w:val="24"/>
          <w:szCs w:val="24"/>
        </w:rPr>
        <w:tab/>
        <w:t xml:space="preserve">Tomlinson JS, Jarnagin WR, DeMatteo RP, et al. Actual 10-year survival after resection of colorectal liver metastases defines cure. </w:t>
      </w:r>
      <w:r w:rsidRPr="00C443EB">
        <w:rPr>
          <w:rFonts w:ascii="Times New Roman" w:hAnsi="Times New Roman" w:cs="Times New Roman"/>
          <w:i/>
          <w:iCs/>
          <w:noProof/>
          <w:sz w:val="24"/>
          <w:szCs w:val="24"/>
        </w:rPr>
        <w:t>J Clin Oncol</w:t>
      </w:r>
      <w:r w:rsidRPr="00C443EB">
        <w:rPr>
          <w:rFonts w:ascii="Times New Roman" w:hAnsi="Times New Roman" w:cs="Times New Roman"/>
          <w:noProof/>
          <w:sz w:val="24"/>
          <w:szCs w:val="24"/>
        </w:rPr>
        <w:t>. 2007;25(29):4575-4580. doi:10.1200/JCO.2007.11.0833</w:t>
      </w:r>
    </w:p>
    <w:p w14:paraId="39D14EF2"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5. </w:t>
      </w:r>
      <w:r w:rsidRPr="00C443EB">
        <w:rPr>
          <w:rFonts w:ascii="Times New Roman" w:hAnsi="Times New Roman" w:cs="Times New Roman"/>
          <w:noProof/>
          <w:sz w:val="24"/>
          <w:szCs w:val="24"/>
        </w:rPr>
        <w:tab/>
        <w:t xml:space="preserve">Abdalla EK, Vauthey J-N, Ellis LM, et al. Recurrence and outcomes following hepatic resection, radiofrequency ablation, and combined resection/ablation for colorectal liver metastases. </w:t>
      </w:r>
      <w:r w:rsidRPr="00C443EB">
        <w:rPr>
          <w:rFonts w:ascii="Times New Roman" w:hAnsi="Times New Roman" w:cs="Times New Roman"/>
          <w:i/>
          <w:iCs/>
          <w:noProof/>
          <w:sz w:val="24"/>
          <w:szCs w:val="24"/>
        </w:rPr>
        <w:t>Ann Surg</w:t>
      </w:r>
      <w:r w:rsidRPr="00C443EB">
        <w:rPr>
          <w:rFonts w:ascii="Times New Roman" w:hAnsi="Times New Roman" w:cs="Times New Roman"/>
          <w:noProof/>
          <w:sz w:val="24"/>
          <w:szCs w:val="24"/>
        </w:rPr>
        <w:t>. 2004;239(6):818-825; discussion 825-7. doi:10.1097/01.SLA.0000128305.90650.71</w:t>
      </w:r>
    </w:p>
    <w:p w14:paraId="2DCE6644"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6. </w:t>
      </w:r>
      <w:r w:rsidRPr="00C443EB">
        <w:rPr>
          <w:rFonts w:ascii="Times New Roman" w:hAnsi="Times New Roman" w:cs="Times New Roman"/>
          <w:noProof/>
          <w:sz w:val="24"/>
          <w:szCs w:val="24"/>
        </w:rPr>
        <w:tab/>
        <w:t xml:space="preserve">Liu L-X, Zhang W-H, Jiang H-C. Current treatment for liver metastases from colorectal cancer. </w:t>
      </w:r>
      <w:r w:rsidRPr="00C443EB">
        <w:rPr>
          <w:rFonts w:ascii="Times New Roman" w:hAnsi="Times New Roman" w:cs="Times New Roman"/>
          <w:i/>
          <w:iCs/>
          <w:noProof/>
          <w:sz w:val="24"/>
          <w:szCs w:val="24"/>
        </w:rPr>
        <w:t>World J Gastroenterol</w:t>
      </w:r>
      <w:r w:rsidRPr="00C443EB">
        <w:rPr>
          <w:rFonts w:ascii="Times New Roman" w:hAnsi="Times New Roman" w:cs="Times New Roman"/>
          <w:noProof/>
          <w:sz w:val="24"/>
          <w:szCs w:val="24"/>
        </w:rPr>
        <w:t>. 2003;9(2):193. doi:10.3748/WJG.V9.I2.193</w:t>
      </w:r>
    </w:p>
    <w:p w14:paraId="62361C10"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7. </w:t>
      </w:r>
      <w:r w:rsidRPr="00C443EB">
        <w:rPr>
          <w:rFonts w:ascii="Times New Roman" w:hAnsi="Times New Roman" w:cs="Times New Roman"/>
          <w:noProof/>
          <w:sz w:val="24"/>
          <w:szCs w:val="24"/>
        </w:rPr>
        <w:tab/>
        <w:t xml:space="preserve">Shady W, Petre EN, Gonen M, et al. Percutaneous radiofrequency ablation of colorectal cancer liver metastases: Factors affecting outcomes-a 10-year experience at a single center. </w:t>
      </w:r>
      <w:r w:rsidRPr="00C443EB">
        <w:rPr>
          <w:rFonts w:ascii="Times New Roman" w:hAnsi="Times New Roman" w:cs="Times New Roman"/>
          <w:i/>
          <w:iCs/>
          <w:noProof/>
          <w:sz w:val="24"/>
          <w:szCs w:val="24"/>
        </w:rPr>
        <w:t>Radiology</w:t>
      </w:r>
      <w:r w:rsidRPr="00C443EB">
        <w:rPr>
          <w:rFonts w:ascii="Times New Roman" w:hAnsi="Times New Roman" w:cs="Times New Roman"/>
          <w:noProof/>
          <w:sz w:val="24"/>
          <w:szCs w:val="24"/>
        </w:rPr>
        <w:t>. 2016;278(2):601-611. doi:10.1148/radiol.2015142489</w:t>
      </w:r>
    </w:p>
    <w:p w14:paraId="50DF781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8. </w:t>
      </w:r>
      <w:r w:rsidRPr="00C443EB">
        <w:rPr>
          <w:rFonts w:ascii="Times New Roman" w:hAnsi="Times New Roman" w:cs="Times New Roman"/>
          <w:noProof/>
          <w:sz w:val="24"/>
          <w:szCs w:val="24"/>
        </w:rPr>
        <w:tab/>
        <w:t xml:space="preserve">Ahrq. </w:t>
      </w:r>
      <w:r w:rsidRPr="00C443EB">
        <w:rPr>
          <w:rFonts w:ascii="Times New Roman" w:hAnsi="Times New Roman" w:cs="Times New Roman"/>
          <w:i/>
          <w:iCs/>
          <w:noProof/>
          <w:sz w:val="24"/>
          <w:szCs w:val="24"/>
        </w:rPr>
        <w:t>Local Hepatic Therapies for Metastases to the Liver From Unresectable Colorectal Cancer Comparative Effectiveness Review Number 93</w:t>
      </w:r>
      <w:r w:rsidRPr="00C443EB">
        <w:rPr>
          <w:rFonts w:ascii="Times New Roman" w:hAnsi="Times New Roman" w:cs="Times New Roman"/>
          <w:noProof/>
          <w:sz w:val="24"/>
          <w:szCs w:val="24"/>
        </w:rPr>
        <w:t>. Accessed October 18, 2019. www.effectivehealthcare.ahrq.gov/reports/final.cfm.</w:t>
      </w:r>
    </w:p>
    <w:p w14:paraId="280EE1E0"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9. </w:t>
      </w:r>
      <w:r w:rsidRPr="00C443EB">
        <w:rPr>
          <w:rFonts w:ascii="Times New Roman" w:hAnsi="Times New Roman" w:cs="Times New Roman"/>
          <w:noProof/>
          <w:sz w:val="24"/>
          <w:szCs w:val="24"/>
        </w:rPr>
        <w:tab/>
        <w:t xml:space="preserve">Weng M, Zhang Y, Zhou D, et al. Radiofrequency Ablation versus Resection for Colorectal Cancer Liver Metastases: A Meta-Analysis. Cheng JQ, ed. </w:t>
      </w:r>
      <w:r w:rsidRPr="00C443EB">
        <w:rPr>
          <w:rFonts w:ascii="Times New Roman" w:hAnsi="Times New Roman" w:cs="Times New Roman"/>
          <w:i/>
          <w:iCs/>
          <w:noProof/>
          <w:sz w:val="24"/>
          <w:szCs w:val="24"/>
        </w:rPr>
        <w:t>PLoS One</w:t>
      </w:r>
      <w:r w:rsidRPr="00C443EB">
        <w:rPr>
          <w:rFonts w:ascii="Times New Roman" w:hAnsi="Times New Roman" w:cs="Times New Roman"/>
          <w:noProof/>
          <w:sz w:val="24"/>
          <w:szCs w:val="24"/>
        </w:rPr>
        <w:t>. 2012;7(9):e45493. doi:10.1371/journal.pone.0045493</w:t>
      </w:r>
    </w:p>
    <w:p w14:paraId="5DFC07D8"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10. </w:t>
      </w:r>
      <w:r w:rsidRPr="00C443EB">
        <w:rPr>
          <w:rFonts w:ascii="Times New Roman" w:hAnsi="Times New Roman" w:cs="Times New Roman"/>
          <w:noProof/>
          <w:sz w:val="24"/>
          <w:szCs w:val="24"/>
        </w:rPr>
        <w:tab/>
        <w:t xml:space="preserve">Gillams AR, Lees WR. Five-year survival in 309 patients with colorectal liver metastases treated with radiofrequency ablation. </w:t>
      </w:r>
      <w:r w:rsidRPr="00C443EB">
        <w:rPr>
          <w:rFonts w:ascii="Times New Roman" w:hAnsi="Times New Roman" w:cs="Times New Roman"/>
          <w:i/>
          <w:iCs/>
          <w:noProof/>
          <w:sz w:val="24"/>
          <w:szCs w:val="24"/>
        </w:rPr>
        <w:t>Eur Radiol</w:t>
      </w:r>
      <w:r w:rsidRPr="00C443EB">
        <w:rPr>
          <w:rFonts w:ascii="Times New Roman" w:hAnsi="Times New Roman" w:cs="Times New Roman"/>
          <w:noProof/>
          <w:sz w:val="24"/>
          <w:szCs w:val="24"/>
        </w:rPr>
        <w:t>. 2009;19:1206-1213. doi:10.1007/s00330-008-1258-5</w:t>
      </w:r>
    </w:p>
    <w:p w14:paraId="28C5CF86"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11. </w:t>
      </w:r>
      <w:r w:rsidRPr="00C443EB">
        <w:rPr>
          <w:rFonts w:ascii="Times New Roman" w:hAnsi="Times New Roman" w:cs="Times New Roman"/>
          <w:noProof/>
          <w:sz w:val="24"/>
          <w:szCs w:val="24"/>
        </w:rPr>
        <w:tab/>
        <w:t xml:space="preserve">Kim KH, Yoon YS, Yu CS, et al. Comparative analysis of radiofrequency ablation and surgical resection for colorectal liver metastases. </w:t>
      </w:r>
      <w:r w:rsidRPr="00C443EB">
        <w:rPr>
          <w:rFonts w:ascii="Times New Roman" w:hAnsi="Times New Roman" w:cs="Times New Roman"/>
          <w:i/>
          <w:iCs/>
          <w:noProof/>
          <w:sz w:val="24"/>
          <w:szCs w:val="24"/>
        </w:rPr>
        <w:t>J Korean Surg Soc</w:t>
      </w:r>
      <w:r w:rsidRPr="00C443EB">
        <w:rPr>
          <w:rFonts w:ascii="Times New Roman" w:hAnsi="Times New Roman" w:cs="Times New Roman"/>
          <w:noProof/>
          <w:sz w:val="24"/>
          <w:szCs w:val="24"/>
        </w:rPr>
        <w:t>. 2011;81(1):25. doi:10.4174/jkss.2011.81.1.25</w:t>
      </w:r>
    </w:p>
    <w:p w14:paraId="47B70A4A"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12. </w:t>
      </w:r>
      <w:r w:rsidRPr="00C443EB">
        <w:rPr>
          <w:rFonts w:ascii="Times New Roman" w:hAnsi="Times New Roman" w:cs="Times New Roman"/>
          <w:noProof/>
          <w:sz w:val="24"/>
          <w:szCs w:val="24"/>
        </w:rPr>
        <w:tab/>
        <w:t xml:space="preserve">Solbiati L, Ahmed M, Cova L, Ierace T, Brioschi M, Goldberg SN. small liver colorectal Metastases </w:t>
      </w:r>
      <w:r w:rsidRPr="00C443EB">
        <w:rPr>
          <w:rFonts w:ascii="Times New Roman" w:hAnsi="Times New Roman" w:cs="Times New Roman"/>
          <w:noProof/>
          <w:sz w:val="24"/>
          <w:szCs w:val="24"/>
        </w:rPr>
        <w:lastRenderedPageBreak/>
        <w:t xml:space="preserve">Treated with Percutaneous radiofrequency ablation: Local Response Rate and Long-term Survival with Up to 10-year Follow-up 1. </w:t>
      </w:r>
      <w:r w:rsidRPr="00C443EB">
        <w:rPr>
          <w:rFonts w:ascii="Times New Roman" w:hAnsi="Times New Roman" w:cs="Times New Roman"/>
          <w:i/>
          <w:iCs/>
          <w:noProof/>
          <w:sz w:val="24"/>
          <w:szCs w:val="24"/>
        </w:rPr>
        <w:t>Radiol n Radiol</w:t>
      </w:r>
      <w:r w:rsidRPr="00C443EB">
        <w:rPr>
          <w:rFonts w:ascii="Times New Roman" w:hAnsi="Times New Roman" w:cs="Times New Roman"/>
          <w:noProof/>
          <w:sz w:val="24"/>
          <w:szCs w:val="24"/>
        </w:rPr>
        <w:t>. 2012;265. Accessed December 18, 2017. http://pubs.rsna.org/doi/pdf/10.1148/radiol.12111851</w:t>
      </w:r>
    </w:p>
    <w:p w14:paraId="5412A514"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13. </w:t>
      </w:r>
      <w:r w:rsidRPr="00C443EB">
        <w:rPr>
          <w:rFonts w:ascii="Times New Roman" w:hAnsi="Times New Roman" w:cs="Times New Roman"/>
          <w:noProof/>
          <w:sz w:val="24"/>
          <w:szCs w:val="24"/>
        </w:rPr>
        <w:tab/>
        <w:t xml:space="preserve">Ruers T, Van Coevorden F, Punt CJA, et al. Local Treatment of Unresectable Colorectal Liver Metastases: Results of a Randomized Phase II Trial. </w:t>
      </w:r>
      <w:r w:rsidRPr="00C443EB">
        <w:rPr>
          <w:rFonts w:ascii="Times New Roman" w:hAnsi="Times New Roman" w:cs="Times New Roman"/>
          <w:i/>
          <w:iCs/>
          <w:noProof/>
          <w:sz w:val="24"/>
          <w:szCs w:val="24"/>
        </w:rPr>
        <w:t>JNCI J Natl Cancer Inst</w:t>
      </w:r>
      <w:r w:rsidRPr="00C443EB">
        <w:rPr>
          <w:rFonts w:ascii="Times New Roman" w:hAnsi="Times New Roman" w:cs="Times New Roman"/>
          <w:noProof/>
          <w:sz w:val="24"/>
          <w:szCs w:val="24"/>
        </w:rPr>
        <w:t>. 2017;109(9). doi:10.1093/jnci/djx015</w:t>
      </w:r>
    </w:p>
    <w:p w14:paraId="6A53D531"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14. </w:t>
      </w:r>
      <w:r w:rsidRPr="00C443EB">
        <w:rPr>
          <w:rFonts w:ascii="Times New Roman" w:hAnsi="Times New Roman" w:cs="Times New Roman"/>
          <w:noProof/>
          <w:sz w:val="24"/>
          <w:szCs w:val="24"/>
        </w:rPr>
        <w:tab/>
        <w:t xml:space="preserve">Berber E, Pelley R, Siperstein AE. Predictors of Survival After Radiofrequency Thermal Ablation of Colorectal Cancer Metastases to the Liver: A Prospective Study. </w:t>
      </w:r>
      <w:r w:rsidRPr="00C443EB">
        <w:rPr>
          <w:rFonts w:ascii="Times New Roman" w:hAnsi="Times New Roman" w:cs="Times New Roman"/>
          <w:i/>
          <w:iCs/>
          <w:noProof/>
          <w:sz w:val="24"/>
          <w:szCs w:val="24"/>
        </w:rPr>
        <w:t>J Clin Oncol</w:t>
      </w:r>
      <w:r w:rsidRPr="00C443EB">
        <w:rPr>
          <w:rFonts w:ascii="Times New Roman" w:hAnsi="Times New Roman" w:cs="Times New Roman"/>
          <w:noProof/>
          <w:sz w:val="24"/>
          <w:szCs w:val="24"/>
        </w:rPr>
        <w:t>. 2005;23(7):1358-1364. doi:10.1200/JCO.2005.12.039</w:t>
      </w:r>
    </w:p>
    <w:p w14:paraId="2D26AC5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15. </w:t>
      </w:r>
      <w:r w:rsidRPr="00C443EB">
        <w:rPr>
          <w:rFonts w:ascii="Times New Roman" w:hAnsi="Times New Roman" w:cs="Times New Roman"/>
          <w:noProof/>
          <w:sz w:val="24"/>
          <w:szCs w:val="24"/>
        </w:rPr>
        <w:tab/>
        <w:t>Abitabile P, Hartl U, Lange J, Maurer CA. Radiofrequency ablation permits an effective treatment for colorectal liver metastasis. Published online 2006. doi:10.1016/j.ejso.2006.10.040</w:t>
      </w:r>
    </w:p>
    <w:p w14:paraId="3FAE62E4"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16. </w:t>
      </w:r>
      <w:r w:rsidRPr="00C443EB">
        <w:rPr>
          <w:rFonts w:ascii="Times New Roman" w:hAnsi="Times New Roman" w:cs="Times New Roman"/>
          <w:noProof/>
          <w:sz w:val="24"/>
          <w:szCs w:val="24"/>
        </w:rPr>
        <w:tab/>
        <w:t xml:space="preserve">Hamada A, Yamakado K, Nakatsuka A, et al. Radiofrequency ablation for colorectal liver metastases: prognostic factors in non-surgical candidates. </w:t>
      </w:r>
      <w:r w:rsidRPr="00C443EB">
        <w:rPr>
          <w:rFonts w:ascii="Times New Roman" w:hAnsi="Times New Roman" w:cs="Times New Roman"/>
          <w:i/>
          <w:iCs/>
          <w:noProof/>
          <w:sz w:val="24"/>
          <w:szCs w:val="24"/>
        </w:rPr>
        <w:t>Jpn J Radiol</w:t>
      </w:r>
      <w:r w:rsidRPr="00C443EB">
        <w:rPr>
          <w:rFonts w:ascii="Times New Roman" w:hAnsi="Times New Roman" w:cs="Times New Roman"/>
          <w:noProof/>
          <w:sz w:val="24"/>
          <w:szCs w:val="24"/>
        </w:rPr>
        <w:t>. 2012;30(7):567-574. doi:10.1007/s11604-012-0089-0</w:t>
      </w:r>
    </w:p>
    <w:p w14:paraId="2014A424"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17. </w:t>
      </w:r>
      <w:r w:rsidRPr="00C443EB">
        <w:rPr>
          <w:rFonts w:ascii="Times New Roman" w:hAnsi="Times New Roman" w:cs="Times New Roman"/>
          <w:noProof/>
          <w:sz w:val="24"/>
          <w:szCs w:val="24"/>
        </w:rPr>
        <w:tab/>
        <w:t xml:space="preserve">Liang P, Dong B, Yu X, et al. Prognostic Factors for Percutaneous Microwave Coagulation Therapy of Hepatic Metastases. </w:t>
      </w:r>
      <w:r w:rsidRPr="00C443EB">
        <w:rPr>
          <w:rFonts w:ascii="Times New Roman" w:hAnsi="Times New Roman" w:cs="Times New Roman"/>
          <w:i/>
          <w:iCs/>
          <w:noProof/>
          <w:sz w:val="24"/>
          <w:szCs w:val="24"/>
        </w:rPr>
        <w:t>Am J Roentgenol</w:t>
      </w:r>
      <w:r w:rsidRPr="00C443EB">
        <w:rPr>
          <w:rFonts w:ascii="Times New Roman" w:hAnsi="Times New Roman" w:cs="Times New Roman"/>
          <w:noProof/>
          <w:sz w:val="24"/>
          <w:szCs w:val="24"/>
        </w:rPr>
        <w:t>. 2003;181(5):1319-1325. doi:10.2214/ajr.181.5.1811319</w:t>
      </w:r>
    </w:p>
    <w:p w14:paraId="52E9AE5A"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18. </w:t>
      </w:r>
      <w:r w:rsidRPr="00C443EB">
        <w:rPr>
          <w:rFonts w:ascii="Times New Roman" w:hAnsi="Times New Roman" w:cs="Times New Roman"/>
          <w:noProof/>
          <w:sz w:val="24"/>
          <w:szCs w:val="24"/>
        </w:rPr>
        <w:tab/>
        <w:t xml:space="preserve">Kim Y, Lee WJ, Rhim H, Lim HK, Choi D, Lee JY. The Minimal Ablative Margin of Radiofrequency Ablation of Hepatocellular Carcinoma (&amp;gt; 2 and &amp;lt; 5 cm) Needed to Prevent Local Tumor Progression: 3D Quantitative Assessment Using CT Image Fusion. </w:t>
      </w:r>
      <w:r w:rsidRPr="00C443EB">
        <w:rPr>
          <w:rFonts w:ascii="Times New Roman" w:hAnsi="Times New Roman" w:cs="Times New Roman"/>
          <w:i/>
          <w:iCs/>
          <w:noProof/>
          <w:sz w:val="24"/>
          <w:szCs w:val="24"/>
        </w:rPr>
        <w:t>Am J Roentgenol</w:t>
      </w:r>
      <w:r w:rsidRPr="00C443EB">
        <w:rPr>
          <w:rFonts w:ascii="Times New Roman" w:hAnsi="Times New Roman" w:cs="Times New Roman"/>
          <w:noProof/>
          <w:sz w:val="24"/>
          <w:szCs w:val="24"/>
        </w:rPr>
        <w:t>. 2010;195(3):758-765. doi:10.2214/AJR.09.2954</w:t>
      </w:r>
    </w:p>
    <w:p w14:paraId="69D2922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19. </w:t>
      </w:r>
      <w:r w:rsidRPr="00C443EB">
        <w:rPr>
          <w:rFonts w:ascii="Times New Roman" w:hAnsi="Times New Roman" w:cs="Times New Roman"/>
          <w:noProof/>
          <w:sz w:val="24"/>
          <w:szCs w:val="24"/>
        </w:rPr>
        <w:tab/>
        <w:t xml:space="preserve">Sotirchos VS, Petrovic LM, Gönen M, et al. Colorectal Cancer Liver Metastases: Biopsy of the Ablation Zone and Margins Can Be Used to Predict Oncologic Outcome. </w:t>
      </w:r>
      <w:r w:rsidRPr="00C443EB">
        <w:rPr>
          <w:rFonts w:ascii="Times New Roman" w:hAnsi="Times New Roman" w:cs="Times New Roman"/>
          <w:i/>
          <w:iCs/>
          <w:noProof/>
          <w:sz w:val="24"/>
          <w:szCs w:val="24"/>
        </w:rPr>
        <w:t>Radiology</w:t>
      </w:r>
      <w:r w:rsidRPr="00C443EB">
        <w:rPr>
          <w:rFonts w:ascii="Times New Roman" w:hAnsi="Times New Roman" w:cs="Times New Roman"/>
          <w:noProof/>
          <w:sz w:val="24"/>
          <w:szCs w:val="24"/>
        </w:rPr>
        <w:t>. 2016;280(3):949-959. doi:10.1148/radiol.2016151005</w:t>
      </w:r>
    </w:p>
    <w:p w14:paraId="4E3DCBBE"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20. </w:t>
      </w:r>
      <w:r w:rsidRPr="00C443EB">
        <w:rPr>
          <w:rFonts w:ascii="Times New Roman" w:hAnsi="Times New Roman" w:cs="Times New Roman"/>
          <w:noProof/>
          <w:sz w:val="24"/>
          <w:szCs w:val="24"/>
        </w:rPr>
        <w:tab/>
        <w:t xml:space="preserve">Odisio BC, Yamashita S, Huang SY, et al. Local tumour progression after percutaneous ablation of colorectal liver metastases according to </w:t>
      </w:r>
      <w:r w:rsidRPr="00C443EB">
        <w:rPr>
          <w:rFonts w:ascii="Times New Roman" w:hAnsi="Times New Roman" w:cs="Times New Roman"/>
          <w:i/>
          <w:iCs/>
          <w:noProof/>
          <w:sz w:val="24"/>
          <w:szCs w:val="24"/>
        </w:rPr>
        <w:t>RAS</w:t>
      </w:r>
      <w:r w:rsidRPr="00C443EB">
        <w:rPr>
          <w:rFonts w:ascii="Times New Roman" w:hAnsi="Times New Roman" w:cs="Times New Roman"/>
          <w:noProof/>
          <w:sz w:val="24"/>
          <w:szCs w:val="24"/>
        </w:rPr>
        <w:t xml:space="preserve"> mutation status. </w:t>
      </w:r>
      <w:r w:rsidRPr="00C443EB">
        <w:rPr>
          <w:rFonts w:ascii="Times New Roman" w:hAnsi="Times New Roman" w:cs="Times New Roman"/>
          <w:i/>
          <w:iCs/>
          <w:noProof/>
          <w:sz w:val="24"/>
          <w:szCs w:val="24"/>
        </w:rPr>
        <w:t>Br J Surg</w:t>
      </w:r>
      <w:r w:rsidRPr="00C443EB">
        <w:rPr>
          <w:rFonts w:ascii="Times New Roman" w:hAnsi="Times New Roman" w:cs="Times New Roman"/>
          <w:noProof/>
          <w:sz w:val="24"/>
          <w:szCs w:val="24"/>
        </w:rPr>
        <w:t>. 2017;104(6):760-768. doi:10.1002/bjs.10490</w:t>
      </w:r>
    </w:p>
    <w:p w14:paraId="33BE0F3E"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21. </w:t>
      </w:r>
      <w:r w:rsidRPr="00C443EB">
        <w:rPr>
          <w:rFonts w:ascii="Times New Roman" w:hAnsi="Times New Roman" w:cs="Times New Roman"/>
          <w:noProof/>
          <w:sz w:val="24"/>
          <w:szCs w:val="24"/>
        </w:rPr>
        <w:tab/>
        <w:t xml:space="preserve">Fujioka C, Horiguchi J, Ishifuro M, et al. A Feasibility Study. Evaluation of Radiofrequency Ablation Therapy to Hepatocellular Carcinoma Using Image Registration of Preoperative and Postoperative CT. </w:t>
      </w:r>
      <w:r w:rsidRPr="00C443EB">
        <w:rPr>
          <w:rFonts w:ascii="Times New Roman" w:hAnsi="Times New Roman" w:cs="Times New Roman"/>
          <w:i/>
          <w:iCs/>
          <w:noProof/>
          <w:sz w:val="24"/>
          <w:szCs w:val="24"/>
        </w:rPr>
        <w:t>Acad Radiol</w:t>
      </w:r>
      <w:r w:rsidRPr="00C443EB">
        <w:rPr>
          <w:rFonts w:ascii="Times New Roman" w:hAnsi="Times New Roman" w:cs="Times New Roman"/>
          <w:noProof/>
          <w:sz w:val="24"/>
          <w:szCs w:val="24"/>
        </w:rPr>
        <w:t>. 2006;13(8):986-994. doi:10.1016/j.acra.2006.05.011</w:t>
      </w:r>
    </w:p>
    <w:p w14:paraId="1D5B817C"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lastRenderedPageBreak/>
        <w:t xml:space="preserve">22. </w:t>
      </w:r>
      <w:r w:rsidRPr="00C443EB">
        <w:rPr>
          <w:rFonts w:ascii="Times New Roman" w:hAnsi="Times New Roman" w:cs="Times New Roman"/>
          <w:noProof/>
          <w:sz w:val="24"/>
          <w:szCs w:val="24"/>
        </w:rPr>
        <w:tab/>
        <w:t>Kaye EA, Cornelis FH, Petre EN, et al. Volumetric 3D assessment of ablation zones after thermal ablation of colorectal liver metastases to improve prediction of local tumor progression. doi:10.1007/s00330-018-5809-0</w:t>
      </w:r>
    </w:p>
    <w:p w14:paraId="5A834238"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23. </w:t>
      </w:r>
      <w:r w:rsidRPr="00C443EB">
        <w:rPr>
          <w:rFonts w:ascii="Times New Roman" w:hAnsi="Times New Roman" w:cs="Times New Roman"/>
          <w:noProof/>
          <w:sz w:val="24"/>
          <w:szCs w:val="24"/>
        </w:rPr>
        <w:tab/>
        <w:t xml:space="preserve">Heizmann O, Zidowitz S, Bourquain H, et al. Assessment of intraoperative liver deformation during hepatic resection: Prospective clinical study. </w:t>
      </w:r>
      <w:r w:rsidRPr="00C443EB">
        <w:rPr>
          <w:rFonts w:ascii="Times New Roman" w:hAnsi="Times New Roman" w:cs="Times New Roman"/>
          <w:i/>
          <w:iCs/>
          <w:noProof/>
          <w:sz w:val="24"/>
          <w:szCs w:val="24"/>
        </w:rPr>
        <w:t>World J Surg</w:t>
      </w:r>
      <w:r w:rsidRPr="00C443EB">
        <w:rPr>
          <w:rFonts w:ascii="Times New Roman" w:hAnsi="Times New Roman" w:cs="Times New Roman"/>
          <w:noProof/>
          <w:sz w:val="24"/>
          <w:szCs w:val="24"/>
        </w:rPr>
        <w:t>. 2010;34(8):1887-1893. doi:10.1007/s00268-010-0561-x</w:t>
      </w:r>
    </w:p>
    <w:p w14:paraId="789045D1"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24. </w:t>
      </w:r>
      <w:r w:rsidRPr="00C443EB">
        <w:rPr>
          <w:rFonts w:ascii="Times New Roman" w:hAnsi="Times New Roman" w:cs="Times New Roman"/>
          <w:noProof/>
          <w:sz w:val="24"/>
          <w:szCs w:val="24"/>
        </w:rPr>
        <w:tab/>
        <w:t xml:space="preserve">Kim KW, Lee JM, Klotz E, et al. Safety Margin Assessment After Radiofrequency Ablation of the Liver Using Registration of Preprocedure and Postprocedure CT Images. </w:t>
      </w:r>
      <w:r w:rsidRPr="00C443EB">
        <w:rPr>
          <w:rFonts w:ascii="Times New Roman" w:hAnsi="Times New Roman" w:cs="Times New Roman"/>
          <w:i/>
          <w:iCs/>
          <w:noProof/>
          <w:sz w:val="24"/>
          <w:szCs w:val="24"/>
        </w:rPr>
        <w:t>Am J Roentgenol</w:t>
      </w:r>
      <w:r w:rsidRPr="00C443EB">
        <w:rPr>
          <w:rFonts w:ascii="Times New Roman" w:hAnsi="Times New Roman" w:cs="Times New Roman"/>
          <w:noProof/>
          <w:sz w:val="24"/>
          <w:szCs w:val="24"/>
        </w:rPr>
        <w:t>. 2011;196(5):W565-W572. doi:10.2214/AJR.10.5122</w:t>
      </w:r>
    </w:p>
    <w:p w14:paraId="51D35D35"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25. </w:t>
      </w:r>
      <w:r w:rsidRPr="00C443EB">
        <w:rPr>
          <w:rFonts w:ascii="Times New Roman" w:hAnsi="Times New Roman" w:cs="Times New Roman"/>
          <w:noProof/>
          <w:sz w:val="24"/>
          <w:szCs w:val="24"/>
        </w:rPr>
        <w:tab/>
        <w:t xml:space="preserve">Sibinga Mulder BG, Hendriks P, Baetens TR, et al. Quantitative margin assessment of radiofrequency ablation of a solitary colorectal hepatic metastasis using MIRADA RTx on CT scans: A feasibility study. </w:t>
      </w:r>
      <w:r w:rsidRPr="00C443EB">
        <w:rPr>
          <w:rFonts w:ascii="Times New Roman" w:hAnsi="Times New Roman" w:cs="Times New Roman"/>
          <w:i/>
          <w:iCs/>
          <w:noProof/>
          <w:sz w:val="24"/>
          <w:szCs w:val="24"/>
        </w:rPr>
        <w:t>BMC Med Imaging</w:t>
      </w:r>
      <w:r w:rsidRPr="00C443EB">
        <w:rPr>
          <w:rFonts w:ascii="Times New Roman" w:hAnsi="Times New Roman" w:cs="Times New Roman"/>
          <w:noProof/>
          <w:sz w:val="24"/>
          <w:szCs w:val="24"/>
        </w:rPr>
        <w:t>. 2019;19(1):71. doi:10.1186/s12880-019-0360-2</w:t>
      </w:r>
    </w:p>
    <w:p w14:paraId="34ABA4E1"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26. </w:t>
      </w:r>
      <w:r w:rsidRPr="00C443EB">
        <w:rPr>
          <w:rFonts w:ascii="Times New Roman" w:hAnsi="Times New Roman" w:cs="Times New Roman"/>
          <w:noProof/>
          <w:sz w:val="24"/>
          <w:szCs w:val="24"/>
        </w:rPr>
        <w:tab/>
        <w:t xml:space="preserve">Brock KK, Sharpe MB, Dawson LA, Kim SM, Jaffray DA. Accuracy of finite element model-based multi-organ deformable image registration. </w:t>
      </w:r>
      <w:r w:rsidRPr="00C443EB">
        <w:rPr>
          <w:rFonts w:ascii="Times New Roman" w:hAnsi="Times New Roman" w:cs="Times New Roman"/>
          <w:i/>
          <w:iCs/>
          <w:noProof/>
          <w:sz w:val="24"/>
          <w:szCs w:val="24"/>
        </w:rPr>
        <w:t>Med Phys</w:t>
      </w:r>
      <w:r w:rsidRPr="00C443EB">
        <w:rPr>
          <w:rFonts w:ascii="Times New Roman" w:hAnsi="Times New Roman" w:cs="Times New Roman"/>
          <w:noProof/>
          <w:sz w:val="24"/>
          <w:szCs w:val="24"/>
        </w:rPr>
        <w:t>. 2005;32(6Part1):1647-1659. doi:10.1118/1.1915012</w:t>
      </w:r>
    </w:p>
    <w:p w14:paraId="37E1116C"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27. </w:t>
      </w:r>
      <w:r w:rsidRPr="00C443EB">
        <w:rPr>
          <w:rFonts w:ascii="Times New Roman" w:hAnsi="Times New Roman" w:cs="Times New Roman"/>
          <w:noProof/>
          <w:sz w:val="24"/>
          <w:szCs w:val="24"/>
        </w:rPr>
        <w:tab/>
        <w:t xml:space="preserve">Velec M, Moseley JL, Svensson S, Härdemark B, Jaffray DA, Brock KK. Validation of biomechanical deformable image registration in the abdomen, thorax, and pelvis in a commercial radiotherapy treatment planning system: </w:t>
      </w:r>
      <w:r w:rsidRPr="00C443EB">
        <w:rPr>
          <w:rFonts w:ascii="Times New Roman" w:hAnsi="Times New Roman" w:cs="Times New Roman"/>
          <w:i/>
          <w:iCs/>
          <w:noProof/>
          <w:sz w:val="24"/>
          <w:szCs w:val="24"/>
        </w:rPr>
        <w:t>Med Phys</w:t>
      </w:r>
      <w:r w:rsidRPr="00C443EB">
        <w:rPr>
          <w:rFonts w:ascii="Times New Roman" w:hAnsi="Times New Roman" w:cs="Times New Roman"/>
          <w:noProof/>
          <w:sz w:val="24"/>
          <w:szCs w:val="24"/>
        </w:rPr>
        <w:t>. 2017;44(7):3407-3417. doi:10.1002/mp.12307</w:t>
      </w:r>
    </w:p>
    <w:p w14:paraId="5066333A"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28. </w:t>
      </w:r>
      <w:r w:rsidRPr="00C443EB">
        <w:rPr>
          <w:rFonts w:ascii="Times New Roman" w:hAnsi="Times New Roman" w:cs="Times New Roman"/>
          <w:noProof/>
          <w:sz w:val="24"/>
          <w:szCs w:val="24"/>
        </w:rPr>
        <w:tab/>
        <w:t xml:space="preserve">Brock KK, Dawson LA, Sharpe MB, Moseley DJ, Jaffray DA. Feasibility of a novel deformable image registration technique to facilitate classification, targeting, and monitoring of tumor and normal tissue. </w:t>
      </w:r>
      <w:r w:rsidRPr="00C443EB">
        <w:rPr>
          <w:rFonts w:ascii="Times New Roman" w:hAnsi="Times New Roman" w:cs="Times New Roman"/>
          <w:i/>
          <w:iCs/>
          <w:noProof/>
          <w:sz w:val="24"/>
          <w:szCs w:val="24"/>
        </w:rPr>
        <w:t>Int J Radiat Oncol Biol Phys</w:t>
      </w:r>
      <w:r w:rsidRPr="00C443EB">
        <w:rPr>
          <w:rFonts w:ascii="Times New Roman" w:hAnsi="Times New Roman" w:cs="Times New Roman"/>
          <w:noProof/>
          <w:sz w:val="24"/>
          <w:szCs w:val="24"/>
        </w:rPr>
        <w:t>. 2006;64(4):1245-1254. doi:10.1016/j.ijrobp.2005.10.027</w:t>
      </w:r>
    </w:p>
    <w:p w14:paraId="7BC80D7C"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29. </w:t>
      </w:r>
      <w:r w:rsidRPr="00C443EB">
        <w:rPr>
          <w:rFonts w:ascii="Times New Roman" w:hAnsi="Times New Roman" w:cs="Times New Roman"/>
          <w:noProof/>
          <w:sz w:val="24"/>
          <w:szCs w:val="24"/>
        </w:rPr>
        <w:tab/>
        <w:t xml:space="preserve">Cazoulat G, Elganainy D, Anderson BM, et al. Vasculature-Driven Biomechanical Deformable Image Registration of Longitudinal Liver Cholangiocarcinoma Computed Tomographic Scans. </w:t>
      </w:r>
      <w:r w:rsidRPr="00C443EB">
        <w:rPr>
          <w:rFonts w:ascii="Times New Roman" w:hAnsi="Times New Roman" w:cs="Times New Roman"/>
          <w:i/>
          <w:iCs/>
          <w:noProof/>
          <w:sz w:val="24"/>
          <w:szCs w:val="24"/>
        </w:rPr>
        <w:t>Adv Radiat Oncol</w:t>
      </w:r>
      <w:r w:rsidRPr="00C443EB">
        <w:rPr>
          <w:rFonts w:ascii="Times New Roman" w:hAnsi="Times New Roman" w:cs="Times New Roman"/>
          <w:noProof/>
          <w:sz w:val="24"/>
          <w:szCs w:val="24"/>
        </w:rPr>
        <w:t>. 2020;5(2):269-278. doi:10.1016/j.adro.2019.10.002</w:t>
      </w:r>
    </w:p>
    <w:p w14:paraId="44BA50F2"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30. </w:t>
      </w:r>
      <w:r w:rsidRPr="00C443EB">
        <w:rPr>
          <w:rFonts w:ascii="Times New Roman" w:hAnsi="Times New Roman" w:cs="Times New Roman"/>
          <w:noProof/>
          <w:sz w:val="24"/>
          <w:szCs w:val="24"/>
        </w:rPr>
        <w:tab/>
        <w:t xml:space="preserve">Brock KK, Sharpe MB, Dawson LA, Kim SM, Jaffray DA. Accuracy of finite element model-based multi-organ deformable image registration. </w:t>
      </w:r>
      <w:r w:rsidRPr="00C443EB">
        <w:rPr>
          <w:rFonts w:ascii="Times New Roman" w:hAnsi="Times New Roman" w:cs="Times New Roman"/>
          <w:i/>
          <w:iCs/>
          <w:noProof/>
          <w:sz w:val="24"/>
          <w:szCs w:val="24"/>
        </w:rPr>
        <w:t>Med Phys</w:t>
      </w:r>
      <w:r w:rsidRPr="00C443EB">
        <w:rPr>
          <w:rFonts w:ascii="Times New Roman" w:hAnsi="Times New Roman" w:cs="Times New Roman"/>
          <w:noProof/>
          <w:sz w:val="24"/>
          <w:szCs w:val="24"/>
        </w:rPr>
        <w:t>. 2005;32(6Part1):1647-1659. doi:10.1118/1.1915012</w:t>
      </w:r>
    </w:p>
    <w:p w14:paraId="3AC03A57"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31. </w:t>
      </w:r>
      <w:r w:rsidRPr="00C443EB">
        <w:rPr>
          <w:rFonts w:ascii="Times New Roman" w:hAnsi="Times New Roman" w:cs="Times New Roman"/>
          <w:noProof/>
          <w:sz w:val="24"/>
          <w:szCs w:val="24"/>
        </w:rPr>
        <w:tab/>
        <w:t xml:space="preserve">Velec M, Moseley JL, Svensson S, Hårdemark B, Jaffray DA, Brock KK. Validation of biomechanical deformable image registration in the abdomen, thorax, and pelvis in a commercial radiotherapy treatment planning system. </w:t>
      </w:r>
      <w:r w:rsidRPr="00C443EB">
        <w:rPr>
          <w:rFonts w:ascii="Times New Roman" w:hAnsi="Times New Roman" w:cs="Times New Roman"/>
          <w:i/>
          <w:iCs/>
          <w:noProof/>
          <w:sz w:val="24"/>
          <w:szCs w:val="24"/>
        </w:rPr>
        <w:t>Med Phys</w:t>
      </w:r>
      <w:r w:rsidRPr="00C443EB">
        <w:rPr>
          <w:rFonts w:ascii="Times New Roman" w:hAnsi="Times New Roman" w:cs="Times New Roman"/>
          <w:noProof/>
          <w:sz w:val="24"/>
          <w:szCs w:val="24"/>
        </w:rPr>
        <w:t>. 2017;44(7):3407-3417. doi:10.1002/mp.12307</w:t>
      </w:r>
    </w:p>
    <w:p w14:paraId="7B8B010E"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lastRenderedPageBreak/>
        <w:t xml:space="preserve">32. </w:t>
      </w:r>
      <w:r w:rsidRPr="00C443EB">
        <w:rPr>
          <w:rFonts w:ascii="Times New Roman" w:hAnsi="Times New Roman" w:cs="Times New Roman"/>
          <w:noProof/>
          <w:sz w:val="24"/>
          <w:szCs w:val="24"/>
        </w:rPr>
        <w:tab/>
        <w:t xml:space="preserve">Voroney J-P, Brock KK, Eccles C, Haider M, Dawson LA. Prospective comparison of computed tomography and magnetic resonance imaging for liver cancer delineation using deformable image registration. </w:t>
      </w:r>
      <w:r w:rsidRPr="00C443EB">
        <w:rPr>
          <w:rFonts w:ascii="Times New Roman" w:hAnsi="Times New Roman" w:cs="Times New Roman"/>
          <w:i/>
          <w:iCs/>
          <w:noProof/>
          <w:sz w:val="24"/>
          <w:szCs w:val="24"/>
        </w:rPr>
        <w:t>Int J Radiat Oncol</w:t>
      </w:r>
      <w:r w:rsidRPr="00C443EB">
        <w:rPr>
          <w:rFonts w:ascii="Times New Roman" w:hAnsi="Times New Roman" w:cs="Times New Roman"/>
          <w:noProof/>
          <w:sz w:val="24"/>
          <w:szCs w:val="24"/>
        </w:rPr>
        <w:t>. 2006;66(3):780-791. doi:10.1016/J.IJROBP.2006.05.035</w:t>
      </w:r>
    </w:p>
    <w:p w14:paraId="1EB4740B"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33. </w:t>
      </w:r>
      <w:r w:rsidRPr="00C443EB">
        <w:rPr>
          <w:rFonts w:ascii="Times New Roman" w:hAnsi="Times New Roman" w:cs="Times New Roman"/>
          <w:noProof/>
          <w:sz w:val="24"/>
          <w:szCs w:val="24"/>
        </w:rPr>
        <w:tab/>
        <w:t xml:space="preserve">Dice LR. </w:t>
      </w:r>
      <w:r w:rsidRPr="00C443EB">
        <w:rPr>
          <w:rFonts w:ascii="Times New Roman" w:hAnsi="Times New Roman" w:cs="Times New Roman"/>
          <w:i/>
          <w:iCs/>
          <w:noProof/>
          <w:sz w:val="24"/>
          <w:szCs w:val="24"/>
        </w:rPr>
        <w:t>MEASURES OF THE AMOUNT OF ECOLOGIC ASSOCIATION BETWEEN SPECIES</w:t>
      </w:r>
      <w:r w:rsidRPr="00C443EB">
        <w:rPr>
          <w:rFonts w:ascii="Times New Roman" w:hAnsi="Times New Roman" w:cs="Times New Roman"/>
          <w:noProof/>
          <w:sz w:val="24"/>
          <w:szCs w:val="24"/>
        </w:rPr>
        <w:t>. Accessed November 6, 2019. https://about.jstor.org/terms</w:t>
      </w:r>
    </w:p>
    <w:p w14:paraId="0BD48A83"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34. </w:t>
      </w:r>
      <w:r w:rsidRPr="00C443EB">
        <w:rPr>
          <w:rFonts w:ascii="Times New Roman" w:hAnsi="Times New Roman" w:cs="Times New Roman"/>
          <w:noProof/>
          <w:sz w:val="24"/>
          <w:szCs w:val="24"/>
        </w:rPr>
        <w:tab/>
        <w:t xml:space="preserve">McKnight PE, Najab J. Mann-Whitney U Test. In: </w:t>
      </w:r>
      <w:r w:rsidRPr="00C443EB">
        <w:rPr>
          <w:rFonts w:ascii="Times New Roman" w:hAnsi="Times New Roman" w:cs="Times New Roman"/>
          <w:i/>
          <w:iCs/>
          <w:noProof/>
          <w:sz w:val="24"/>
          <w:szCs w:val="24"/>
        </w:rPr>
        <w:t>The Corsini Encyclopedia of Psychology</w:t>
      </w:r>
      <w:r w:rsidRPr="00C443EB">
        <w:rPr>
          <w:rFonts w:ascii="Times New Roman" w:hAnsi="Times New Roman" w:cs="Times New Roman"/>
          <w:noProof/>
          <w:sz w:val="24"/>
          <w:szCs w:val="24"/>
        </w:rPr>
        <w:t>. John Wiley &amp; Sons, Inc.; 2010:1-1. doi:10.1002/9780470479216.corpsy0524</w:t>
      </w:r>
    </w:p>
    <w:p w14:paraId="73D28620"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35. </w:t>
      </w:r>
      <w:r w:rsidRPr="00C443EB">
        <w:rPr>
          <w:rFonts w:ascii="Times New Roman" w:hAnsi="Times New Roman" w:cs="Times New Roman"/>
          <w:noProof/>
          <w:sz w:val="24"/>
          <w:szCs w:val="24"/>
        </w:rPr>
        <w:tab/>
        <w:t xml:space="preserve">Cazoulat G, Elganainy D, Anderson BM, et al. Vasculature-Driven Biomechanical Deformable Image Registration of Longitudinal Liver Cholangiocarcinoma Computed Tomographic Scans. </w:t>
      </w:r>
      <w:r w:rsidRPr="00C443EB">
        <w:rPr>
          <w:rFonts w:ascii="Times New Roman" w:hAnsi="Times New Roman" w:cs="Times New Roman"/>
          <w:i/>
          <w:iCs/>
          <w:noProof/>
          <w:sz w:val="24"/>
          <w:szCs w:val="24"/>
        </w:rPr>
        <w:t>Adv Radiat Oncol</w:t>
      </w:r>
      <w:r w:rsidRPr="00C443EB">
        <w:rPr>
          <w:rFonts w:ascii="Times New Roman" w:hAnsi="Times New Roman" w:cs="Times New Roman"/>
          <w:noProof/>
          <w:sz w:val="24"/>
          <w:szCs w:val="24"/>
        </w:rPr>
        <w:t>. 2020;5(2):269-278. doi:10.1016/j.adro.2019.10.002</w:t>
      </w:r>
    </w:p>
    <w:p w14:paraId="6E705EDA"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36. </w:t>
      </w:r>
      <w:r w:rsidRPr="00C443EB">
        <w:rPr>
          <w:rFonts w:ascii="Times New Roman" w:hAnsi="Times New Roman" w:cs="Times New Roman"/>
          <w:noProof/>
          <w:sz w:val="24"/>
          <w:szCs w:val="24"/>
        </w:rPr>
        <w:tab/>
        <w:t xml:space="preserve">Cazoulat G, Owen D, Matuszak MM, Balter JM, Brock KK. Biomechanical deformable image registration of longitudinal lung CT images using vessel information. </w:t>
      </w:r>
      <w:r w:rsidRPr="00C443EB">
        <w:rPr>
          <w:rFonts w:ascii="Times New Roman" w:hAnsi="Times New Roman" w:cs="Times New Roman"/>
          <w:i/>
          <w:iCs/>
          <w:noProof/>
          <w:sz w:val="24"/>
          <w:szCs w:val="24"/>
        </w:rPr>
        <w:t>Phys Med Biol</w:t>
      </w:r>
      <w:r w:rsidRPr="00C443EB">
        <w:rPr>
          <w:rFonts w:ascii="Times New Roman" w:hAnsi="Times New Roman" w:cs="Times New Roman"/>
          <w:noProof/>
          <w:sz w:val="24"/>
          <w:szCs w:val="24"/>
        </w:rPr>
        <w:t>. 2016;61(13):4826-4839. doi:10.1088/0031-9155/61/13/4826</w:t>
      </w:r>
    </w:p>
    <w:p w14:paraId="67F3BA51"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szCs w:val="24"/>
        </w:rPr>
      </w:pPr>
      <w:r w:rsidRPr="00C443EB">
        <w:rPr>
          <w:rFonts w:ascii="Times New Roman" w:hAnsi="Times New Roman" w:cs="Times New Roman"/>
          <w:noProof/>
          <w:sz w:val="24"/>
          <w:szCs w:val="24"/>
        </w:rPr>
        <w:t xml:space="preserve">37. </w:t>
      </w:r>
      <w:r w:rsidRPr="00C443EB">
        <w:rPr>
          <w:rFonts w:ascii="Times New Roman" w:hAnsi="Times New Roman" w:cs="Times New Roman"/>
          <w:noProof/>
          <w:sz w:val="24"/>
          <w:szCs w:val="24"/>
        </w:rPr>
        <w:tab/>
        <w:t xml:space="preserve">Anderson BM, Lin EY, Cardenas CE, et al. Automated Contouring of Contrast and Noncontrast Computed Tomography Liver Images With Fully Convolutional Networks. </w:t>
      </w:r>
      <w:r w:rsidRPr="00C443EB">
        <w:rPr>
          <w:rFonts w:ascii="Times New Roman" w:hAnsi="Times New Roman" w:cs="Times New Roman"/>
          <w:i/>
          <w:iCs/>
          <w:noProof/>
          <w:sz w:val="24"/>
          <w:szCs w:val="24"/>
        </w:rPr>
        <w:t>Adv Radiat Oncol</w:t>
      </w:r>
      <w:r w:rsidRPr="00C443EB">
        <w:rPr>
          <w:rFonts w:ascii="Times New Roman" w:hAnsi="Times New Roman" w:cs="Times New Roman"/>
          <w:noProof/>
          <w:sz w:val="24"/>
          <w:szCs w:val="24"/>
        </w:rPr>
        <w:t>. 2020;0(0). doi:10.1016/j.adro.2020.04.023</w:t>
      </w:r>
    </w:p>
    <w:p w14:paraId="0C3FAFA3" w14:textId="77777777" w:rsidR="00C443EB" w:rsidRPr="00C443EB" w:rsidRDefault="00C443EB" w:rsidP="00C443EB">
      <w:pPr>
        <w:widowControl w:val="0"/>
        <w:autoSpaceDE w:val="0"/>
        <w:autoSpaceDN w:val="0"/>
        <w:adjustRightInd w:val="0"/>
        <w:spacing w:line="360" w:lineRule="auto"/>
        <w:ind w:left="640" w:hanging="640"/>
        <w:rPr>
          <w:rFonts w:ascii="Times New Roman" w:hAnsi="Times New Roman" w:cs="Times New Roman"/>
          <w:noProof/>
          <w:sz w:val="24"/>
        </w:rPr>
      </w:pPr>
      <w:r w:rsidRPr="00C443EB">
        <w:rPr>
          <w:rFonts w:ascii="Times New Roman" w:hAnsi="Times New Roman" w:cs="Times New Roman"/>
          <w:noProof/>
          <w:sz w:val="24"/>
          <w:szCs w:val="24"/>
        </w:rPr>
        <w:t xml:space="preserve">38. </w:t>
      </w:r>
      <w:r w:rsidRPr="00C443EB">
        <w:rPr>
          <w:rFonts w:ascii="Times New Roman" w:hAnsi="Times New Roman" w:cs="Times New Roman"/>
          <w:noProof/>
          <w:sz w:val="24"/>
          <w:szCs w:val="24"/>
        </w:rPr>
        <w:tab/>
        <w:t xml:space="preserve">Shin S, Lee JM, Kim KW, et al. Postablation Assessment Using Follow-Up Registration of CT Images Before and After Radiofrequency Ablation (RFA): Prospective Evaluation of Midterm Therapeutic Results of RFA for Hepatocellular Carcinoma. </w:t>
      </w:r>
      <w:r w:rsidRPr="00C443EB">
        <w:rPr>
          <w:rFonts w:ascii="Times New Roman" w:hAnsi="Times New Roman" w:cs="Times New Roman"/>
          <w:i/>
          <w:iCs/>
          <w:noProof/>
          <w:sz w:val="24"/>
          <w:szCs w:val="24"/>
        </w:rPr>
        <w:t>AJR</w:t>
      </w:r>
      <w:r w:rsidRPr="00C443EB">
        <w:rPr>
          <w:rFonts w:ascii="Times New Roman" w:hAnsi="Times New Roman" w:cs="Times New Roman"/>
          <w:noProof/>
          <w:sz w:val="24"/>
          <w:szCs w:val="24"/>
        </w:rPr>
        <w:t>. 2014;203:70-77. doi:10.2214/AJR.13.11709</w:t>
      </w:r>
    </w:p>
    <w:p w14:paraId="5B55AE83" w14:textId="339852DF" w:rsidR="00E12B95" w:rsidRPr="00CF5767" w:rsidRDefault="00AE5B68" w:rsidP="00E12B95">
      <w:pPr>
        <w:pStyle w:val="Heading1"/>
        <w:pageBreakBefore/>
        <w:spacing w:line="480" w:lineRule="auto"/>
        <w:rPr>
          <w:rFonts w:ascii="Times New Roman" w:eastAsia="Times New Roman" w:hAnsi="Times New Roman" w:cs="Times New Roman"/>
          <w:sz w:val="24"/>
          <w:szCs w:val="24"/>
          <w:lang w:val="fr-FR"/>
        </w:rPr>
      </w:pPr>
      <w:r w:rsidRPr="008E2BF8">
        <w:rPr>
          <w:rFonts w:ascii="Times New Roman" w:eastAsia="Times New Roman" w:hAnsi="Times New Roman" w:cs="Times New Roman"/>
          <w:sz w:val="24"/>
          <w:szCs w:val="24"/>
        </w:rPr>
        <w:lastRenderedPageBreak/>
        <w:fldChar w:fldCharType="end"/>
      </w:r>
      <w:r w:rsidR="00E12B95" w:rsidRPr="00E12B95">
        <w:rPr>
          <w:rFonts w:ascii="Times New Roman" w:eastAsia="Times New Roman" w:hAnsi="Times New Roman" w:cs="Times New Roman"/>
          <w:b/>
          <w:color w:val="auto"/>
          <w:sz w:val="24"/>
          <w:szCs w:val="24"/>
        </w:rPr>
        <w:t xml:space="preserve"> </w:t>
      </w:r>
      <w:r w:rsidR="00E12B95">
        <w:rPr>
          <w:rFonts w:ascii="Times New Roman" w:eastAsia="Times New Roman" w:hAnsi="Times New Roman" w:cs="Times New Roman"/>
          <w:b/>
          <w:color w:val="auto"/>
          <w:sz w:val="24"/>
          <w:szCs w:val="24"/>
        </w:rPr>
        <w:t>FIGURES LEGEND</w:t>
      </w:r>
    </w:p>
    <w:p w14:paraId="1B2B2BDC" w14:textId="77777777" w:rsidR="00E12B95" w:rsidRDefault="00E12B95" w:rsidP="00E12B95">
      <w:pPr>
        <w:pStyle w:val="Caption"/>
        <w:keepNext/>
        <w:keepLines/>
        <w:spacing w:line="360" w:lineRule="auto"/>
        <w:rPr>
          <w:rFonts w:ascii="Times New Roman" w:hAnsi="Times New Roman"/>
          <w:i w:val="0"/>
          <w:color w:val="auto"/>
          <w:sz w:val="24"/>
          <w:szCs w:val="24"/>
        </w:rPr>
      </w:pPr>
      <w:r w:rsidRPr="00E12B95">
        <w:rPr>
          <w:rFonts w:ascii="Times New Roman" w:hAnsi="Times New Roman"/>
          <w:i w:val="0"/>
          <w:color w:val="auto"/>
          <w:sz w:val="24"/>
          <w:szCs w:val="24"/>
        </w:rPr>
        <w:t>Figure 1: Computed tomography (CT) scans from 2 patients are shown, one in the left column and one in the right. (Top Row) Contouring of a colorectal liver metastasis from diagnostic contrast-enhanced CT (red) and the liver contour (teal). (Bottom Row) Contouring of the ablation region (orange on the left and dark blue on the right) on the CT scan obtained immediately following the ablation.</w:t>
      </w:r>
    </w:p>
    <w:p w14:paraId="0D430DA6" w14:textId="45A30CB4" w:rsidR="00E12B95" w:rsidRDefault="00E12B95" w:rsidP="00E12B95">
      <w:pPr>
        <w:pStyle w:val="Caption"/>
        <w:keepNext/>
        <w:keepLines/>
        <w:spacing w:line="360" w:lineRule="auto"/>
        <w:rPr>
          <w:rFonts w:ascii="Times New Roman" w:hAnsi="Times New Roman"/>
          <w:i w:val="0"/>
          <w:color w:val="auto"/>
          <w:sz w:val="24"/>
          <w:szCs w:val="24"/>
        </w:rPr>
      </w:pPr>
      <w:bookmarkStart w:id="0" w:name="_GoBack"/>
      <w:bookmarkEnd w:id="0"/>
      <w:r w:rsidRPr="00E12B95">
        <w:rPr>
          <w:rFonts w:ascii="Times New Roman" w:hAnsi="Times New Roman"/>
          <w:i w:val="0"/>
          <w:color w:val="auto"/>
          <w:sz w:val="24"/>
          <w:szCs w:val="24"/>
        </w:rPr>
        <w:t>Figure 2: Left: Post-treatment ablation image with the ablation zone contoured in green. Right: Image from the same patient with recurrence contoured in blue. The difference in ablation zone volume from post-treatment to recurrence is 50%.</w:t>
      </w:r>
    </w:p>
    <w:p w14:paraId="3FAC12C1" w14:textId="6BD2B3A7" w:rsidR="00E12B95" w:rsidRDefault="00E12B95" w:rsidP="00E12B95">
      <w:pPr>
        <w:pStyle w:val="Caption"/>
        <w:keepNext/>
        <w:keepLines/>
        <w:spacing w:line="360" w:lineRule="auto"/>
        <w:rPr>
          <w:rFonts w:ascii="Times New Roman" w:hAnsi="Times New Roman"/>
          <w:i w:val="0"/>
          <w:color w:val="auto"/>
          <w:sz w:val="24"/>
          <w:szCs w:val="24"/>
        </w:rPr>
      </w:pPr>
      <w:r w:rsidRPr="00E12B95">
        <w:rPr>
          <w:rFonts w:ascii="Times New Roman" w:hAnsi="Times New Roman"/>
          <w:i w:val="0"/>
          <w:color w:val="auto"/>
          <w:sz w:val="24"/>
          <w:szCs w:val="24"/>
        </w:rPr>
        <w:t>Figure 3: Two patients demonstrating the gross tumor volume (red) deformedly propagated onto the post-treatment scan with ablation zone (green) with the liver (teal). (A) Image shows a uniform surrounding of the disease by the ablation zone. (B) Image shows potentially insufficient ablation zone in the lateral aspect of the disease.</w:t>
      </w:r>
    </w:p>
    <w:p w14:paraId="794F7C28" w14:textId="3E362EBE" w:rsidR="00E12B95" w:rsidRDefault="00E12B95" w:rsidP="00E12B95">
      <w:pPr>
        <w:pStyle w:val="Caption"/>
        <w:keepNext/>
        <w:keepLines/>
        <w:spacing w:line="360" w:lineRule="auto"/>
        <w:rPr>
          <w:rFonts w:ascii="Times New Roman" w:hAnsi="Times New Roman"/>
          <w:i w:val="0"/>
          <w:color w:val="auto"/>
          <w:sz w:val="24"/>
          <w:szCs w:val="24"/>
        </w:rPr>
      </w:pPr>
      <w:r>
        <w:rPr>
          <w:rFonts w:ascii="Times New Roman" w:hAnsi="Times New Roman"/>
          <w:i w:val="0"/>
          <w:color w:val="auto"/>
          <w:sz w:val="24"/>
          <w:szCs w:val="24"/>
        </w:rPr>
        <w:t>Figure 4</w:t>
      </w:r>
      <w:r w:rsidRPr="00E12B95">
        <w:rPr>
          <w:rFonts w:ascii="Times New Roman" w:hAnsi="Times New Roman"/>
          <w:i w:val="0"/>
          <w:color w:val="auto"/>
          <w:sz w:val="24"/>
          <w:szCs w:val="24"/>
        </w:rPr>
        <w:t>: Top: Image of recurrence. Spherical coordinates of phi and theta intersecting the centroid of the recovered ablation zone (green) to each voxel of the recurrence (teal) are used to create a radiating cone (pink). Bottom: The recurrence phi and theta values are used to create another cone of interest (white) from the centroid of the post-treatment ablation zone (green) where the minimum margin has been identified (red). Because the cone intersects with the red 5-mm minimum margin ROI, we would claim that the minimum margin is in the same region that later turns into further progression</w:t>
      </w:r>
    </w:p>
    <w:p w14:paraId="15335B7D" w14:textId="32A8303E" w:rsidR="00E12B95" w:rsidRPr="00871F6B" w:rsidRDefault="00E12B95" w:rsidP="00E12B95">
      <w:pPr>
        <w:pStyle w:val="Caption"/>
        <w:keepNext/>
        <w:keepLines/>
        <w:spacing w:line="360" w:lineRule="auto"/>
        <w:rPr>
          <w:rFonts w:ascii="Times New Roman" w:hAnsi="Times New Roman"/>
          <w:i w:val="0"/>
          <w:color w:val="auto"/>
          <w:sz w:val="24"/>
          <w:szCs w:val="24"/>
        </w:rPr>
      </w:pPr>
      <w:r>
        <w:rPr>
          <w:rFonts w:ascii="Times New Roman" w:hAnsi="Times New Roman"/>
          <w:i w:val="0"/>
          <w:color w:val="auto"/>
          <w:sz w:val="24"/>
          <w:szCs w:val="24"/>
        </w:rPr>
        <w:t>Figure 5</w:t>
      </w:r>
      <w:r w:rsidRPr="00871F6B">
        <w:rPr>
          <w:rFonts w:ascii="Times New Roman" w:hAnsi="Times New Roman"/>
          <w:i w:val="0"/>
          <w:color w:val="auto"/>
          <w:sz w:val="24"/>
          <w:szCs w:val="24"/>
        </w:rPr>
        <w:t>: Amount of volume overlap (cc) between projected recurrence cone and 5 mm margin outside of ablation.</w:t>
      </w:r>
    </w:p>
    <w:p w14:paraId="440412EA" w14:textId="77777777" w:rsidR="00E12B95" w:rsidRPr="00871F6B" w:rsidRDefault="00E12B95" w:rsidP="00E12B95">
      <w:pPr>
        <w:pStyle w:val="Caption"/>
        <w:keepNext/>
        <w:keepLines/>
        <w:spacing w:line="360" w:lineRule="auto"/>
        <w:rPr>
          <w:rFonts w:ascii="Times New Roman" w:hAnsi="Times New Roman"/>
          <w:i w:val="0"/>
          <w:color w:val="auto"/>
          <w:sz w:val="24"/>
          <w:szCs w:val="24"/>
        </w:rPr>
      </w:pPr>
      <w:r w:rsidRPr="00871F6B">
        <w:rPr>
          <w:rFonts w:ascii="Times New Roman" w:hAnsi="Times New Roman"/>
          <w:i w:val="0"/>
          <w:color w:val="auto"/>
          <w:sz w:val="24"/>
          <w:szCs w:val="24"/>
        </w:rPr>
        <w:t>Figure</w:t>
      </w:r>
      <w:r>
        <w:rPr>
          <w:rFonts w:ascii="Times New Roman" w:hAnsi="Times New Roman"/>
          <w:i w:val="0"/>
          <w:color w:val="auto"/>
          <w:sz w:val="24"/>
          <w:szCs w:val="24"/>
        </w:rPr>
        <w:t xml:space="preserve"> 6</w:t>
      </w:r>
      <w:r w:rsidRPr="00871F6B">
        <w:rPr>
          <w:rFonts w:ascii="Times New Roman" w:hAnsi="Times New Roman"/>
          <w:i w:val="0"/>
          <w:color w:val="auto"/>
          <w:sz w:val="24"/>
          <w:szCs w:val="24"/>
        </w:rPr>
        <w:t xml:space="preserve">: Example of 5-mm expansion on post-treatment CT images (left column) vs recurrence images (right column) for patient 5 and patient 14. </w:t>
      </w:r>
    </w:p>
    <w:p w14:paraId="2E490488" w14:textId="77777777" w:rsidR="00E12B95" w:rsidRPr="00871F6B" w:rsidRDefault="00E12B95" w:rsidP="00E12B95">
      <w:pPr>
        <w:pStyle w:val="Caption"/>
        <w:keepNext/>
        <w:keepLines/>
        <w:spacing w:line="360" w:lineRule="auto"/>
        <w:rPr>
          <w:rFonts w:ascii="Times New Roman" w:hAnsi="Times New Roman"/>
          <w:i w:val="0"/>
          <w:color w:val="auto"/>
          <w:sz w:val="24"/>
          <w:szCs w:val="24"/>
        </w:rPr>
      </w:pPr>
      <w:r w:rsidRPr="00871F6B">
        <w:rPr>
          <w:rFonts w:ascii="Times New Roman" w:hAnsi="Times New Roman"/>
          <w:i w:val="0"/>
          <w:color w:val="auto"/>
          <w:sz w:val="24"/>
          <w:szCs w:val="24"/>
        </w:rPr>
        <w:t xml:space="preserve">Figure </w:t>
      </w:r>
      <w:r>
        <w:rPr>
          <w:rFonts w:ascii="Times New Roman" w:hAnsi="Times New Roman"/>
          <w:i w:val="0"/>
          <w:color w:val="auto"/>
          <w:sz w:val="24"/>
          <w:szCs w:val="24"/>
        </w:rPr>
        <w:t>7</w:t>
      </w:r>
      <w:r w:rsidRPr="00871F6B">
        <w:rPr>
          <w:rFonts w:ascii="Times New Roman" w:hAnsi="Times New Roman"/>
          <w:i w:val="0"/>
          <w:color w:val="auto"/>
          <w:sz w:val="24"/>
          <w:szCs w:val="24"/>
        </w:rPr>
        <w:t>: Failings of rigid registration. (A) Rigid registration of the gross tumor volume (GTV, red) onto the post-ablation CT maps part of the tumor outside of the ablation zone (green), and gives a false sense of confidence in the delivered margin caudally. (B) Deformable registration of the GTV (gold) onto the post-ablation CT indicates potentially insufficient ablation margin in caudal aspect. (C) Development of disease progression (pink) in the caudal aspect of the recovered ablation zone (green) corresponds with insufficient margin in (B).</w:t>
      </w:r>
    </w:p>
    <w:p w14:paraId="7662CD63" w14:textId="4031A05D" w:rsidR="00E12B95" w:rsidRPr="00E12B95" w:rsidRDefault="00E12B95" w:rsidP="00E12B95">
      <w:pPr>
        <w:keepNext/>
        <w:keepLines/>
        <w:rPr>
          <w:rFonts w:ascii="Times New Roman" w:hAnsi="Times New Roman" w:cs="Times New Roman"/>
          <w:sz w:val="24"/>
          <w:szCs w:val="24"/>
        </w:rPr>
      </w:pPr>
      <w:r>
        <w:rPr>
          <w:rFonts w:ascii="Times New Roman" w:hAnsi="Times New Roman" w:cs="Times New Roman"/>
          <w:sz w:val="24"/>
          <w:szCs w:val="24"/>
        </w:rPr>
        <w:t>Figure 8: Patient 7, where no overlap between 5mm margin and actual progression was present. The poor contrast scan makes it difficult to identify where exactly the boundary of sufficient ablation is located.</w:t>
      </w:r>
    </w:p>
    <w:p w14:paraId="6F4F5E2D" w14:textId="1BED36FA" w:rsidR="00E12B95" w:rsidRPr="00871F6B" w:rsidRDefault="00E12B95" w:rsidP="00E12B95">
      <w:pPr>
        <w:keepNext/>
        <w:keepLines/>
        <w:rPr>
          <w:rFonts w:ascii="Times New Roman" w:hAnsi="Times New Roman" w:cs="Times New Roman"/>
          <w:sz w:val="24"/>
          <w:szCs w:val="24"/>
        </w:rPr>
      </w:pPr>
      <w:r w:rsidRPr="00871F6B">
        <w:rPr>
          <w:rFonts w:ascii="Times New Roman" w:hAnsi="Times New Roman"/>
          <w:sz w:val="24"/>
          <w:szCs w:val="24"/>
        </w:rPr>
        <w:lastRenderedPageBreak/>
        <w:t>Figure</w:t>
      </w:r>
      <w:r>
        <w:rPr>
          <w:rFonts w:ascii="Times New Roman" w:hAnsi="Times New Roman"/>
          <w:i/>
          <w:sz w:val="24"/>
          <w:szCs w:val="24"/>
        </w:rPr>
        <w:t xml:space="preserve"> </w:t>
      </w:r>
      <w:r>
        <w:rPr>
          <w:rFonts w:ascii="Times New Roman" w:hAnsi="Times New Roman"/>
          <w:sz w:val="24"/>
          <w:szCs w:val="24"/>
        </w:rPr>
        <w:t>9</w:t>
      </w:r>
      <w:r w:rsidRPr="00871F6B">
        <w:rPr>
          <w:rFonts w:ascii="Times New Roman" w:hAnsi="Times New Roman"/>
          <w:sz w:val="24"/>
          <w:szCs w:val="24"/>
        </w:rPr>
        <w:t>: Graphical user interface (GUI) created to facilitate workflow process. Users will select the pre-treatment (primary) CT, post-treatment (secondary) CT, boundary, GTV, and ablation ROI. Method is deformable or rigid.</w:t>
      </w:r>
    </w:p>
    <w:p w14:paraId="49B772BD" w14:textId="62A661E5" w:rsidR="00AE5DC2" w:rsidRPr="0021790A" w:rsidRDefault="00AE5DC2" w:rsidP="0021790A">
      <w:pPr>
        <w:widowControl w:val="0"/>
        <w:autoSpaceDE w:val="0"/>
        <w:autoSpaceDN w:val="0"/>
        <w:adjustRightInd w:val="0"/>
        <w:spacing w:line="360" w:lineRule="auto"/>
        <w:rPr>
          <w:rFonts w:ascii="Times New Roman" w:eastAsia="Times New Roman" w:hAnsi="Times New Roman" w:cs="Times New Roman"/>
          <w:sz w:val="24"/>
          <w:szCs w:val="24"/>
        </w:rPr>
      </w:pPr>
    </w:p>
    <w:sectPr w:rsidR="00AE5DC2" w:rsidRPr="0021790A" w:rsidSect="003F77A8">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755E6" w14:textId="77777777" w:rsidR="00C11CAC" w:rsidRDefault="00C11CAC" w:rsidP="002F10AE">
      <w:pPr>
        <w:spacing w:after="0" w:line="240" w:lineRule="auto"/>
      </w:pPr>
      <w:r>
        <w:separator/>
      </w:r>
    </w:p>
  </w:endnote>
  <w:endnote w:type="continuationSeparator" w:id="0">
    <w:p w14:paraId="2813D4BD" w14:textId="77777777" w:rsidR="00C11CAC" w:rsidRDefault="00C11CAC" w:rsidP="002F1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792608"/>
      <w:docPartObj>
        <w:docPartGallery w:val="Page Numbers (Bottom of Page)"/>
        <w:docPartUnique/>
      </w:docPartObj>
    </w:sdtPr>
    <w:sdtEndPr>
      <w:rPr>
        <w:noProof/>
      </w:rPr>
    </w:sdtEndPr>
    <w:sdtContent>
      <w:p w14:paraId="058FEC91" w14:textId="2DAFDED9" w:rsidR="00CF1013" w:rsidRDefault="00CF1013">
        <w:pPr>
          <w:pStyle w:val="Footer"/>
          <w:jc w:val="center"/>
        </w:pPr>
        <w:r>
          <w:fldChar w:fldCharType="begin"/>
        </w:r>
        <w:r>
          <w:instrText xml:space="preserve"> PAGE   \* MERGEFORMAT </w:instrText>
        </w:r>
        <w:r>
          <w:fldChar w:fldCharType="separate"/>
        </w:r>
        <w:r w:rsidR="00E12B95">
          <w:rPr>
            <w:noProof/>
          </w:rPr>
          <w:t>13</w:t>
        </w:r>
        <w:r>
          <w:rPr>
            <w:noProof/>
          </w:rPr>
          <w:fldChar w:fldCharType="end"/>
        </w:r>
      </w:p>
    </w:sdtContent>
  </w:sdt>
  <w:p w14:paraId="79A62FE3" w14:textId="77777777" w:rsidR="00CF1013" w:rsidRDefault="00CF1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DA97AB" w14:textId="77777777" w:rsidR="00C11CAC" w:rsidRDefault="00C11CAC" w:rsidP="002F10AE">
      <w:pPr>
        <w:spacing w:after="0" w:line="240" w:lineRule="auto"/>
      </w:pPr>
      <w:r>
        <w:separator/>
      </w:r>
    </w:p>
  </w:footnote>
  <w:footnote w:type="continuationSeparator" w:id="0">
    <w:p w14:paraId="481E9985" w14:textId="77777777" w:rsidR="00C11CAC" w:rsidRDefault="00C11CAC" w:rsidP="002F1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001AD"/>
    <w:multiLevelType w:val="hybridMultilevel"/>
    <w:tmpl w:val="DB2E1DDC"/>
    <w:lvl w:ilvl="0" w:tplc="86ECAE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950E6"/>
    <w:multiLevelType w:val="hybridMultilevel"/>
    <w:tmpl w:val="9BD4A0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436E7"/>
    <w:multiLevelType w:val="multilevel"/>
    <w:tmpl w:val="3E0A60F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251B30B8"/>
    <w:multiLevelType w:val="hybridMultilevel"/>
    <w:tmpl w:val="2D0EF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90A6D"/>
    <w:multiLevelType w:val="hybridMultilevel"/>
    <w:tmpl w:val="A4C240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01C52"/>
    <w:multiLevelType w:val="hybridMultilevel"/>
    <w:tmpl w:val="B086AD8C"/>
    <w:lvl w:ilvl="0" w:tplc="725239B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87324"/>
    <w:multiLevelType w:val="hybridMultilevel"/>
    <w:tmpl w:val="C8CCB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4115D"/>
    <w:multiLevelType w:val="hybridMultilevel"/>
    <w:tmpl w:val="5C2A2BC8"/>
    <w:lvl w:ilvl="0" w:tplc="F244CA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523E6"/>
    <w:multiLevelType w:val="hybridMultilevel"/>
    <w:tmpl w:val="3288FE52"/>
    <w:lvl w:ilvl="0" w:tplc="2674A2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84F9F"/>
    <w:multiLevelType w:val="hybridMultilevel"/>
    <w:tmpl w:val="BBA68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3"/>
  </w:num>
  <w:num w:numId="4">
    <w:abstractNumId w:val="6"/>
  </w:num>
  <w:num w:numId="5">
    <w:abstractNumId w:val="2"/>
  </w:num>
  <w:num w:numId="6">
    <w:abstractNumId w:val="4"/>
  </w:num>
  <w:num w:numId="7">
    <w:abstractNumId w:val="1"/>
  </w:num>
  <w:num w:numId="8">
    <w:abstractNumId w:val="0"/>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activeWritingStyle w:appName="MSWord" w:lang="fr-FR"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3E3"/>
    <w:rsid w:val="000059B6"/>
    <w:rsid w:val="0000717F"/>
    <w:rsid w:val="00007CCF"/>
    <w:rsid w:val="00010639"/>
    <w:rsid w:val="00012298"/>
    <w:rsid w:val="00012BBB"/>
    <w:rsid w:val="00012CE7"/>
    <w:rsid w:val="00013AB6"/>
    <w:rsid w:val="000147EF"/>
    <w:rsid w:val="00015D17"/>
    <w:rsid w:val="00017D65"/>
    <w:rsid w:val="0002036B"/>
    <w:rsid w:val="0002628D"/>
    <w:rsid w:val="00032B53"/>
    <w:rsid w:val="00033103"/>
    <w:rsid w:val="00034D0C"/>
    <w:rsid w:val="0003786D"/>
    <w:rsid w:val="00041302"/>
    <w:rsid w:val="00041DEA"/>
    <w:rsid w:val="000436F5"/>
    <w:rsid w:val="00043C93"/>
    <w:rsid w:val="00043F6F"/>
    <w:rsid w:val="00047EA3"/>
    <w:rsid w:val="000537C2"/>
    <w:rsid w:val="00060569"/>
    <w:rsid w:val="00065310"/>
    <w:rsid w:val="000661DA"/>
    <w:rsid w:val="0006685C"/>
    <w:rsid w:val="00070598"/>
    <w:rsid w:val="00072944"/>
    <w:rsid w:val="00072C2E"/>
    <w:rsid w:val="00072DD1"/>
    <w:rsid w:val="00075356"/>
    <w:rsid w:val="000774E2"/>
    <w:rsid w:val="000811AF"/>
    <w:rsid w:val="00090145"/>
    <w:rsid w:val="000A1A3B"/>
    <w:rsid w:val="000A5634"/>
    <w:rsid w:val="000A6B11"/>
    <w:rsid w:val="000B1BCC"/>
    <w:rsid w:val="000B4260"/>
    <w:rsid w:val="000B4B81"/>
    <w:rsid w:val="000B6BEB"/>
    <w:rsid w:val="000D0DDC"/>
    <w:rsid w:val="000D0E62"/>
    <w:rsid w:val="000D2BBD"/>
    <w:rsid w:val="000D7CA3"/>
    <w:rsid w:val="000E573A"/>
    <w:rsid w:val="000F0415"/>
    <w:rsid w:val="000F2FB0"/>
    <w:rsid w:val="000F43AB"/>
    <w:rsid w:val="000F4A6D"/>
    <w:rsid w:val="000F4E1A"/>
    <w:rsid w:val="00102167"/>
    <w:rsid w:val="00102AEC"/>
    <w:rsid w:val="001034E9"/>
    <w:rsid w:val="00107CC9"/>
    <w:rsid w:val="00112BB0"/>
    <w:rsid w:val="00114C25"/>
    <w:rsid w:val="001203A5"/>
    <w:rsid w:val="00126606"/>
    <w:rsid w:val="001279BF"/>
    <w:rsid w:val="00127ACA"/>
    <w:rsid w:val="00132467"/>
    <w:rsid w:val="00136522"/>
    <w:rsid w:val="00137E3F"/>
    <w:rsid w:val="0014254E"/>
    <w:rsid w:val="00147866"/>
    <w:rsid w:val="00150A80"/>
    <w:rsid w:val="00156539"/>
    <w:rsid w:val="001571E4"/>
    <w:rsid w:val="00162FD1"/>
    <w:rsid w:val="001645F5"/>
    <w:rsid w:val="001735FD"/>
    <w:rsid w:val="0017468E"/>
    <w:rsid w:val="00180613"/>
    <w:rsid w:val="00183902"/>
    <w:rsid w:val="00186AA7"/>
    <w:rsid w:val="0019098C"/>
    <w:rsid w:val="00190DC2"/>
    <w:rsid w:val="00190F2E"/>
    <w:rsid w:val="00191926"/>
    <w:rsid w:val="00193447"/>
    <w:rsid w:val="00194A61"/>
    <w:rsid w:val="001969FB"/>
    <w:rsid w:val="001A0D5C"/>
    <w:rsid w:val="001A1489"/>
    <w:rsid w:val="001A26AB"/>
    <w:rsid w:val="001A2C49"/>
    <w:rsid w:val="001A3098"/>
    <w:rsid w:val="001A6541"/>
    <w:rsid w:val="001A6855"/>
    <w:rsid w:val="001B26C7"/>
    <w:rsid w:val="001B6D2F"/>
    <w:rsid w:val="001C082F"/>
    <w:rsid w:val="001C0E80"/>
    <w:rsid w:val="001C4F7E"/>
    <w:rsid w:val="001C5F1A"/>
    <w:rsid w:val="001D1BF4"/>
    <w:rsid w:val="001D6279"/>
    <w:rsid w:val="001D6442"/>
    <w:rsid w:val="001D6BD8"/>
    <w:rsid w:val="001E6069"/>
    <w:rsid w:val="001F13B8"/>
    <w:rsid w:val="001F6646"/>
    <w:rsid w:val="001F6F38"/>
    <w:rsid w:val="00210E6E"/>
    <w:rsid w:val="002121D6"/>
    <w:rsid w:val="00212747"/>
    <w:rsid w:val="002127E4"/>
    <w:rsid w:val="00212AAA"/>
    <w:rsid w:val="002167F9"/>
    <w:rsid w:val="0021790A"/>
    <w:rsid w:val="00220CB0"/>
    <w:rsid w:val="00222AE8"/>
    <w:rsid w:val="00222D79"/>
    <w:rsid w:val="00222F09"/>
    <w:rsid w:val="00225935"/>
    <w:rsid w:val="00235076"/>
    <w:rsid w:val="002408B8"/>
    <w:rsid w:val="00244860"/>
    <w:rsid w:val="002511BA"/>
    <w:rsid w:val="002558AB"/>
    <w:rsid w:val="00256290"/>
    <w:rsid w:val="00257503"/>
    <w:rsid w:val="00261D63"/>
    <w:rsid w:val="00274742"/>
    <w:rsid w:val="00280CFD"/>
    <w:rsid w:val="00282413"/>
    <w:rsid w:val="00283F20"/>
    <w:rsid w:val="0028552E"/>
    <w:rsid w:val="00286B4E"/>
    <w:rsid w:val="00286DB2"/>
    <w:rsid w:val="00294F70"/>
    <w:rsid w:val="002B0678"/>
    <w:rsid w:val="002B3042"/>
    <w:rsid w:val="002C2614"/>
    <w:rsid w:val="002C5C37"/>
    <w:rsid w:val="002D25B5"/>
    <w:rsid w:val="002D5785"/>
    <w:rsid w:val="002E14D3"/>
    <w:rsid w:val="002E7EAC"/>
    <w:rsid w:val="002F0102"/>
    <w:rsid w:val="002F10AE"/>
    <w:rsid w:val="002F16F8"/>
    <w:rsid w:val="002F1E22"/>
    <w:rsid w:val="002F2192"/>
    <w:rsid w:val="002F59CC"/>
    <w:rsid w:val="002F6476"/>
    <w:rsid w:val="00302177"/>
    <w:rsid w:val="00304BA0"/>
    <w:rsid w:val="00306BCF"/>
    <w:rsid w:val="00315275"/>
    <w:rsid w:val="00316E8F"/>
    <w:rsid w:val="003263C6"/>
    <w:rsid w:val="0033167E"/>
    <w:rsid w:val="00334BEC"/>
    <w:rsid w:val="003368C6"/>
    <w:rsid w:val="00337EA0"/>
    <w:rsid w:val="00340C71"/>
    <w:rsid w:val="003417C2"/>
    <w:rsid w:val="00343BFC"/>
    <w:rsid w:val="00346B6E"/>
    <w:rsid w:val="00350E9B"/>
    <w:rsid w:val="003547C4"/>
    <w:rsid w:val="00355CF8"/>
    <w:rsid w:val="00360B12"/>
    <w:rsid w:val="00360EC0"/>
    <w:rsid w:val="0036132E"/>
    <w:rsid w:val="0036257D"/>
    <w:rsid w:val="0036370D"/>
    <w:rsid w:val="0037330C"/>
    <w:rsid w:val="00377AD3"/>
    <w:rsid w:val="0038095E"/>
    <w:rsid w:val="003863CC"/>
    <w:rsid w:val="00391555"/>
    <w:rsid w:val="00397605"/>
    <w:rsid w:val="003A2830"/>
    <w:rsid w:val="003A6BCA"/>
    <w:rsid w:val="003A7C57"/>
    <w:rsid w:val="003B6E23"/>
    <w:rsid w:val="003C05DF"/>
    <w:rsid w:val="003C2AF0"/>
    <w:rsid w:val="003C2DFC"/>
    <w:rsid w:val="003C3AA6"/>
    <w:rsid w:val="003C69A5"/>
    <w:rsid w:val="003C7360"/>
    <w:rsid w:val="003D0874"/>
    <w:rsid w:val="003D27D4"/>
    <w:rsid w:val="003D42FF"/>
    <w:rsid w:val="003D52EB"/>
    <w:rsid w:val="003D5A7D"/>
    <w:rsid w:val="003E06D3"/>
    <w:rsid w:val="003E55E3"/>
    <w:rsid w:val="003E708C"/>
    <w:rsid w:val="003E7534"/>
    <w:rsid w:val="003E78F0"/>
    <w:rsid w:val="003F287A"/>
    <w:rsid w:val="003F5DB8"/>
    <w:rsid w:val="003F6F25"/>
    <w:rsid w:val="003F77A8"/>
    <w:rsid w:val="003F7BDC"/>
    <w:rsid w:val="003F7F9F"/>
    <w:rsid w:val="00403323"/>
    <w:rsid w:val="00404DB5"/>
    <w:rsid w:val="00406439"/>
    <w:rsid w:val="00406BCB"/>
    <w:rsid w:val="004122B7"/>
    <w:rsid w:val="00413A39"/>
    <w:rsid w:val="0042010A"/>
    <w:rsid w:val="004204E1"/>
    <w:rsid w:val="00423362"/>
    <w:rsid w:val="00423F73"/>
    <w:rsid w:val="004274C9"/>
    <w:rsid w:val="004309FC"/>
    <w:rsid w:val="00430E0F"/>
    <w:rsid w:val="00433566"/>
    <w:rsid w:val="004336EA"/>
    <w:rsid w:val="00436E4C"/>
    <w:rsid w:val="004376D7"/>
    <w:rsid w:val="004421D5"/>
    <w:rsid w:val="00453295"/>
    <w:rsid w:val="004563BF"/>
    <w:rsid w:val="004615BB"/>
    <w:rsid w:val="00462096"/>
    <w:rsid w:val="00465622"/>
    <w:rsid w:val="00467D31"/>
    <w:rsid w:val="00472018"/>
    <w:rsid w:val="00472206"/>
    <w:rsid w:val="00475778"/>
    <w:rsid w:val="00476168"/>
    <w:rsid w:val="00476DA4"/>
    <w:rsid w:val="004820DE"/>
    <w:rsid w:val="00482549"/>
    <w:rsid w:val="00482A1E"/>
    <w:rsid w:val="004830E5"/>
    <w:rsid w:val="00487F60"/>
    <w:rsid w:val="00493952"/>
    <w:rsid w:val="004A0A53"/>
    <w:rsid w:val="004A1A92"/>
    <w:rsid w:val="004A2621"/>
    <w:rsid w:val="004A2EAB"/>
    <w:rsid w:val="004A5241"/>
    <w:rsid w:val="004A575A"/>
    <w:rsid w:val="004A5C00"/>
    <w:rsid w:val="004B7E32"/>
    <w:rsid w:val="004C0462"/>
    <w:rsid w:val="004C2004"/>
    <w:rsid w:val="004C7ADB"/>
    <w:rsid w:val="004D1DA2"/>
    <w:rsid w:val="004D41C0"/>
    <w:rsid w:val="004D585D"/>
    <w:rsid w:val="004E0529"/>
    <w:rsid w:val="004E3A00"/>
    <w:rsid w:val="004E51EA"/>
    <w:rsid w:val="004E71CE"/>
    <w:rsid w:val="004F3B3C"/>
    <w:rsid w:val="004F5215"/>
    <w:rsid w:val="00500869"/>
    <w:rsid w:val="00502A10"/>
    <w:rsid w:val="00502AF4"/>
    <w:rsid w:val="005038B8"/>
    <w:rsid w:val="00503B22"/>
    <w:rsid w:val="00503B30"/>
    <w:rsid w:val="00503C20"/>
    <w:rsid w:val="00503F0A"/>
    <w:rsid w:val="005062E9"/>
    <w:rsid w:val="00510A9E"/>
    <w:rsid w:val="00511CF2"/>
    <w:rsid w:val="00512B8C"/>
    <w:rsid w:val="00513D04"/>
    <w:rsid w:val="005170CC"/>
    <w:rsid w:val="00522BC1"/>
    <w:rsid w:val="00527415"/>
    <w:rsid w:val="00527A33"/>
    <w:rsid w:val="00530CA8"/>
    <w:rsid w:val="00534A20"/>
    <w:rsid w:val="00545D2E"/>
    <w:rsid w:val="0055593A"/>
    <w:rsid w:val="00555DF5"/>
    <w:rsid w:val="00556E08"/>
    <w:rsid w:val="0055787A"/>
    <w:rsid w:val="005649D7"/>
    <w:rsid w:val="00567876"/>
    <w:rsid w:val="00572FC9"/>
    <w:rsid w:val="005744F8"/>
    <w:rsid w:val="00575E2E"/>
    <w:rsid w:val="00577079"/>
    <w:rsid w:val="00577A38"/>
    <w:rsid w:val="0058194D"/>
    <w:rsid w:val="0058349D"/>
    <w:rsid w:val="00587495"/>
    <w:rsid w:val="00591A69"/>
    <w:rsid w:val="005975C2"/>
    <w:rsid w:val="005A0E7D"/>
    <w:rsid w:val="005A664E"/>
    <w:rsid w:val="005B070C"/>
    <w:rsid w:val="005B108B"/>
    <w:rsid w:val="005B1C9C"/>
    <w:rsid w:val="005B1E3E"/>
    <w:rsid w:val="005B3088"/>
    <w:rsid w:val="005B50DB"/>
    <w:rsid w:val="005C4676"/>
    <w:rsid w:val="005D0EDA"/>
    <w:rsid w:val="005D47F0"/>
    <w:rsid w:val="005E03B1"/>
    <w:rsid w:val="005E1A8D"/>
    <w:rsid w:val="005F03EB"/>
    <w:rsid w:val="005F272D"/>
    <w:rsid w:val="005F3AF6"/>
    <w:rsid w:val="005F6DFA"/>
    <w:rsid w:val="00600D73"/>
    <w:rsid w:val="0060597B"/>
    <w:rsid w:val="0060660E"/>
    <w:rsid w:val="00607B5E"/>
    <w:rsid w:val="006106CD"/>
    <w:rsid w:val="006112B9"/>
    <w:rsid w:val="00615DF1"/>
    <w:rsid w:val="0061730E"/>
    <w:rsid w:val="006178B1"/>
    <w:rsid w:val="00621391"/>
    <w:rsid w:val="0062247F"/>
    <w:rsid w:val="006225C6"/>
    <w:rsid w:val="00622ABC"/>
    <w:rsid w:val="00632554"/>
    <w:rsid w:val="006329AB"/>
    <w:rsid w:val="00637274"/>
    <w:rsid w:val="00642E85"/>
    <w:rsid w:val="0064692E"/>
    <w:rsid w:val="00650747"/>
    <w:rsid w:val="006522D3"/>
    <w:rsid w:val="00654EEC"/>
    <w:rsid w:val="00656121"/>
    <w:rsid w:val="00660D4B"/>
    <w:rsid w:val="00665844"/>
    <w:rsid w:val="00666C64"/>
    <w:rsid w:val="00666F4C"/>
    <w:rsid w:val="00671CD3"/>
    <w:rsid w:val="00673E04"/>
    <w:rsid w:val="006770A7"/>
    <w:rsid w:val="006775BD"/>
    <w:rsid w:val="0068081C"/>
    <w:rsid w:val="00681869"/>
    <w:rsid w:val="00684D5B"/>
    <w:rsid w:val="0068631B"/>
    <w:rsid w:val="00687A31"/>
    <w:rsid w:val="006905DE"/>
    <w:rsid w:val="00691131"/>
    <w:rsid w:val="00693B86"/>
    <w:rsid w:val="0069553E"/>
    <w:rsid w:val="00697C4E"/>
    <w:rsid w:val="006A318D"/>
    <w:rsid w:val="006A5C05"/>
    <w:rsid w:val="006C10AE"/>
    <w:rsid w:val="006C1BEC"/>
    <w:rsid w:val="006C4508"/>
    <w:rsid w:val="006D0375"/>
    <w:rsid w:val="006D0BD0"/>
    <w:rsid w:val="006D3F8C"/>
    <w:rsid w:val="006E4908"/>
    <w:rsid w:val="006E5E71"/>
    <w:rsid w:val="006E727F"/>
    <w:rsid w:val="006F039A"/>
    <w:rsid w:val="006F5ED2"/>
    <w:rsid w:val="006F7205"/>
    <w:rsid w:val="007007B6"/>
    <w:rsid w:val="00703C88"/>
    <w:rsid w:val="0070439A"/>
    <w:rsid w:val="00707902"/>
    <w:rsid w:val="00716578"/>
    <w:rsid w:val="0072283A"/>
    <w:rsid w:val="00723D9E"/>
    <w:rsid w:val="00736A35"/>
    <w:rsid w:val="00736D7B"/>
    <w:rsid w:val="007375BB"/>
    <w:rsid w:val="00742EA1"/>
    <w:rsid w:val="00744839"/>
    <w:rsid w:val="00744928"/>
    <w:rsid w:val="0075012D"/>
    <w:rsid w:val="007561A5"/>
    <w:rsid w:val="00756B97"/>
    <w:rsid w:val="007576C9"/>
    <w:rsid w:val="007611CC"/>
    <w:rsid w:val="0076136C"/>
    <w:rsid w:val="007622BD"/>
    <w:rsid w:val="00764E2C"/>
    <w:rsid w:val="00764EA2"/>
    <w:rsid w:val="007700A3"/>
    <w:rsid w:val="0077373B"/>
    <w:rsid w:val="007767E7"/>
    <w:rsid w:val="00777D87"/>
    <w:rsid w:val="00790233"/>
    <w:rsid w:val="00790D9A"/>
    <w:rsid w:val="00791777"/>
    <w:rsid w:val="00794F6C"/>
    <w:rsid w:val="007977E2"/>
    <w:rsid w:val="007A2B64"/>
    <w:rsid w:val="007B533C"/>
    <w:rsid w:val="007B5571"/>
    <w:rsid w:val="007B6C05"/>
    <w:rsid w:val="007C0E9B"/>
    <w:rsid w:val="007C1254"/>
    <w:rsid w:val="007C21C3"/>
    <w:rsid w:val="007D4467"/>
    <w:rsid w:val="007D7292"/>
    <w:rsid w:val="007D7B28"/>
    <w:rsid w:val="007D7D5B"/>
    <w:rsid w:val="007E0D89"/>
    <w:rsid w:val="007E6C77"/>
    <w:rsid w:val="007E7547"/>
    <w:rsid w:val="007F3BDB"/>
    <w:rsid w:val="007F460D"/>
    <w:rsid w:val="007F6710"/>
    <w:rsid w:val="00801D9F"/>
    <w:rsid w:val="0080410F"/>
    <w:rsid w:val="00807C4E"/>
    <w:rsid w:val="00810A33"/>
    <w:rsid w:val="00813901"/>
    <w:rsid w:val="00820BB3"/>
    <w:rsid w:val="00822E68"/>
    <w:rsid w:val="008232D3"/>
    <w:rsid w:val="00824312"/>
    <w:rsid w:val="00831890"/>
    <w:rsid w:val="008341B1"/>
    <w:rsid w:val="008368EF"/>
    <w:rsid w:val="00840437"/>
    <w:rsid w:val="00841F8B"/>
    <w:rsid w:val="0084261D"/>
    <w:rsid w:val="00845B72"/>
    <w:rsid w:val="00853194"/>
    <w:rsid w:val="008545AC"/>
    <w:rsid w:val="00857382"/>
    <w:rsid w:val="00860D64"/>
    <w:rsid w:val="0086312B"/>
    <w:rsid w:val="00863802"/>
    <w:rsid w:val="0086440D"/>
    <w:rsid w:val="008653B6"/>
    <w:rsid w:val="008707E3"/>
    <w:rsid w:val="00883D02"/>
    <w:rsid w:val="0088646A"/>
    <w:rsid w:val="00887140"/>
    <w:rsid w:val="00892576"/>
    <w:rsid w:val="00893DB4"/>
    <w:rsid w:val="0089598E"/>
    <w:rsid w:val="00896AE7"/>
    <w:rsid w:val="008A1C02"/>
    <w:rsid w:val="008A2EAA"/>
    <w:rsid w:val="008A5BE0"/>
    <w:rsid w:val="008B15F9"/>
    <w:rsid w:val="008B31F7"/>
    <w:rsid w:val="008B45D5"/>
    <w:rsid w:val="008B5641"/>
    <w:rsid w:val="008B7334"/>
    <w:rsid w:val="008C05FA"/>
    <w:rsid w:val="008C15F3"/>
    <w:rsid w:val="008C17BA"/>
    <w:rsid w:val="008C3ED6"/>
    <w:rsid w:val="008C46BE"/>
    <w:rsid w:val="008C79D2"/>
    <w:rsid w:val="008D1656"/>
    <w:rsid w:val="008D1F1C"/>
    <w:rsid w:val="008D408E"/>
    <w:rsid w:val="008D4523"/>
    <w:rsid w:val="008D4A9E"/>
    <w:rsid w:val="008D72F9"/>
    <w:rsid w:val="008E15C3"/>
    <w:rsid w:val="008E2BF8"/>
    <w:rsid w:val="008E6632"/>
    <w:rsid w:val="008E69C4"/>
    <w:rsid w:val="008F1708"/>
    <w:rsid w:val="008F17D2"/>
    <w:rsid w:val="008F2642"/>
    <w:rsid w:val="008F638D"/>
    <w:rsid w:val="009043B1"/>
    <w:rsid w:val="0090745D"/>
    <w:rsid w:val="00907A3B"/>
    <w:rsid w:val="00911A1E"/>
    <w:rsid w:val="00911A48"/>
    <w:rsid w:val="00914BBE"/>
    <w:rsid w:val="00915376"/>
    <w:rsid w:val="00917702"/>
    <w:rsid w:val="0092076F"/>
    <w:rsid w:val="00923506"/>
    <w:rsid w:val="0092386E"/>
    <w:rsid w:val="00924B9A"/>
    <w:rsid w:val="00930CC0"/>
    <w:rsid w:val="00934093"/>
    <w:rsid w:val="00935455"/>
    <w:rsid w:val="00945D89"/>
    <w:rsid w:val="009460A3"/>
    <w:rsid w:val="00946282"/>
    <w:rsid w:val="00950BAE"/>
    <w:rsid w:val="00954EB8"/>
    <w:rsid w:val="00964F0F"/>
    <w:rsid w:val="0096522A"/>
    <w:rsid w:val="009813BC"/>
    <w:rsid w:val="009833B6"/>
    <w:rsid w:val="00983D78"/>
    <w:rsid w:val="00983EBC"/>
    <w:rsid w:val="009852AB"/>
    <w:rsid w:val="00985857"/>
    <w:rsid w:val="009967FB"/>
    <w:rsid w:val="009A2CF2"/>
    <w:rsid w:val="009A3541"/>
    <w:rsid w:val="009A5132"/>
    <w:rsid w:val="009B0651"/>
    <w:rsid w:val="009B0C19"/>
    <w:rsid w:val="009B27A3"/>
    <w:rsid w:val="009B6FD9"/>
    <w:rsid w:val="009B79D8"/>
    <w:rsid w:val="009C2BEC"/>
    <w:rsid w:val="009C75B9"/>
    <w:rsid w:val="009D4C1D"/>
    <w:rsid w:val="009D67E0"/>
    <w:rsid w:val="009E16F8"/>
    <w:rsid w:val="009E4083"/>
    <w:rsid w:val="009E7770"/>
    <w:rsid w:val="009F18BE"/>
    <w:rsid w:val="009F2DF4"/>
    <w:rsid w:val="009F467F"/>
    <w:rsid w:val="009F5D02"/>
    <w:rsid w:val="00A0412A"/>
    <w:rsid w:val="00A10E9D"/>
    <w:rsid w:val="00A20972"/>
    <w:rsid w:val="00A24C88"/>
    <w:rsid w:val="00A24EBC"/>
    <w:rsid w:val="00A27179"/>
    <w:rsid w:val="00A27942"/>
    <w:rsid w:val="00A31C22"/>
    <w:rsid w:val="00A36675"/>
    <w:rsid w:val="00A404C1"/>
    <w:rsid w:val="00A42331"/>
    <w:rsid w:val="00A42B7A"/>
    <w:rsid w:val="00A47B35"/>
    <w:rsid w:val="00A50E9B"/>
    <w:rsid w:val="00A5471B"/>
    <w:rsid w:val="00A56E1B"/>
    <w:rsid w:val="00A671ED"/>
    <w:rsid w:val="00A70FC4"/>
    <w:rsid w:val="00A71008"/>
    <w:rsid w:val="00A75743"/>
    <w:rsid w:val="00A773E3"/>
    <w:rsid w:val="00A85535"/>
    <w:rsid w:val="00A864D9"/>
    <w:rsid w:val="00A8745B"/>
    <w:rsid w:val="00A91F40"/>
    <w:rsid w:val="00A932AE"/>
    <w:rsid w:val="00A93896"/>
    <w:rsid w:val="00A93A2A"/>
    <w:rsid w:val="00A94133"/>
    <w:rsid w:val="00A94D82"/>
    <w:rsid w:val="00A95872"/>
    <w:rsid w:val="00A95F31"/>
    <w:rsid w:val="00A96CFB"/>
    <w:rsid w:val="00A96F12"/>
    <w:rsid w:val="00A971C3"/>
    <w:rsid w:val="00A9789F"/>
    <w:rsid w:val="00AA4F24"/>
    <w:rsid w:val="00AB4029"/>
    <w:rsid w:val="00AB6AC9"/>
    <w:rsid w:val="00AD323D"/>
    <w:rsid w:val="00AD6EF6"/>
    <w:rsid w:val="00AD79D8"/>
    <w:rsid w:val="00AE0BC2"/>
    <w:rsid w:val="00AE536E"/>
    <w:rsid w:val="00AE5B68"/>
    <w:rsid w:val="00AE5DC2"/>
    <w:rsid w:val="00AE642C"/>
    <w:rsid w:val="00AE6AC6"/>
    <w:rsid w:val="00AE6DBB"/>
    <w:rsid w:val="00AE7CB0"/>
    <w:rsid w:val="00AF3B52"/>
    <w:rsid w:val="00AF5B6A"/>
    <w:rsid w:val="00AF7ACA"/>
    <w:rsid w:val="00B008EE"/>
    <w:rsid w:val="00B02C5D"/>
    <w:rsid w:val="00B030B7"/>
    <w:rsid w:val="00B05A13"/>
    <w:rsid w:val="00B06615"/>
    <w:rsid w:val="00B06E72"/>
    <w:rsid w:val="00B073F0"/>
    <w:rsid w:val="00B12160"/>
    <w:rsid w:val="00B13E46"/>
    <w:rsid w:val="00B140EA"/>
    <w:rsid w:val="00B163D9"/>
    <w:rsid w:val="00B1757B"/>
    <w:rsid w:val="00B1757C"/>
    <w:rsid w:val="00B22FFA"/>
    <w:rsid w:val="00B32687"/>
    <w:rsid w:val="00B32AE8"/>
    <w:rsid w:val="00B40FB0"/>
    <w:rsid w:val="00B462C4"/>
    <w:rsid w:val="00B5316A"/>
    <w:rsid w:val="00B60662"/>
    <w:rsid w:val="00B60C87"/>
    <w:rsid w:val="00B64C9E"/>
    <w:rsid w:val="00B655F4"/>
    <w:rsid w:val="00B72328"/>
    <w:rsid w:val="00B731FB"/>
    <w:rsid w:val="00B73D5A"/>
    <w:rsid w:val="00B73F4A"/>
    <w:rsid w:val="00B81453"/>
    <w:rsid w:val="00B9317E"/>
    <w:rsid w:val="00B936FA"/>
    <w:rsid w:val="00B96154"/>
    <w:rsid w:val="00B96233"/>
    <w:rsid w:val="00B96714"/>
    <w:rsid w:val="00B96A9F"/>
    <w:rsid w:val="00B97156"/>
    <w:rsid w:val="00B97CCE"/>
    <w:rsid w:val="00BA1F2A"/>
    <w:rsid w:val="00BA7191"/>
    <w:rsid w:val="00BA7D46"/>
    <w:rsid w:val="00BB20EB"/>
    <w:rsid w:val="00BB3DBD"/>
    <w:rsid w:val="00BB58C6"/>
    <w:rsid w:val="00BC0AA9"/>
    <w:rsid w:val="00BC37EB"/>
    <w:rsid w:val="00BD65B8"/>
    <w:rsid w:val="00BD760E"/>
    <w:rsid w:val="00BD7EBB"/>
    <w:rsid w:val="00BE0E39"/>
    <w:rsid w:val="00BE15FC"/>
    <w:rsid w:val="00BE4652"/>
    <w:rsid w:val="00BE50A0"/>
    <w:rsid w:val="00BF0456"/>
    <w:rsid w:val="00BF62DE"/>
    <w:rsid w:val="00BF6B2D"/>
    <w:rsid w:val="00C00438"/>
    <w:rsid w:val="00C05515"/>
    <w:rsid w:val="00C05BE4"/>
    <w:rsid w:val="00C06C05"/>
    <w:rsid w:val="00C07C49"/>
    <w:rsid w:val="00C11CAC"/>
    <w:rsid w:val="00C12AE4"/>
    <w:rsid w:val="00C1532F"/>
    <w:rsid w:val="00C16D9C"/>
    <w:rsid w:val="00C3127B"/>
    <w:rsid w:val="00C35F8A"/>
    <w:rsid w:val="00C443EB"/>
    <w:rsid w:val="00C51385"/>
    <w:rsid w:val="00C53FDB"/>
    <w:rsid w:val="00C54C8B"/>
    <w:rsid w:val="00C557BE"/>
    <w:rsid w:val="00C60E70"/>
    <w:rsid w:val="00C637EA"/>
    <w:rsid w:val="00C71232"/>
    <w:rsid w:val="00C7644D"/>
    <w:rsid w:val="00C810CC"/>
    <w:rsid w:val="00C81AA6"/>
    <w:rsid w:val="00C831D3"/>
    <w:rsid w:val="00C83B1C"/>
    <w:rsid w:val="00C85EBF"/>
    <w:rsid w:val="00C96339"/>
    <w:rsid w:val="00CA077D"/>
    <w:rsid w:val="00CA4582"/>
    <w:rsid w:val="00CA4DB8"/>
    <w:rsid w:val="00CB0715"/>
    <w:rsid w:val="00CB49C9"/>
    <w:rsid w:val="00CC03E9"/>
    <w:rsid w:val="00CC078F"/>
    <w:rsid w:val="00CC2483"/>
    <w:rsid w:val="00CC3F92"/>
    <w:rsid w:val="00CC53AA"/>
    <w:rsid w:val="00CC68B3"/>
    <w:rsid w:val="00CD0652"/>
    <w:rsid w:val="00CD292B"/>
    <w:rsid w:val="00CD5554"/>
    <w:rsid w:val="00CD56D1"/>
    <w:rsid w:val="00CD7E57"/>
    <w:rsid w:val="00CE03A1"/>
    <w:rsid w:val="00CE1AFA"/>
    <w:rsid w:val="00CE2147"/>
    <w:rsid w:val="00CE2169"/>
    <w:rsid w:val="00CE442F"/>
    <w:rsid w:val="00CE67B7"/>
    <w:rsid w:val="00CF1013"/>
    <w:rsid w:val="00CF5767"/>
    <w:rsid w:val="00CF6DEF"/>
    <w:rsid w:val="00CF7281"/>
    <w:rsid w:val="00CF79C6"/>
    <w:rsid w:val="00D0372E"/>
    <w:rsid w:val="00D06145"/>
    <w:rsid w:val="00D11FAB"/>
    <w:rsid w:val="00D2385B"/>
    <w:rsid w:val="00D23AB6"/>
    <w:rsid w:val="00D24FE3"/>
    <w:rsid w:val="00D31027"/>
    <w:rsid w:val="00D31B32"/>
    <w:rsid w:val="00D329FF"/>
    <w:rsid w:val="00D33782"/>
    <w:rsid w:val="00D33E05"/>
    <w:rsid w:val="00D42AFC"/>
    <w:rsid w:val="00D4581F"/>
    <w:rsid w:val="00D46AD3"/>
    <w:rsid w:val="00D50DCA"/>
    <w:rsid w:val="00D5327F"/>
    <w:rsid w:val="00D60881"/>
    <w:rsid w:val="00D61999"/>
    <w:rsid w:val="00D62313"/>
    <w:rsid w:val="00D6261D"/>
    <w:rsid w:val="00D63FF2"/>
    <w:rsid w:val="00D64628"/>
    <w:rsid w:val="00D64D57"/>
    <w:rsid w:val="00D676E3"/>
    <w:rsid w:val="00D67BEE"/>
    <w:rsid w:val="00D71C63"/>
    <w:rsid w:val="00D73A66"/>
    <w:rsid w:val="00D74F33"/>
    <w:rsid w:val="00D83272"/>
    <w:rsid w:val="00D8457A"/>
    <w:rsid w:val="00D85486"/>
    <w:rsid w:val="00D85AD6"/>
    <w:rsid w:val="00D9083B"/>
    <w:rsid w:val="00D952B1"/>
    <w:rsid w:val="00DA0FD6"/>
    <w:rsid w:val="00DA1392"/>
    <w:rsid w:val="00DA1B43"/>
    <w:rsid w:val="00DA461B"/>
    <w:rsid w:val="00DA72F7"/>
    <w:rsid w:val="00DB1524"/>
    <w:rsid w:val="00DB1C37"/>
    <w:rsid w:val="00DB6460"/>
    <w:rsid w:val="00DB6EDD"/>
    <w:rsid w:val="00DB7146"/>
    <w:rsid w:val="00DC00FB"/>
    <w:rsid w:val="00DD61E5"/>
    <w:rsid w:val="00DE3440"/>
    <w:rsid w:val="00DE4D42"/>
    <w:rsid w:val="00DE7B1C"/>
    <w:rsid w:val="00DF06D4"/>
    <w:rsid w:val="00DF6721"/>
    <w:rsid w:val="00E010A7"/>
    <w:rsid w:val="00E10FFD"/>
    <w:rsid w:val="00E12B95"/>
    <w:rsid w:val="00E14DA8"/>
    <w:rsid w:val="00E219F1"/>
    <w:rsid w:val="00E257B8"/>
    <w:rsid w:val="00E259EF"/>
    <w:rsid w:val="00E34C7B"/>
    <w:rsid w:val="00E373E8"/>
    <w:rsid w:val="00E403EE"/>
    <w:rsid w:val="00E4115D"/>
    <w:rsid w:val="00E415E1"/>
    <w:rsid w:val="00E4254B"/>
    <w:rsid w:val="00E43203"/>
    <w:rsid w:val="00E4576D"/>
    <w:rsid w:val="00E5026B"/>
    <w:rsid w:val="00E51FB2"/>
    <w:rsid w:val="00E55BD0"/>
    <w:rsid w:val="00E67238"/>
    <w:rsid w:val="00E713D2"/>
    <w:rsid w:val="00E7404E"/>
    <w:rsid w:val="00E81DEC"/>
    <w:rsid w:val="00E82F90"/>
    <w:rsid w:val="00E875FA"/>
    <w:rsid w:val="00E87E8D"/>
    <w:rsid w:val="00E917B6"/>
    <w:rsid w:val="00E933A8"/>
    <w:rsid w:val="00E94640"/>
    <w:rsid w:val="00E94D31"/>
    <w:rsid w:val="00E972BD"/>
    <w:rsid w:val="00EA4FD3"/>
    <w:rsid w:val="00EA6404"/>
    <w:rsid w:val="00EA7FAC"/>
    <w:rsid w:val="00EB05D6"/>
    <w:rsid w:val="00EB198F"/>
    <w:rsid w:val="00EB2528"/>
    <w:rsid w:val="00EB3077"/>
    <w:rsid w:val="00EB6673"/>
    <w:rsid w:val="00EC2E7C"/>
    <w:rsid w:val="00EC3884"/>
    <w:rsid w:val="00EC5D45"/>
    <w:rsid w:val="00EC5E63"/>
    <w:rsid w:val="00EC689F"/>
    <w:rsid w:val="00ED1CB3"/>
    <w:rsid w:val="00ED58E4"/>
    <w:rsid w:val="00EE0CB4"/>
    <w:rsid w:val="00EE1360"/>
    <w:rsid w:val="00EE2508"/>
    <w:rsid w:val="00EE2853"/>
    <w:rsid w:val="00F004DF"/>
    <w:rsid w:val="00F05CB9"/>
    <w:rsid w:val="00F10024"/>
    <w:rsid w:val="00F117DB"/>
    <w:rsid w:val="00F1599F"/>
    <w:rsid w:val="00F15A93"/>
    <w:rsid w:val="00F15CFC"/>
    <w:rsid w:val="00F20C9C"/>
    <w:rsid w:val="00F211C2"/>
    <w:rsid w:val="00F321EB"/>
    <w:rsid w:val="00F322EC"/>
    <w:rsid w:val="00F35083"/>
    <w:rsid w:val="00F37D0E"/>
    <w:rsid w:val="00F46B7E"/>
    <w:rsid w:val="00F56257"/>
    <w:rsid w:val="00F608A1"/>
    <w:rsid w:val="00F6100E"/>
    <w:rsid w:val="00F73BC1"/>
    <w:rsid w:val="00F8026D"/>
    <w:rsid w:val="00F81C02"/>
    <w:rsid w:val="00F878D9"/>
    <w:rsid w:val="00F915D2"/>
    <w:rsid w:val="00FA3CF7"/>
    <w:rsid w:val="00FB1239"/>
    <w:rsid w:val="00FB318B"/>
    <w:rsid w:val="00FB3700"/>
    <w:rsid w:val="00FB4925"/>
    <w:rsid w:val="00FC1121"/>
    <w:rsid w:val="00FC26D3"/>
    <w:rsid w:val="00FC398C"/>
    <w:rsid w:val="00FD0339"/>
    <w:rsid w:val="00FD2B6F"/>
    <w:rsid w:val="00FD3591"/>
    <w:rsid w:val="00FD40FE"/>
    <w:rsid w:val="00FD4B5A"/>
    <w:rsid w:val="00FE12F6"/>
    <w:rsid w:val="00FE1F07"/>
    <w:rsid w:val="00FE7EBB"/>
    <w:rsid w:val="0A74DC9F"/>
    <w:rsid w:val="0DED318F"/>
    <w:rsid w:val="1458DFC6"/>
    <w:rsid w:val="17F4BEE0"/>
    <w:rsid w:val="19F06A9F"/>
    <w:rsid w:val="1B568B37"/>
    <w:rsid w:val="23318BC9"/>
    <w:rsid w:val="274938D2"/>
    <w:rsid w:val="28FBD3B0"/>
    <w:rsid w:val="2AE35A89"/>
    <w:rsid w:val="3D046037"/>
    <w:rsid w:val="46FA0BD3"/>
    <w:rsid w:val="496A4FAC"/>
    <w:rsid w:val="508F1BCA"/>
    <w:rsid w:val="54DF8F7B"/>
    <w:rsid w:val="5C444753"/>
    <w:rsid w:val="63045BF3"/>
    <w:rsid w:val="65094148"/>
    <w:rsid w:val="66F00799"/>
    <w:rsid w:val="685EA312"/>
    <w:rsid w:val="68BFF8B9"/>
    <w:rsid w:val="7129CAFF"/>
    <w:rsid w:val="718FF3D2"/>
    <w:rsid w:val="76F7A08D"/>
    <w:rsid w:val="77B1F80B"/>
    <w:rsid w:val="781B3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F7CDD"/>
  <w15:chartTrackingRefBased/>
  <w15:docId w15:val="{102C33F0-DE99-46A3-B8FD-49A98512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52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74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274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B6D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1302"/>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8232D3"/>
    <w:pPr>
      <w:spacing w:after="200" w:line="240" w:lineRule="auto"/>
    </w:pPr>
    <w:rPr>
      <w:rFonts w:eastAsia="Times New Roman" w:cs="Times New Roman"/>
      <w:i/>
      <w:iCs/>
      <w:color w:val="44546A" w:themeColor="text2"/>
      <w:sz w:val="18"/>
      <w:szCs w:val="18"/>
    </w:rPr>
  </w:style>
  <w:style w:type="character" w:customStyle="1" w:styleId="Heading1Char">
    <w:name w:val="Heading 1 Char"/>
    <w:basedOn w:val="DefaultParagraphFont"/>
    <w:link w:val="Heading1"/>
    <w:uiPriority w:val="9"/>
    <w:rsid w:val="004A5241"/>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D646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8"/>
    <w:rPr>
      <w:rFonts w:ascii="Segoe UI" w:hAnsi="Segoe UI" w:cs="Segoe UI"/>
      <w:sz w:val="18"/>
      <w:szCs w:val="18"/>
    </w:rPr>
  </w:style>
  <w:style w:type="character" w:styleId="CommentReference">
    <w:name w:val="annotation reference"/>
    <w:basedOn w:val="DefaultParagraphFont"/>
    <w:uiPriority w:val="99"/>
    <w:semiHidden/>
    <w:unhideWhenUsed/>
    <w:rsid w:val="00D24FE3"/>
    <w:rPr>
      <w:sz w:val="16"/>
      <w:szCs w:val="16"/>
    </w:rPr>
  </w:style>
  <w:style w:type="paragraph" w:styleId="CommentText">
    <w:name w:val="annotation text"/>
    <w:basedOn w:val="Normal"/>
    <w:link w:val="CommentTextChar"/>
    <w:uiPriority w:val="99"/>
    <w:semiHidden/>
    <w:unhideWhenUsed/>
    <w:rsid w:val="00D24FE3"/>
    <w:pPr>
      <w:spacing w:line="240" w:lineRule="auto"/>
    </w:pPr>
    <w:rPr>
      <w:sz w:val="20"/>
      <w:szCs w:val="20"/>
    </w:rPr>
  </w:style>
  <w:style w:type="character" w:customStyle="1" w:styleId="CommentTextChar">
    <w:name w:val="Comment Text Char"/>
    <w:basedOn w:val="DefaultParagraphFont"/>
    <w:link w:val="CommentText"/>
    <w:uiPriority w:val="99"/>
    <w:semiHidden/>
    <w:rsid w:val="00D24FE3"/>
    <w:rPr>
      <w:sz w:val="20"/>
      <w:szCs w:val="20"/>
    </w:rPr>
  </w:style>
  <w:style w:type="paragraph" w:styleId="CommentSubject">
    <w:name w:val="annotation subject"/>
    <w:basedOn w:val="CommentText"/>
    <w:next w:val="CommentText"/>
    <w:link w:val="CommentSubjectChar"/>
    <w:uiPriority w:val="99"/>
    <w:semiHidden/>
    <w:unhideWhenUsed/>
    <w:rsid w:val="00D24FE3"/>
    <w:rPr>
      <w:b/>
      <w:bCs/>
    </w:rPr>
  </w:style>
  <w:style w:type="character" w:customStyle="1" w:styleId="CommentSubjectChar">
    <w:name w:val="Comment Subject Char"/>
    <w:basedOn w:val="CommentTextChar"/>
    <w:link w:val="CommentSubject"/>
    <w:uiPriority w:val="99"/>
    <w:semiHidden/>
    <w:rsid w:val="00D24FE3"/>
    <w:rPr>
      <w:b/>
      <w:bCs/>
      <w:sz w:val="20"/>
      <w:szCs w:val="20"/>
    </w:rPr>
  </w:style>
  <w:style w:type="table" w:styleId="TableGrid">
    <w:name w:val="Table Grid"/>
    <w:basedOn w:val="TableNormal"/>
    <w:uiPriority w:val="39"/>
    <w:rsid w:val="00D64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741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E5B68"/>
    <w:pPr>
      <w:ind w:left="720"/>
      <w:contextualSpacing/>
    </w:pPr>
  </w:style>
  <w:style w:type="paragraph" w:customStyle="1" w:styleId="title1">
    <w:name w:val="title1"/>
    <w:basedOn w:val="Normal"/>
    <w:rsid w:val="004615BB"/>
    <w:pPr>
      <w:spacing w:after="0" w:line="240" w:lineRule="auto"/>
    </w:pPr>
    <w:rPr>
      <w:rFonts w:ascii="Times New Roman" w:eastAsia="Times New Roman" w:hAnsi="Times New Roman" w:cs="Times New Roman"/>
      <w:sz w:val="27"/>
      <w:szCs w:val="27"/>
    </w:rPr>
  </w:style>
  <w:style w:type="paragraph" w:customStyle="1" w:styleId="desc2">
    <w:name w:val="desc2"/>
    <w:basedOn w:val="Normal"/>
    <w:rsid w:val="004615BB"/>
    <w:pPr>
      <w:spacing w:after="0" w:line="240" w:lineRule="auto"/>
    </w:pPr>
    <w:rPr>
      <w:rFonts w:ascii="Times New Roman" w:eastAsia="Times New Roman" w:hAnsi="Times New Roman" w:cs="Times New Roman"/>
      <w:sz w:val="26"/>
      <w:szCs w:val="26"/>
    </w:rPr>
  </w:style>
  <w:style w:type="paragraph" w:customStyle="1" w:styleId="details1">
    <w:name w:val="details1"/>
    <w:basedOn w:val="Normal"/>
    <w:rsid w:val="004615BB"/>
    <w:pPr>
      <w:spacing w:after="0" w:line="240" w:lineRule="auto"/>
    </w:pPr>
    <w:rPr>
      <w:rFonts w:ascii="Times New Roman" w:eastAsia="Times New Roman" w:hAnsi="Times New Roman" w:cs="Times New Roman"/>
    </w:rPr>
  </w:style>
  <w:style w:type="character" w:customStyle="1" w:styleId="jrnl">
    <w:name w:val="jrnl"/>
    <w:basedOn w:val="DefaultParagraphFont"/>
    <w:rsid w:val="004615BB"/>
  </w:style>
  <w:style w:type="paragraph" w:styleId="Revision">
    <w:name w:val="Revision"/>
    <w:hidden/>
    <w:uiPriority w:val="99"/>
    <w:semiHidden/>
    <w:rsid w:val="00191926"/>
    <w:pPr>
      <w:spacing w:after="0" w:line="240" w:lineRule="auto"/>
    </w:pPr>
  </w:style>
  <w:style w:type="paragraph" w:styleId="NoSpacing">
    <w:name w:val="No Spacing"/>
    <w:uiPriority w:val="1"/>
    <w:qFormat/>
    <w:rsid w:val="00EC5D45"/>
    <w:pPr>
      <w:spacing w:after="0" w:line="240" w:lineRule="auto"/>
    </w:pPr>
  </w:style>
  <w:style w:type="paragraph" w:styleId="NormalWeb">
    <w:name w:val="Normal (Web)"/>
    <w:basedOn w:val="Normal"/>
    <w:uiPriority w:val="99"/>
    <w:unhideWhenUsed/>
    <w:rsid w:val="00583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274C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B6D2F"/>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2F10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10AE"/>
    <w:rPr>
      <w:sz w:val="20"/>
      <w:szCs w:val="20"/>
    </w:rPr>
  </w:style>
  <w:style w:type="character" w:styleId="FootnoteReference">
    <w:name w:val="footnote reference"/>
    <w:basedOn w:val="DefaultParagraphFont"/>
    <w:uiPriority w:val="99"/>
    <w:semiHidden/>
    <w:unhideWhenUsed/>
    <w:rsid w:val="002F10AE"/>
    <w:rPr>
      <w:vertAlign w:val="superscript"/>
    </w:rPr>
  </w:style>
  <w:style w:type="paragraph" w:styleId="Header">
    <w:name w:val="header"/>
    <w:basedOn w:val="Normal"/>
    <w:link w:val="HeaderChar"/>
    <w:uiPriority w:val="99"/>
    <w:unhideWhenUsed/>
    <w:rsid w:val="00CF1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013"/>
  </w:style>
  <w:style w:type="paragraph" w:styleId="Footer">
    <w:name w:val="footer"/>
    <w:basedOn w:val="Normal"/>
    <w:link w:val="FooterChar"/>
    <w:uiPriority w:val="99"/>
    <w:unhideWhenUsed/>
    <w:rsid w:val="00CF1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97048">
      <w:bodyDiv w:val="1"/>
      <w:marLeft w:val="0"/>
      <w:marRight w:val="0"/>
      <w:marTop w:val="0"/>
      <w:marBottom w:val="0"/>
      <w:divBdr>
        <w:top w:val="none" w:sz="0" w:space="0" w:color="auto"/>
        <w:left w:val="none" w:sz="0" w:space="0" w:color="auto"/>
        <w:bottom w:val="none" w:sz="0" w:space="0" w:color="auto"/>
        <w:right w:val="none" w:sz="0" w:space="0" w:color="auto"/>
      </w:divBdr>
    </w:div>
    <w:div w:id="222063804">
      <w:bodyDiv w:val="1"/>
      <w:marLeft w:val="0"/>
      <w:marRight w:val="0"/>
      <w:marTop w:val="0"/>
      <w:marBottom w:val="0"/>
      <w:divBdr>
        <w:top w:val="none" w:sz="0" w:space="0" w:color="auto"/>
        <w:left w:val="none" w:sz="0" w:space="0" w:color="auto"/>
        <w:bottom w:val="none" w:sz="0" w:space="0" w:color="auto"/>
        <w:right w:val="none" w:sz="0" w:space="0" w:color="auto"/>
      </w:divBdr>
    </w:div>
    <w:div w:id="308486065">
      <w:bodyDiv w:val="1"/>
      <w:marLeft w:val="0"/>
      <w:marRight w:val="0"/>
      <w:marTop w:val="0"/>
      <w:marBottom w:val="0"/>
      <w:divBdr>
        <w:top w:val="none" w:sz="0" w:space="0" w:color="auto"/>
        <w:left w:val="none" w:sz="0" w:space="0" w:color="auto"/>
        <w:bottom w:val="none" w:sz="0" w:space="0" w:color="auto"/>
        <w:right w:val="none" w:sz="0" w:space="0" w:color="auto"/>
      </w:divBdr>
    </w:div>
    <w:div w:id="430705659">
      <w:bodyDiv w:val="1"/>
      <w:marLeft w:val="0"/>
      <w:marRight w:val="0"/>
      <w:marTop w:val="0"/>
      <w:marBottom w:val="0"/>
      <w:divBdr>
        <w:top w:val="none" w:sz="0" w:space="0" w:color="auto"/>
        <w:left w:val="none" w:sz="0" w:space="0" w:color="auto"/>
        <w:bottom w:val="none" w:sz="0" w:space="0" w:color="auto"/>
        <w:right w:val="none" w:sz="0" w:space="0" w:color="auto"/>
      </w:divBdr>
      <w:divsChild>
        <w:div w:id="373652783">
          <w:marLeft w:val="0"/>
          <w:marRight w:val="0"/>
          <w:marTop w:val="0"/>
          <w:marBottom w:val="0"/>
          <w:divBdr>
            <w:top w:val="none" w:sz="0" w:space="0" w:color="auto"/>
            <w:left w:val="none" w:sz="0" w:space="0" w:color="auto"/>
            <w:bottom w:val="none" w:sz="0" w:space="0" w:color="auto"/>
            <w:right w:val="none" w:sz="0" w:space="0" w:color="auto"/>
          </w:divBdr>
          <w:divsChild>
            <w:div w:id="121583991">
              <w:marLeft w:val="0"/>
              <w:marRight w:val="0"/>
              <w:marTop w:val="0"/>
              <w:marBottom w:val="0"/>
              <w:divBdr>
                <w:top w:val="none" w:sz="0" w:space="0" w:color="auto"/>
                <w:left w:val="none" w:sz="0" w:space="0" w:color="auto"/>
                <w:bottom w:val="none" w:sz="0" w:space="0" w:color="auto"/>
                <w:right w:val="none" w:sz="0" w:space="0" w:color="auto"/>
              </w:divBdr>
              <w:divsChild>
                <w:div w:id="3167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240">
      <w:bodyDiv w:val="1"/>
      <w:marLeft w:val="0"/>
      <w:marRight w:val="0"/>
      <w:marTop w:val="0"/>
      <w:marBottom w:val="0"/>
      <w:divBdr>
        <w:top w:val="none" w:sz="0" w:space="0" w:color="auto"/>
        <w:left w:val="none" w:sz="0" w:space="0" w:color="auto"/>
        <w:bottom w:val="none" w:sz="0" w:space="0" w:color="auto"/>
        <w:right w:val="none" w:sz="0" w:space="0" w:color="auto"/>
      </w:divBdr>
    </w:div>
    <w:div w:id="462162863">
      <w:bodyDiv w:val="1"/>
      <w:marLeft w:val="0"/>
      <w:marRight w:val="0"/>
      <w:marTop w:val="0"/>
      <w:marBottom w:val="0"/>
      <w:divBdr>
        <w:top w:val="none" w:sz="0" w:space="0" w:color="auto"/>
        <w:left w:val="none" w:sz="0" w:space="0" w:color="auto"/>
        <w:bottom w:val="none" w:sz="0" w:space="0" w:color="auto"/>
        <w:right w:val="none" w:sz="0" w:space="0" w:color="auto"/>
      </w:divBdr>
    </w:div>
    <w:div w:id="483158553">
      <w:bodyDiv w:val="1"/>
      <w:marLeft w:val="0"/>
      <w:marRight w:val="0"/>
      <w:marTop w:val="0"/>
      <w:marBottom w:val="0"/>
      <w:divBdr>
        <w:top w:val="none" w:sz="0" w:space="0" w:color="auto"/>
        <w:left w:val="none" w:sz="0" w:space="0" w:color="auto"/>
        <w:bottom w:val="none" w:sz="0" w:space="0" w:color="auto"/>
        <w:right w:val="none" w:sz="0" w:space="0" w:color="auto"/>
      </w:divBdr>
    </w:div>
    <w:div w:id="506216248">
      <w:bodyDiv w:val="1"/>
      <w:marLeft w:val="0"/>
      <w:marRight w:val="0"/>
      <w:marTop w:val="0"/>
      <w:marBottom w:val="0"/>
      <w:divBdr>
        <w:top w:val="none" w:sz="0" w:space="0" w:color="auto"/>
        <w:left w:val="none" w:sz="0" w:space="0" w:color="auto"/>
        <w:bottom w:val="none" w:sz="0" w:space="0" w:color="auto"/>
        <w:right w:val="none" w:sz="0" w:space="0" w:color="auto"/>
      </w:divBdr>
    </w:div>
    <w:div w:id="544097188">
      <w:bodyDiv w:val="1"/>
      <w:marLeft w:val="0"/>
      <w:marRight w:val="0"/>
      <w:marTop w:val="0"/>
      <w:marBottom w:val="0"/>
      <w:divBdr>
        <w:top w:val="none" w:sz="0" w:space="0" w:color="auto"/>
        <w:left w:val="none" w:sz="0" w:space="0" w:color="auto"/>
        <w:bottom w:val="none" w:sz="0" w:space="0" w:color="auto"/>
        <w:right w:val="none" w:sz="0" w:space="0" w:color="auto"/>
      </w:divBdr>
      <w:divsChild>
        <w:div w:id="2141920149">
          <w:marLeft w:val="0"/>
          <w:marRight w:val="1"/>
          <w:marTop w:val="0"/>
          <w:marBottom w:val="0"/>
          <w:divBdr>
            <w:top w:val="none" w:sz="0" w:space="0" w:color="auto"/>
            <w:left w:val="none" w:sz="0" w:space="0" w:color="auto"/>
            <w:bottom w:val="none" w:sz="0" w:space="0" w:color="auto"/>
            <w:right w:val="none" w:sz="0" w:space="0" w:color="auto"/>
          </w:divBdr>
          <w:divsChild>
            <w:div w:id="1611935147">
              <w:marLeft w:val="0"/>
              <w:marRight w:val="0"/>
              <w:marTop w:val="0"/>
              <w:marBottom w:val="0"/>
              <w:divBdr>
                <w:top w:val="none" w:sz="0" w:space="0" w:color="auto"/>
                <w:left w:val="none" w:sz="0" w:space="0" w:color="auto"/>
                <w:bottom w:val="none" w:sz="0" w:space="0" w:color="auto"/>
                <w:right w:val="none" w:sz="0" w:space="0" w:color="auto"/>
              </w:divBdr>
              <w:divsChild>
                <w:div w:id="975798106">
                  <w:marLeft w:val="0"/>
                  <w:marRight w:val="1"/>
                  <w:marTop w:val="0"/>
                  <w:marBottom w:val="0"/>
                  <w:divBdr>
                    <w:top w:val="none" w:sz="0" w:space="0" w:color="auto"/>
                    <w:left w:val="none" w:sz="0" w:space="0" w:color="auto"/>
                    <w:bottom w:val="none" w:sz="0" w:space="0" w:color="auto"/>
                    <w:right w:val="none" w:sz="0" w:space="0" w:color="auto"/>
                  </w:divBdr>
                  <w:divsChild>
                    <w:div w:id="2128353323">
                      <w:marLeft w:val="0"/>
                      <w:marRight w:val="0"/>
                      <w:marTop w:val="0"/>
                      <w:marBottom w:val="0"/>
                      <w:divBdr>
                        <w:top w:val="none" w:sz="0" w:space="0" w:color="auto"/>
                        <w:left w:val="none" w:sz="0" w:space="0" w:color="auto"/>
                        <w:bottom w:val="none" w:sz="0" w:space="0" w:color="auto"/>
                        <w:right w:val="none" w:sz="0" w:space="0" w:color="auto"/>
                      </w:divBdr>
                      <w:divsChild>
                        <w:div w:id="535854115">
                          <w:marLeft w:val="0"/>
                          <w:marRight w:val="0"/>
                          <w:marTop w:val="0"/>
                          <w:marBottom w:val="0"/>
                          <w:divBdr>
                            <w:top w:val="none" w:sz="0" w:space="0" w:color="auto"/>
                            <w:left w:val="none" w:sz="0" w:space="0" w:color="auto"/>
                            <w:bottom w:val="none" w:sz="0" w:space="0" w:color="auto"/>
                            <w:right w:val="none" w:sz="0" w:space="0" w:color="auto"/>
                          </w:divBdr>
                          <w:divsChild>
                            <w:div w:id="1858079152">
                              <w:marLeft w:val="0"/>
                              <w:marRight w:val="0"/>
                              <w:marTop w:val="120"/>
                              <w:marBottom w:val="360"/>
                              <w:divBdr>
                                <w:top w:val="none" w:sz="0" w:space="0" w:color="auto"/>
                                <w:left w:val="none" w:sz="0" w:space="0" w:color="auto"/>
                                <w:bottom w:val="none" w:sz="0" w:space="0" w:color="auto"/>
                                <w:right w:val="none" w:sz="0" w:space="0" w:color="auto"/>
                              </w:divBdr>
                              <w:divsChild>
                                <w:div w:id="1172910670">
                                  <w:marLeft w:val="420"/>
                                  <w:marRight w:val="0"/>
                                  <w:marTop w:val="0"/>
                                  <w:marBottom w:val="0"/>
                                  <w:divBdr>
                                    <w:top w:val="none" w:sz="0" w:space="0" w:color="auto"/>
                                    <w:left w:val="none" w:sz="0" w:space="0" w:color="auto"/>
                                    <w:bottom w:val="none" w:sz="0" w:space="0" w:color="auto"/>
                                    <w:right w:val="none" w:sz="0" w:space="0" w:color="auto"/>
                                  </w:divBdr>
                                  <w:divsChild>
                                    <w:div w:id="420025591">
                                      <w:marLeft w:val="0"/>
                                      <w:marRight w:val="0"/>
                                      <w:marTop w:val="34"/>
                                      <w:marBottom w:val="3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51031">
      <w:bodyDiv w:val="1"/>
      <w:marLeft w:val="0"/>
      <w:marRight w:val="0"/>
      <w:marTop w:val="0"/>
      <w:marBottom w:val="0"/>
      <w:divBdr>
        <w:top w:val="none" w:sz="0" w:space="0" w:color="auto"/>
        <w:left w:val="none" w:sz="0" w:space="0" w:color="auto"/>
        <w:bottom w:val="none" w:sz="0" w:space="0" w:color="auto"/>
        <w:right w:val="none" w:sz="0" w:space="0" w:color="auto"/>
      </w:divBdr>
    </w:div>
    <w:div w:id="957759977">
      <w:bodyDiv w:val="1"/>
      <w:marLeft w:val="0"/>
      <w:marRight w:val="0"/>
      <w:marTop w:val="0"/>
      <w:marBottom w:val="0"/>
      <w:divBdr>
        <w:top w:val="none" w:sz="0" w:space="0" w:color="auto"/>
        <w:left w:val="none" w:sz="0" w:space="0" w:color="auto"/>
        <w:bottom w:val="none" w:sz="0" w:space="0" w:color="auto"/>
        <w:right w:val="none" w:sz="0" w:space="0" w:color="auto"/>
      </w:divBdr>
    </w:div>
    <w:div w:id="1192451787">
      <w:bodyDiv w:val="1"/>
      <w:marLeft w:val="0"/>
      <w:marRight w:val="0"/>
      <w:marTop w:val="0"/>
      <w:marBottom w:val="0"/>
      <w:divBdr>
        <w:top w:val="none" w:sz="0" w:space="0" w:color="auto"/>
        <w:left w:val="none" w:sz="0" w:space="0" w:color="auto"/>
        <w:bottom w:val="none" w:sz="0" w:space="0" w:color="auto"/>
        <w:right w:val="none" w:sz="0" w:space="0" w:color="auto"/>
      </w:divBdr>
      <w:divsChild>
        <w:div w:id="849947239">
          <w:marLeft w:val="0"/>
          <w:marRight w:val="0"/>
          <w:marTop w:val="0"/>
          <w:marBottom w:val="0"/>
          <w:divBdr>
            <w:top w:val="none" w:sz="0" w:space="0" w:color="auto"/>
            <w:left w:val="none" w:sz="0" w:space="0" w:color="auto"/>
            <w:bottom w:val="none" w:sz="0" w:space="0" w:color="auto"/>
            <w:right w:val="none" w:sz="0" w:space="0" w:color="auto"/>
          </w:divBdr>
          <w:divsChild>
            <w:div w:id="965813312">
              <w:marLeft w:val="0"/>
              <w:marRight w:val="0"/>
              <w:marTop w:val="0"/>
              <w:marBottom w:val="0"/>
              <w:divBdr>
                <w:top w:val="none" w:sz="0" w:space="0" w:color="auto"/>
                <w:left w:val="none" w:sz="0" w:space="0" w:color="auto"/>
                <w:bottom w:val="none" w:sz="0" w:space="0" w:color="auto"/>
                <w:right w:val="none" w:sz="0" w:space="0" w:color="auto"/>
              </w:divBdr>
              <w:divsChild>
                <w:div w:id="21103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06980">
      <w:bodyDiv w:val="1"/>
      <w:marLeft w:val="0"/>
      <w:marRight w:val="0"/>
      <w:marTop w:val="0"/>
      <w:marBottom w:val="0"/>
      <w:divBdr>
        <w:top w:val="none" w:sz="0" w:space="0" w:color="auto"/>
        <w:left w:val="none" w:sz="0" w:space="0" w:color="auto"/>
        <w:bottom w:val="none" w:sz="0" w:space="0" w:color="auto"/>
        <w:right w:val="none" w:sz="0" w:space="0" w:color="auto"/>
      </w:divBdr>
    </w:div>
    <w:div w:id="1210337877">
      <w:bodyDiv w:val="1"/>
      <w:marLeft w:val="0"/>
      <w:marRight w:val="0"/>
      <w:marTop w:val="0"/>
      <w:marBottom w:val="0"/>
      <w:divBdr>
        <w:top w:val="none" w:sz="0" w:space="0" w:color="auto"/>
        <w:left w:val="none" w:sz="0" w:space="0" w:color="auto"/>
        <w:bottom w:val="none" w:sz="0" w:space="0" w:color="auto"/>
        <w:right w:val="none" w:sz="0" w:space="0" w:color="auto"/>
      </w:divBdr>
    </w:div>
    <w:div w:id="1292632974">
      <w:bodyDiv w:val="1"/>
      <w:marLeft w:val="0"/>
      <w:marRight w:val="0"/>
      <w:marTop w:val="0"/>
      <w:marBottom w:val="0"/>
      <w:divBdr>
        <w:top w:val="none" w:sz="0" w:space="0" w:color="auto"/>
        <w:left w:val="none" w:sz="0" w:space="0" w:color="auto"/>
        <w:bottom w:val="none" w:sz="0" w:space="0" w:color="auto"/>
        <w:right w:val="none" w:sz="0" w:space="0" w:color="auto"/>
      </w:divBdr>
    </w:div>
    <w:div w:id="1302885238">
      <w:bodyDiv w:val="1"/>
      <w:marLeft w:val="0"/>
      <w:marRight w:val="0"/>
      <w:marTop w:val="0"/>
      <w:marBottom w:val="0"/>
      <w:divBdr>
        <w:top w:val="none" w:sz="0" w:space="0" w:color="auto"/>
        <w:left w:val="none" w:sz="0" w:space="0" w:color="auto"/>
        <w:bottom w:val="none" w:sz="0" w:space="0" w:color="auto"/>
        <w:right w:val="none" w:sz="0" w:space="0" w:color="auto"/>
      </w:divBdr>
    </w:div>
    <w:div w:id="1374428948">
      <w:bodyDiv w:val="1"/>
      <w:marLeft w:val="0"/>
      <w:marRight w:val="0"/>
      <w:marTop w:val="0"/>
      <w:marBottom w:val="0"/>
      <w:divBdr>
        <w:top w:val="none" w:sz="0" w:space="0" w:color="auto"/>
        <w:left w:val="none" w:sz="0" w:space="0" w:color="auto"/>
        <w:bottom w:val="none" w:sz="0" w:space="0" w:color="auto"/>
        <w:right w:val="none" w:sz="0" w:space="0" w:color="auto"/>
      </w:divBdr>
    </w:div>
    <w:div w:id="1403680288">
      <w:bodyDiv w:val="1"/>
      <w:marLeft w:val="0"/>
      <w:marRight w:val="0"/>
      <w:marTop w:val="0"/>
      <w:marBottom w:val="0"/>
      <w:divBdr>
        <w:top w:val="none" w:sz="0" w:space="0" w:color="auto"/>
        <w:left w:val="none" w:sz="0" w:space="0" w:color="auto"/>
        <w:bottom w:val="none" w:sz="0" w:space="0" w:color="auto"/>
        <w:right w:val="none" w:sz="0" w:space="0" w:color="auto"/>
      </w:divBdr>
    </w:div>
    <w:div w:id="1626160583">
      <w:bodyDiv w:val="1"/>
      <w:marLeft w:val="0"/>
      <w:marRight w:val="0"/>
      <w:marTop w:val="0"/>
      <w:marBottom w:val="0"/>
      <w:divBdr>
        <w:top w:val="none" w:sz="0" w:space="0" w:color="auto"/>
        <w:left w:val="none" w:sz="0" w:space="0" w:color="auto"/>
        <w:bottom w:val="none" w:sz="0" w:space="0" w:color="auto"/>
        <w:right w:val="none" w:sz="0" w:space="0" w:color="auto"/>
      </w:divBdr>
    </w:div>
    <w:div w:id="1721126146">
      <w:bodyDiv w:val="1"/>
      <w:marLeft w:val="0"/>
      <w:marRight w:val="0"/>
      <w:marTop w:val="0"/>
      <w:marBottom w:val="0"/>
      <w:divBdr>
        <w:top w:val="none" w:sz="0" w:space="0" w:color="auto"/>
        <w:left w:val="none" w:sz="0" w:space="0" w:color="auto"/>
        <w:bottom w:val="none" w:sz="0" w:space="0" w:color="auto"/>
        <w:right w:val="none" w:sz="0" w:space="0" w:color="auto"/>
      </w:divBdr>
    </w:div>
    <w:div w:id="1889218295">
      <w:bodyDiv w:val="1"/>
      <w:marLeft w:val="0"/>
      <w:marRight w:val="0"/>
      <w:marTop w:val="0"/>
      <w:marBottom w:val="0"/>
      <w:divBdr>
        <w:top w:val="none" w:sz="0" w:space="0" w:color="auto"/>
        <w:left w:val="none" w:sz="0" w:space="0" w:color="auto"/>
        <w:bottom w:val="none" w:sz="0" w:space="0" w:color="auto"/>
        <w:right w:val="none" w:sz="0" w:space="0" w:color="auto"/>
      </w:divBdr>
    </w:div>
    <w:div w:id="210602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C8D83004B1364AB68FE26C3F8E8DEB" ma:contentTypeVersion="8" ma:contentTypeDescription="Create a new document." ma:contentTypeScope="" ma:versionID="36b9d3ac328c56ac261ace5959352ed8">
  <xsd:schema xmlns:xsd="http://www.w3.org/2001/XMLSchema" xmlns:xs="http://www.w3.org/2001/XMLSchema" xmlns:p="http://schemas.microsoft.com/office/2006/metadata/properties" xmlns:ns2="ab50ff74-9fff-44b1-8052-5e222b249a73" targetNamespace="http://schemas.microsoft.com/office/2006/metadata/properties" ma:root="true" ma:fieldsID="5cf02f3f5c322c78906bdbfb1f5b3e91" ns2:_="">
    <xsd:import namespace="ab50ff74-9fff-44b1-8052-5e222b249a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0ff74-9fff-44b1-8052-5e222b249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5A851-1F73-436A-BD17-FB5F6A264AF1}">
  <ds:schemaRefs>
    <ds:schemaRef ds:uri="http://schemas.microsoft.com/sharepoint/v3/contenttype/forms"/>
  </ds:schemaRefs>
</ds:datastoreItem>
</file>

<file path=customXml/itemProps2.xml><?xml version="1.0" encoding="utf-8"?>
<ds:datastoreItem xmlns:ds="http://schemas.openxmlformats.org/officeDocument/2006/customXml" ds:itemID="{F2D3FDED-9C65-4ED9-B216-93B3D65BEE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0ff74-9fff-44b1-8052-5e222b249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3630CB-07B4-4D81-81A1-31E7EDAF1F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ADCCE04-D164-4DC3-98EE-9DE1C51C0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22724</Words>
  <Characters>129530</Characters>
  <Application>Microsoft Office Word</Application>
  <DocSecurity>0</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151951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12</cp:revision>
  <dcterms:created xsi:type="dcterms:W3CDTF">2021-02-10T20:59:00Z</dcterms:created>
  <dcterms:modified xsi:type="dcterms:W3CDTF">2021-02-19T20:42:00Z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d823d058-0ff7-3683-b457-6721d1e2c2f7</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0x010100B4C8D83004B1364AB68FE26C3F8E8DEB</vt:lpwstr>
  </property>
</Properties>
</file>