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32E" w:rsidRPr="00D055C7" w:rsidRDefault="0098632E" w:rsidP="0098632E">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t>Table</w:t>
      </w:r>
      <w:r w:rsidR="003627DA">
        <w:rPr>
          <w:rFonts w:ascii="Arial" w:hAnsi="Arial" w:cs="Arial"/>
          <w:b/>
          <w:i w:val="0"/>
          <w:color w:val="auto"/>
          <w:sz w:val="16"/>
          <w:szCs w:val="16"/>
        </w:rPr>
        <w:t xml:space="preserve"> </w:t>
      </w:r>
      <w:r w:rsidR="00231862">
        <w:rPr>
          <w:rFonts w:ascii="Arial" w:hAnsi="Arial" w:cs="Arial"/>
          <w:b/>
          <w:i w:val="0"/>
          <w:color w:val="auto"/>
          <w:sz w:val="16"/>
          <w:szCs w:val="16"/>
        </w:rPr>
        <w:t>5</w:t>
      </w:r>
      <w:bookmarkStart w:id="0" w:name="_GoBack"/>
      <w:bookmarkEnd w:id="0"/>
      <w:r w:rsidRPr="00D055C7">
        <w:rPr>
          <w:rFonts w:ascii="Arial" w:hAnsi="Arial" w:cs="Arial"/>
          <w:b/>
          <w:i w:val="0"/>
          <w:color w:val="auto"/>
          <w:sz w:val="16"/>
          <w:szCs w:val="16"/>
        </w:rPr>
        <w:t xml:space="preserve">: Comparison of CRLM </w:t>
      </w:r>
      <w:r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Pr="00427F10">
        <w:rPr>
          <w:rFonts w:ascii="Arial" w:hAnsi="Arial" w:cs="Arial"/>
          <w:b/>
          <w:i w:val="0"/>
          <w:color w:val="auto"/>
          <w:sz w:val="16"/>
          <w:szCs w:val="16"/>
        </w:rPr>
        <w:t>Box Indicates More Disease Sites</w:t>
      </w:r>
      <w:r w:rsidRPr="00D055C7">
        <w:rPr>
          <w:rFonts w:ascii="Arial" w:hAnsi="Arial" w:cs="Arial"/>
          <w:b/>
          <w:i w:val="0"/>
          <w:color w:val="auto"/>
          <w:sz w:val="16"/>
          <w:szCs w:val="16"/>
        </w:rPr>
        <w:t xml:space="preserve"> (n), </w:t>
      </w:r>
      <w:r w:rsidRPr="00427F10">
        <w:rPr>
          <w:rFonts w:ascii="Arial" w:hAnsi="Arial" w:cs="Arial"/>
          <w:b/>
          <w:i w:val="0"/>
          <w:color w:val="auto"/>
          <w:sz w:val="16"/>
          <w:szCs w:val="16"/>
        </w:rPr>
        <w:t>B</w:t>
      </w:r>
      <w:r w:rsidRPr="00D055C7">
        <w:rPr>
          <w:rFonts w:ascii="Arial" w:hAnsi="Arial" w:cs="Arial"/>
          <w:b/>
          <w:i w:val="0"/>
          <w:color w:val="auto"/>
          <w:sz w:val="16"/>
          <w:szCs w:val="16"/>
        </w:rPr>
        <w:t xml:space="preserve">etter Dice Similarity Coefficient (DSC), or </w:t>
      </w:r>
      <w:r w:rsidRPr="00427F10">
        <w:rPr>
          <w:rFonts w:ascii="Arial" w:hAnsi="Arial" w:cs="Arial"/>
          <w:b/>
          <w:i w:val="0"/>
          <w:color w:val="auto"/>
          <w:sz w:val="16"/>
          <w:szCs w:val="16"/>
        </w:rPr>
        <w:t>Higher Sensitivity</w:t>
      </w:r>
      <w:r w:rsidRPr="00D055C7">
        <w:rPr>
          <w:rFonts w:ascii="Arial" w:hAnsi="Arial" w:cs="Arial"/>
          <w:b/>
          <w:i w:val="0"/>
          <w:color w:val="auto"/>
          <w:sz w:val="16"/>
          <w:szCs w:val="16"/>
        </w:rPr>
        <w:t xml:space="preserve">. </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620"/>
        <w:gridCol w:w="2520"/>
        <w:gridCol w:w="1440"/>
        <w:gridCol w:w="1170"/>
        <w:gridCol w:w="1170"/>
      </w:tblGrid>
      <w:tr w:rsidR="0098632E" w:rsidRPr="00427F10" w:rsidTr="00987F09">
        <w:trPr>
          <w:trHeight w:val="20"/>
          <w:jc w:val="center"/>
        </w:trPr>
        <w:tc>
          <w:tcPr>
            <w:tcW w:w="1530" w:type="dxa"/>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vAlign w:val="bottom"/>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Pr="00427F10">
              <w:rPr>
                <w:rFonts w:ascii="Arial" w:eastAsia="Times New Roman" w:hAnsi="Arial" w:cs="Arial"/>
                <w:b/>
                <w:color w:val="000000"/>
                <w:sz w:val="16"/>
                <w:szCs w:val="16"/>
              </w:rPr>
              <w:t>Diameter</w:t>
            </w:r>
            <w:r>
              <w:rPr>
                <w:rFonts w:ascii="Arial" w:eastAsia="Times New Roman" w:hAnsi="Arial" w:cs="Arial"/>
                <w:b/>
                <w:color w:val="000000"/>
                <w:sz w:val="16"/>
                <w:szCs w:val="16"/>
              </w:rPr>
              <w:t xml:space="preserve"> and </w:t>
            </w:r>
            <w:r w:rsidRPr="00427F10">
              <w:rPr>
                <w:rFonts w:ascii="Arial" w:eastAsia="Times New Roman" w:hAnsi="Arial" w:cs="Arial"/>
                <w:b/>
                <w:color w:val="000000"/>
                <w:sz w:val="16"/>
                <w:szCs w:val="16"/>
              </w:rPr>
              <w:t>Source</w:t>
            </w:r>
          </w:p>
        </w:tc>
        <w:tc>
          <w:tcPr>
            <w:tcW w:w="1440" w:type="dxa"/>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Pr="00D055C7">
              <w:rPr>
                <w:rFonts w:ascii="Arial" w:eastAsia="Times New Roman" w:hAnsi="Arial" w:cs="Arial"/>
                <w:b/>
                <w:color w:val="000000"/>
                <w:sz w:val="16"/>
                <w:szCs w:val="16"/>
              </w:rPr>
              <w:t xml:space="preserve"> Sites</w:t>
            </w:r>
          </w:p>
        </w:tc>
        <w:tc>
          <w:tcPr>
            <w:tcW w:w="1170" w:type="dxa"/>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vAlign w:val="bottom"/>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98632E" w:rsidRPr="00427F10" w:rsidTr="00987F09">
        <w:trPr>
          <w:trHeight w:val="20"/>
          <w:jc w:val="center"/>
        </w:trPr>
        <w:tc>
          <w:tcPr>
            <w:tcW w:w="1530" w:type="dxa"/>
            <w:vMerge w:val="restart"/>
            <w:shd w:val="clear" w:color="auto" w:fill="auto"/>
            <w:noWrap/>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Pr>
                <w:rFonts w:ascii="Arial" w:eastAsia="Times New Roman" w:hAnsi="Arial" w:cs="Arial"/>
                <w:color w:val="000000"/>
                <w:sz w:val="16"/>
                <w:szCs w:val="16"/>
              </w:rPr>
              <w:t>-</w:t>
            </w:r>
            <w:r w:rsidRPr="00D055C7">
              <w:rPr>
                <w:rFonts w:ascii="Arial" w:eastAsia="Times New Roman" w:hAnsi="Arial" w:cs="Arial"/>
                <w:color w:val="000000"/>
                <w:sz w:val="16"/>
                <w:szCs w:val="16"/>
              </w:rPr>
              <w:t>WNet</w:t>
            </w: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98632E" w:rsidRPr="00427F10" w:rsidTr="00987F09">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98632E" w:rsidRPr="00427F10" w:rsidTr="00987F09">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rsidR="0098632E" w:rsidRPr="00D055C7" w:rsidDel="00D96095"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98632E" w:rsidRPr="00427F10" w:rsidTr="00987F09">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98632E" w:rsidRPr="00427F10" w:rsidTr="00987F09">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LiTS </w:t>
            </w:r>
          </w:p>
        </w:tc>
        <w:tc>
          <w:tcPr>
            <w:tcW w:w="144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rsidR="0098632E" w:rsidRPr="00D055C7" w:rsidDel="00D96095"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98632E" w:rsidRPr="00427F10" w:rsidTr="00987F09">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00B050"/>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 patients</w:t>
            </w:r>
          </w:p>
        </w:tc>
        <w:tc>
          <w:tcPr>
            <w:tcW w:w="1170" w:type="dxa"/>
            <w:shd w:val="clear" w:color="auto" w:fill="00B050"/>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98632E" w:rsidRPr="00427F10" w:rsidTr="00987F09">
        <w:trPr>
          <w:trHeight w:val="20"/>
          <w:jc w:val="center"/>
        </w:trPr>
        <w:tc>
          <w:tcPr>
            <w:tcW w:w="1530" w:type="dxa"/>
            <w:vMerge w:val="restart"/>
            <w:shd w:val="clear" w:color="auto" w:fill="auto"/>
            <w:noWrap/>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Vorontsov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4</w:t>
            </w:r>
            <w:r w:rsidRPr="00D055C7">
              <w:rPr>
                <w:rFonts w:ascii="Arial" w:eastAsia="Times New Roman" w:hAnsi="Arial" w:cs="Arial"/>
                <w:color w:val="000000"/>
                <w:sz w:val="16"/>
                <w:szCs w:val="16"/>
              </w:rPr>
              <w:fldChar w:fldCharType="end"/>
            </w:r>
          </w:p>
        </w:tc>
        <w:tc>
          <w:tcPr>
            <w:tcW w:w="1620" w:type="dxa"/>
            <w:vMerge w:val="restart"/>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98632E" w:rsidRPr="00427F10" w:rsidTr="00987F09">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 = 35</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98632E" w:rsidRPr="00427F10" w:rsidTr="00987F09">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 20 mm</w:t>
            </w:r>
          </w:p>
        </w:tc>
        <w:tc>
          <w:tcPr>
            <w:tcW w:w="144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98632E" w:rsidRPr="00427F10" w:rsidTr="00987F09">
        <w:trPr>
          <w:trHeight w:val="20"/>
          <w:jc w:val="center"/>
        </w:trPr>
        <w:tc>
          <w:tcPr>
            <w:tcW w:w="153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10&lt;/sup&gt;","plainTextFormattedCitation":"10","previouslyFormattedCitation":"&lt;sup&gt;10&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10</w:t>
            </w:r>
            <w:r w:rsidRPr="00D055C7">
              <w:rPr>
                <w:rFonts w:ascii="Arial" w:eastAsia="Times New Roman" w:hAnsi="Arial" w:cs="Arial"/>
                <w:color w:val="000000"/>
                <w:sz w:val="16"/>
                <w:szCs w:val="16"/>
              </w:rPr>
              <w:fldChar w:fldCharType="end"/>
            </w:r>
          </w:p>
        </w:tc>
        <w:tc>
          <w:tcPr>
            <w:tcW w:w="162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 Dense UNet</w:t>
            </w:r>
          </w:p>
        </w:tc>
        <w:tc>
          <w:tcPr>
            <w:tcW w:w="252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LiTS </w:t>
            </w:r>
          </w:p>
        </w:tc>
        <w:tc>
          <w:tcPr>
            <w:tcW w:w="144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72 patients</w:t>
            </w:r>
          </w:p>
        </w:tc>
        <w:tc>
          <w:tcPr>
            <w:tcW w:w="1170" w:type="dxa"/>
            <w:shd w:val="clear" w:color="auto" w:fill="00B050"/>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98632E" w:rsidRPr="00427F10" w:rsidTr="00987F09">
        <w:trPr>
          <w:trHeight w:val="20"/>
          <w:jc w:val="center"/>
        </w:trPr>
        <w:tc>
          <w:tcPr>
            <w:tcW w:w="153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Seo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16&lt;/sup&gt;","plainTextFormattedCitation":"16","previouslyFormattedCitation":"&lt;sup&gt;16&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16</w:t>
            </w:r>
            <w:r w:rsidRPr="00D055C7">
              <w:rPr>
                <w:rFonts w:ascii="Arial" w:eastAsia="Times New Roman" w:hAnsi="Arial" w:cs="Arial"/>
                <w:color w:val="000000"/>
                <w:sz w:val="16"/>
                <w:szCs w:val="16"/>
              </w:rPr>
              <w:fldChar w:fldCharType="end"/>
            </w:r>
          </w:p>
        </w:tc>
        <w:tc>
          <w:tcPr>
            <w:tcW w:w="162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mU-Net</w:t>
            </w:r>
          </w:p>
        </w:tc>
        <w:tc>
          <w:tcPr>
            <w:tcW w:w="252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 patients</w:t>
            </w:r>
          </w:p>
        </w:tc>
        <w:tc>
          <w:tcPr>
            <w:tcW w:w="117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rsidR="0098632E" w:rsidRPr="00D055C7" w:rsidRDefault="0098632E" w:rsidP="0098632E">
      <w:pPr>
        <w:spacing w:after="0" w:line="240" w:lineRule="auto"/>
        <w:contextualSpacing/>
        <w:rPr>
          <w:rFonts w:ascii="Arial" w:hAnsi="Arial" w:cs="Arial"/>
          <w:sz w:val="16"/>
          <w:szCs w:val="16"/>
        </w:rPr>
      </w:pPr>
      <w:r w:rsidRPr="00D055C7">
        <w:rPr>
          <w:rFonts w:ascii="Arial" w:hAnsi="Arial" w:cs="Arial"/>
          <w:sz w:val="16"/>
          <w:szCs w:val="16"/>
        </w:rPr>
        <w:t>Patients were specified instead of sites for LiTS test submission.</w:t>
      </w:r>
    </w:p>
    <w:p w:rsidR="003A57F9" w:rsidRDefault="00231862"/>
    <w:sectPr w:rsidR="003A5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32E"/>
    <w:rsid w:val="000E497F"/>
    <w:rsid w:val="00231862"/>
    <w:rsid w:val="003627DA"/>
    <w:rsid w:val="004D7BB8"/>
    <w:rsid w:val="0098632E"/>
    <w:rsid w:val="00987F09"/>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BAB67"/>
  <w15:chartTrackingRefBased/>
  <w15:docId w15:val="{A99DDE5E-1E33-47C3-947C-14A8A347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863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4</cp:revision>
  <dcterms:created xsi:type="dcterms:W3CDTF">2020-11-05T16:31:00Z</dcterms:created>
  <dcterms:modified xsi:type="dcterms:W3CDTF">2021-04-07T15:32:00Z</dcterms:modified>
</cp:coreProperties>
</file>