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087AEB" w14:textId="0A30E608" w:rsidR="00C83D50" w:rsidRPr="00362304" w:rsidRDefault="004B060F" w:rsidP="00C165B8">
      <w:pPr>
        <w:spacing w:line="480" w:lineRule="auto"/>
        <w:jc w:val="center"/>
        <w:rPr>
          <w:rFonts w:ascii="Times New Roman" w:eastAsia="Times New Roman" w:hAnsi="Times New Roman" w:cs="Times New Roman"/>
          <w:b/>
          <w:bCs/>
          <w:sz w:val="28"/>
          <w:szCs w:val="24"/>
        </w:rPr>
      </w:pPr>
      <w:r w:rsidRPr="00362304">
        <w:rPr>
          <w:rFonts w:ascii="Times New Roman" w:eastAsia="Times New Roman" w:hAnsi="Times New Roman" w:cs="Times New Roman"/>
          <w:b/>
          <w:bCs/>
          <w:sz w:val="28"/>
          <w:szCs w:val="24"/>
        </w:rPr>
        <w:t>A</w:t>
      </w:r>
      <w:r w:rsidR="00C83D50" w:rsidRPr="00362304">
        <w:rPr>
          <w:rFonts w:ascii="Times New Roman" w:eastAsia="Times New Roman" w:hAnsi="Times New Roman" w:cs="Times New Roman"/>
          <w:b/>
          <w:bCs/>
          <w:sz w:val="28"/>
          <w:szCs w:val="24"/>
        </w:rPr>
        <w:t xml:space="preserve"> novel</w:t>
      </w:r>
      <w:r w:rsidRPr="00362304">
        <w:rPr>
          <w:rFonts w:ascii="Times New Roman" w:eastAsia="Times New Roman" w:hAnsi="Times New Roman" w:cs="Times New Roman"/>
          <w:b/>
          <w:bCs/>
          <w:sz w:val="28"/>
          <w:szCs w:val="24"/>
        </w:rPr>
        <w:t xml:space="preserve"> use of</w:t>
      </w:r>
      <w:r w:rsidR="00C83D50" w:rsidRPr="00362304">
        <w:rPr>
          <w:rFonts w:ascii="Times New Roman" w:eastAsia="Times New Roman" w:hAnsi="Times New Roman" w:cs="Times New Roman"/>
          <w:b/>
          <w:bCs/>
          <w:sz w:val="28"/>
          <w:szCs w:val="24"/>
        </w:rPr>
        <w:t xml:space="preserve"> biomechanical model based deformable image registration (DIR) for assessing colorectal liver metastases ablation outcomes</w:t>
      </w:r>
    </w:p>
    <w:p w14:paraId="4D607C29" w14:textId="77777777" w:rsidR="00473E55" w:rsidRPr="00362304" w:rsidRDefault="00C83D50" w:rsidP="00C165B8">
      <w:pPr>
        <w:spacing w:line="480" w:lineRule="auto"/>
        <w:jc w:val="center"/>
        <w:rPr>
          <w:rFonts w:ascii="Times New Roman" w:eastAsia="Times New Roman" w:hAnsi="Times New Roman" w:cs="Times New Roman"/>
          <w:b/>
          <w:bCs/>
          <w:sz w:val="24"/>
          <w:szCs w:val="24"/>
        </w:rPr>
      </w:pPr>
      <w:r w:rsidRPr="00362304">
        <w:rPr>
          <w:rFonts w:ascii="Times New Roman" w:eastAsia="Times New Roman" w:hAnsi="Times New Roman" w:cs="Times New Roman"/>
          <w:b/>
          <w:bCs/>
          <w:sz w:val="24"/>
          <w:szCs w:val="24"/>
        </w:rPr>
        <w:t xml:space="preserve">Running Title: </w:t>
      </w:r>
      <w:r w:rsidR="00473E55" w:rsidRPr="00362304">
        <w:rPr>
          <w:rFonts w:ascii="Times New Roman" w:eastAsia="Times New Roman" w:hAnsi="Times New Roman" w:cs="Times New Roman"/>
          <w:b/>
          <w:bCs/>
          <w:sz w:val="24"/>
          <w:szCs w:val="24"/>
        </w:rPr>
        <w:t xml:space="preserve">Liver ablation assessment </w:t>
      </w:r>
    </w:p>
    <w:p w14:paraId="0988153A" w14:textId="08C9DCCC" w:rsidR="00C83D50" w:rsidRPr="00362304" w:rsidRDefault="00563F9F" w:rsidP="00C165B8">
      <w:pPr>
        <w:spacing w:line="48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Brian M. Anderson PhD</w:t>
      </w:r>
      <w:r w:rsidR="00C83D50" w:rsidRPr="00362304">
        <w:rPr>
          <w:rFonts w:ascii="Times New Roman" w:eastAsia="Times New Roman" w:hAnsi="Times New Roman" w:cs="Times New Roman"/>
          <w:sz w:val="24"/>
          <w:szCs w:val="24"/>
          <w:vertAlign w:val="superscript"/>
        </w:rPr>
        <w:t>1,2</w:t>
      </w:r>
      <w:r w:rsidR="00C83D50" w:rsidRPr="00362304">
        <w:rPr>
          <w:rFonts w:ascii="Times New Roman" w:eastAsia="Times New Roman" w:hAnsi="Times New Roman" w:cs="Times New Roman"/>
          <w:sz w:val="24"/>
          <w:szCs w:val="24"/>
        </w:rPr>
        <w:t>, Yuan-Mao Lin MD</w:t>
      </w:r>
      <w:r w:rsidR="00C83D50" w:rsidRPr="00362304">
        <w:rPr>
          <w:rFonts w:ascii="Times New Roman" w:eastAsia="Times New Roman" w:hAnsi="Times New Roman" w:cs="Times New Roman"/>
          <w:sz w:val="24"/>
          <w:szCs w:val="24"/>
          <w:vertAlign w:val="superscript"/>
        </w:rPr>
        <w:t>3</w:t>
      </w:r>
      <w:r w:rsidR="00C83D50" w:rsidRPr="00362304">
        <w:rPr>
          <w:rFonts w:ascii="Times New Roman" w:eastAsia="Times New Roman" w:hAnsi="Times New Roman" w:cs="Times New Roman"/>
          <w:sz w:val="24"/>
          <w:szCs w:val="24"/>
        </w:rPr>
        <w:t>, Ethan Y. Lin MD</w:t>
      </w:r>
      <w:r w:rsidR="00C83D50" w:rsidRPr="00362304">
        <w:rPr>
          <w:rFonts w:ascii="Times New Roman" w:eastAsia="Times New Roman" w:hAnsi="Times New Roman" w:cs="Times New Roman"/>
          <w:sz w:val="24"/>
          <w:szCs w:val="24"/>
          <w:vertAlign w:val="superscript"/>
        </w:rPr>
        <w:t>3</w:t>
      </w:r>
      <w:r w:rsidR="00C83D50" w:rsidRPr="00362304">
        <w:rPr>
          <w:rFonts w:ascii="Times New Roman" w:eastAsia="Times New Roman" w:hAnsi="Times New Roman" w:cs="Times New Roman"/>
          <w:sz w:val="24"/>
          <w:szCs w:val="24"/>
        </w:rPr>
        <w:t xml:space="preserve">, Guillaume </w:t>
      </w:r>
      <w:proofErr w:type="spellStart"/>
      <w:r w:rsidR="00C83D50" w:rsidRPr="00362304">
        <w:rPr>
          <w:rFonts w:ascii="Times New Roman" w:eastAsia="Times New Roman" w:hAnsi="Times New Roman" w:cs="Times New Roman"/>
          <w:sz w:val="24"/>
          <w:szCs w:val="24"/>
        </w:rPr>
        <w:t>Cazoulat</w:t>
      </w:r>
      <w:proofErr w:type="spellEnd"/>
      <w:r w:rsidR="00C83D50" w:rsidRPr="00362304">
        <w:rPr>
          <w:rFonts w:ascii="Times New Roman" w:eastAsia="Times New Roman" w:hAnsi="Times New Roman" w:cs="Times New Roman"/>
          <w:sz w:val="24"/>
          <w:szCs w:val="24"/>
        </w:rPr>
        <w:t xml:space="preserve"> PhD</w:t>
      </w:r>
      <w:r w:rsidR="00C83D50" w:rsidRPr="00362304">
        <w:rPr>
          <w:rFonts w:ascii="Times New Roman" w:eastAsia="Times New Roman" w:hAnsi="Times New Roman" w:cs="Times New Roman"/>
          <w:sz w:val="24"/>
          <w:szCs w:val="24"/>
          <w:vertAlign w:val="superscript"/>
        </w:rPr>
        <w:t>1</w:t>
      </w:r>
      <w:r w:rsidR="00C83D50" w:rsidRPr="00362304">
        <w:rPr>
          <w:rFonts w:ascii="Times New Roman" w:eastAsia="Times New Roman" w:hAnsi="Times New Roman" w:cs="Times New Roman"/>
          <w:sz w:val="24"/>
          <w:szCs w:val="24"/>
        </w:rPr>
        <w:t>, Sanjay Gupta MD</w:t>
      </w:r>
      <w:r w:rsidR="00C83D50" w:rsidRPr="00362304">
        <w:rPr>
          <w:rFonts w:ascii="Times New Roman" w:eastAsia="Times New Roman" w:hAnsi="Times New Roman" w:cs="Times New Roman"/>
          <w:sz w:val="24"/>
          <w:szCs w:val="24"/>
          <w:vertAlign w:val="superscript"/>
        </w:rPr>
        <w:t>3</w:t>
      </w:r>
      <w:r w:rsidR="00C83D50" w:rsidRPr="00362304">
        <w:rPr>
          <w:rFonts w:ascii="Times New Roman" w:eastAsia="Times New Roman" w:hAnsi="Times New Roman" w:cs="Times New Roman"/>
          <w:sz w:val="24"/>
          <w:szCs w:val="24"/>
        </w:rPr>
        <w:t>, A. Kyle Jones PhD</w:t>
      </w:r>
      <w:r w:rsidR="00C83D50" w:rsidRPr="00362304">
        <w:rPr>
          <w:rFonts w:ascii="Times New Roman" w:eastAsia="Times New Roman" w:hAnsi="Times New Roman" w:cs="Times New Roman"/>
          <w:sz w:val="24"/>
          <w:szCs w:val="24"/>
          <w:vertAlign w:val="superscript"/>
        </w:rPr>
        <w:t>1</w:t>
      </w:r>
      <w:r w:rsidR="00C83D50" w:rsidRPr="00362304">
        <w:rPr>
          <w:rFonts w:ascii="Times New Roman" w:eastAsia="Times New Roman" w:hAnsi="Times New Roman" w:cs="Times New Roman"/>
          <w:sz w:val="24"/>
          <w:szCs w:val="24"/>
        </w:rPr>
        <w:t xml:space="preserve">, *Bruno C. </w:t>
      </w:r>
      <w:proofErr w:type="spellStart"/>
      <w:r w:rsidR="00C83D50" w:rsidRPr="00362304">
        <w:rPr>
          <w:rFonts w:ascii="Times New Roman" w:eastAsia="Times New Roman" w:hAnsi="Times New Roman" w:cs="Times New Roman"/>
          <w:sz w:val="24"/>
          <w:szCs w:val="24"/>
        </w:rPr>
        <w:t>Odisio</w:t>
      </w:r>
      <w:proofErr w:type="spellEnd"/>
      <w:r w:rsidR="00C83D50" w:rsidRPr="00362304">
        <w:rPr>
          <w:rFonts w:ascii="Times New Roman" w:eastAsia="Times New Roman" w:hAnsi="Times New Roman" w:cs="Times New Roman"/>
          <w:sz w:val="24"/>
          <w:szCs w:val="24"/>
        </w:rPr>
        <w:t xml:space="preserve"> MD</w:t>
      </w:r>
      <w:r w:rsidR="00C83D50" w:rsidRPr="00362304">
        <w:rPr>
          <w:rFonts w:ascii="Times New Roman" w:eastAsia="Times New Roman" w:hAnsi="Times New Roman" w:cs="Times New Roman"/>
          <w:sz w:val="24"/>
          <w:szCs w:val="24"/>
          <w:vertAlign w:val="superscript"/>
        </w:rPr>
        <w:t>3</w:t>
      </w:r>
      <w:r w:rsidR="00C83D50" w:rsidRPr="00362304">
        <w:rPr>
          <w:rFonts w:ascii="Times New Roman" w:eastAsia="Times New Roman" w:hAnsi="Times New Roman" w:cs="Times New Roman"/>
          <w:sz w:val="24"/>
          <w:szCs w:val="24"/>
        </w:rPr>
        <w:t>, *Kristy K. Brock PhD</w:t>
      </w:r>
      <w:r w:rsidR="00C83D50" w:rsidRPr="00362304">
        <w:rPr>
          <w:rFonts w:ascii="Times New Roman" w:eastAsia="Times New Roman" w:hAnsi="Times New Roman" w:cs="Times New Roman"/>
          <w:sz w:val="24"/>
          <w:szCs w:val="24"/>
          <w:vertAlign w:val="superscript"/>
        </w:rPr>
        <w:t>1</w:t>
      </w:r>
    </w:p>
    <w:p w14:paraId="44A30DDD" w14:textId="77777777" w:rsidR="00C83D50" w:rsidRPr="00362304" w:rsidRDefault="00C83D50" w:rsidP="00C165B8">
      <w:pPr>
        <w:autoSpaceDE w:val="0"/>
        <w:autoSpaceDN w:val="0"/>
        <w:adjustRightInd w:val="0"/>
        <w:spacing w:line="480" w:lineRule="auto"/>
        <w:ind w:left="720" w:hanging="360"/>
        <w:rPr>
          <w:rFonts w:ascii="Times New Roman" w:eastAsia="Times New Roman" w:hAnsi="Times New Roman" w:cs="Times New Roman"/>
          <w:color w:val="000000"/>
          <w:sz w:val="24"/>
          <w:szCs w:val="24"/>
        </w:rPr>
      </w:pPr>
      <w:r w:rsidRPr="00362304">
        <w:rPr>
          <w:rFonts w:ascii="Times New Roman" w:eastAsia="Times New Roman" w:hAnsi="Times New Roman" w:cs="Times New Roman"/>
          <w:color w:val="000000"/>
          <w:sz w:val="24"/>
          <w:szCs w:val="24"/>
        </w:rPr>
        <w:t xml:space="preserve">1) </w:t>
      </w:r>
      <w:r w:rsidRPr="00362304">
        <w:rPr>
          <w:rFonts w:ascii="Times New Roman" w:eastAsia="Times New Roman" w:hAnsi="Times New Roman" w:cs="Times New Roman"/>
          <w:i/>
          <w:iCs/>
          <w:color w:val="000000"/>
          <w:sz w:val="24"/>
          <w:szCs w:val="24"/>
        </w:rPr>
        <w:t xml:space="preserve">Department of Imaging Physics, The University of Texas MD Anderson Cancer Center, Houston, Texas 77030 </w:t>
      </w:r>
    </w:p>
    <w:p w14:paraId="3E57AF2D" w14:textId="77777777" w:rsidR="00C83D50" w:rsidRPr="00362304" w:rsidRDefault="00C83D50" w:rsidP="00C165B8">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362304">
        <w:rPr>
          <w:rFonts w:ascii="Times New Roman" w:eastAsia="Times New Roman" w:hAnsi="Times New Roman" w:cs="Times New Roman"/>
          <w:color w:val="000000"/>
          <w:sz w:val="24"/>
          <w:szCs w:val="24"/>
        </w:rPr>
        <w:t xml:space="preserve">2) </w:t>
      </w:r>
      <w:r w:rsidRPr="00362304">
        <w:rPr>
          <w:rFonts w:ascii="Times New Roman" w:eastAsia="Times New Roman" w:hAnsi="Times New Roman" w:cs="Times New Roman"/>
          <w:i/>
          <w:iCs/>
          <w:color w:val="000000"/>
          <w:sz w:val="24"/>
          <w:szCs w:val="24"/>
        </w:rPr>
        <w:t xml:space="preserve">The University of Texas Graduate School of Biomedical Sciences at Houston, Houston, Texas 77225 </w:t>
      </w:r>
    </w:p>
    <w:p w14:paraId="44E82DA9" w14:textId="77777777" w:rsidR="00C83D50" w:rsidRPr="00362304" w:rsidRDefault="00C83D50" w:rsidP="00C165B8">
      <w:pPr>
        <w:autoSpaceDE w:val="0"/>
        <w:autoSpaceDN w:val="0"/>
        <w:adjustRightInd w:val="0"/>
        <w:spacing w:line="480" w:lineRule="auto"/>
        <w:ind w:left="720" w:hanging="360"/>
        <w:rPr>
          <w:rFonts w:ascii="Times New Roman" w:eastAsia="Times New Roman" w:hAnsi="Times New Roman" w:cs="Times New Roman"/>
          <w:i/>
          <w:iCs/>
          <w:color w:val="000000"/>
          <w:sz w:val="24"/>
          <w:szCs w:val="24"/>
        </w:rPr>
      </w:pPr>
      <w:r w:rsidRPr="00362304">
        <w:rPr>
          <w:rFonts w:ascii="Times New Roman" w:eastAsia="Times New Roman" w:hAnsi="Times New Roman" w:cs="Times New Roman"/>
          <w:color w:val="000000"/>
          <w:sz w:val="24"/>
          <w:szCs w:val="24"/>
        </w:rPr>
        <w:t xml:space="preserve">3) </w:t>
      </w:r>
      <w:r w:rsidRPr="00362304">
        <w:rPr>
          <w:rFonts w:ascii="Times New Roman" w:eastAsia="Times New Roman" w:hAnsi="Times New Roman" w:cs="Times New Roman"/>
          <w:i/>
          <w:color w:val="000000"/>
          <w:sz w:val="24"/>
          <w:szCs w:val="24"/>
        </w:rPr>
        <w:t xml:space="preserve">Department of Interventional Radiology, </w:t>
      </w:r>
      <w:r w:rsidRPr="00362304">
        <w:rPr>
          <w:rFonts w:ascii="Times New Roman" w:eastAsia="Times New Roman" w:hAnsi="Times New Roman" w:cs="Times New Roman"/>
          <w:i/>
          <w:iCs/>
          <w:color w:val="000000"/>
          <w:sz w:val="24"/>
          <w:szCs w:val="24"/>
        </w:rPr>
        <w:t xml:space="preserve">The University of Texas MD Anderson Cancer Center, Houston, Texas 77225 </w:t>
      </w:r>
    </w:p>
    <w:p w14:paraId="1A2C7DD8" w14:textId="77777777" w:rsidR="00C83D50" w:rsidRPr="00362304" w:rsidRDefault="00C83D50" w:rsidP="00C165B8">
      <w:pPr>
        <w:autoSpaceDE w:val="0"/>
        <w:autoSpaceDN w:val="0"/>
        <w:adjustRightInd w:val="0"/>
        <w:spacing w:line="480" w:lineRule="auto"/>
        <w:ind w:left="720" w:hanging="360"/>
        <w:rPr>
          <w:rFonts w:ascii="Times New Roman" w:eastAsia="Times New Roman" w:hAnsi="Times New Roman" w:cs="Times New Roman"/>
          <w:i/>
          <w:color w:val="000000"/>
          <w:sz w:val="24"/>
          <w:szCs w:val="24"/>
        </w:rPr>
      </w:pPr>
      <w:r w:rsidRPr="00362304">
        <w:rPr>
          <w:rFonts w:ascii="Times New Roman" w:eastAsia="Times New Roman" w:hAnsi="Times New Roman" w:cs="Times New Roman"/>
          <w:i/>
          <w:color w:val="000000"/>
          <w:sz w:val="24"/>
          <w:szCs w:val="24"/>
        </w:rPr>
        <w:t>*Co-senior authors</w:t>
      </w:r>
    </w:p>
    <w:p w14:paraId="37E48BF4" w14:textId="77777777" w:rsidR="00C83D50" w:rsidRPr="00362304" w:rsidRDefault="00C83D50" w:rsidP="00C165B8">
      <w:pPr>
        <w:autoSpaceDE w:val="0"/>
        <w:autoSpaceDN w:val="0"/>
        <w:adjustRightInd w:val="0"/>
        <w:spacing w:line="480" w:lineRule="auto"/>
        <w:ind w:left="720" w:hanging="360"/>
        <w:jc w:val="center"/>
        <w:rPr>
          <w:rFonts w:ascii="Times New Roman" w:eastAsia="Times New Roman" w:hAnsi="Times New Roman" w:cs="Times New Roman"/>
          <w:iCs/>
          <w:color w:val="000000"/>
          <w:sz w:val="24"/>
          <w:szCs w:val="24"/>
        </w:rPr>
      </w:pPr>
      <w:r w:rsidRPr="00362304">
        <w:rPr>
          <w:rFonts w:ascii="Times New Roman" w:eastAsia="Times New Roman" w:hAnsi="Times New Roman" w:cs="Times New Roman"/>
          <w:color w:val="000000"/>
          <w:sz w:val="24"/>
          <w:szCs w:val="24"/>
        </w:rPr>
        <w:t>Brian Mark Anderson</w:t>
      </w:r>
      <w:r w:rsidR="00C165B8" w:rsidRPr="00362304">
        <w:rPr>
          <w:rFonts w:ascii="Times New Roman" w:eastAsia="Times New Roman" w:hAnsi="Times New Roman" w:cs="Times New Roman"/>
          <w:color w:val="000000"/>
          <w:sz w:val="24"/>
          <w:szCs w:val="24"/>
        </w:rPr>
        <w:t xml:space="preserve">, </w:t>
      </w:r>
      <w:hyperlink r:id="rId7" w:history="1">
        <w:r w:rsidRPr="00362304">
          <w:rPr>
            <w:rStyle w:val="Hyperlink"/>
            <w:rFonts w:ascii="Times New Roman" w:eastAsia="Times New Roman" w:hAnsi="Times New Roman" w:cs="Times New Roman"/>
            <w:sz w:val="24"/>
            <w:szCs w:val="24"/>
          </w:rPr>
          <w:t>bmanderson@mdanderson.org</w:t>
        </w:r>
      </w:hyperlink>
      <w:r w:rsidR="00C165B8" w:rsidRPr="00362304">
        <w:rPr>
          <w:rFonts w:ascii="Times New Roman" w:eastAsia="Times New Roman" w:hAnsi="Times New Roman" w:cs="Times New Roman"/>
          <w:color w:val="000000"/>
          <w:sz w:val="24"/>
          <w:szCs w:val="24"/>
        </w:rPr>
        <w:t xml:space="preserve"> </w:t>
      </w:r>
      <w:r w:rsidRPr="00362304">
        <w:rPr>
          <w:rFonts w:ascii="Times New Roman" w:eastAsia="Times New Roman" w:hAnsi="Times New Roman" w:cs="Times New Roman"/>
          <w:color w:val="000000"/>
          <w:sz w:val="24"/>
          <w:szCs w:val="24"/>
        </w:rPr>
        <w:t>828-446-1899</w:t>
      </w:r>
    </w:p>
    <w:p w14:paraId="55D9EA3A" w14:textId="77777777" w:rsidR="00C83D50" w:rsidRPr="00362304" w:rsidRDefault="00C83D50" w:rsidP="00C165B8">
      <w:pPr>
        <w:autoSpaceDE w:val="0"/>
        <w:autoSpaceDN w:val="0"/>
        <w:adjustRightInd w:val="0"/>
        <w:spacing w:line="480" w:lineRule="auto"/>
        <w:ind w:left="720" w:hanging="360"/>
        <w:rPr>
          <w:rFonts w:ascii="Times New Roman" w:eastAsia="Times New Roman" w:hAnsi="Times New Roman" w:cs="Times New Roman"/>
          <w:iCs/>
          <w:color w:val="000000"/>
          <w:sz w:val="24"/>
          <w:szCs w:val="24"/>
        </w:rPr>
      </w:pPr>
      <w:r w:rsidRPr="00362304">
        <w:rPr>
          <w:rFonts w:ascii="Times New Roman" w:eastAsia="Times New Roman" w:hAnsi="Times New Roman" w:cs="Times New Roman"/>
          <w:iCs/>
          <w:color w:val="000000"/>
          <w:sz w:val="24"/>
          <w:szCs w:val="24"/>
        </w:rPr>
        <w:t>Preliminary results from this work were presented at the annual SPIE conference in 2018, but did not include our work with recurrence location assessment.</w:t>
      </w:r>
    </w:p>
    <w:p w14:paraId="23FBA410" w14:textId="77777777" w:rsidR="00EE6BD0" w:rsidRPr="00362304" w:rsidRDefault="009F6B65" w:rsidP="00C165B8">
      <w:pPr>
        <w:pStyle w:val="Heading1"/>
        <w:spacing w:line="480" w:lineRule="auto"/>
        <w:rPr>
          <w:rFonts w:ascii="Times New Roman" w:hAnsi="Times New Roman" w:cs="Times New Roman"/>
          <w:b/>
          <w:color w:val="auto"/>
          <w:sz w:val="24"/>
          <w:szCs w:val="24"/>
        </w:rPr>
      </w:pPr>
      <w:r w:rsidRPr="00362304">
        <w:rPr>
          <w:rFonts w:ascii="Times New Roman" w:hAnsi="Times New Roman" w:cs="Times New Roman"/>
          <w:b/>
          <w:color w:val="auto"/>
          <w:sz w:val="24"/>
          <w:szCs w:val="24"/>
        </w:rPr>
        <w:t>Abstract</w:t>
      </w:r>
    </w:p>
    <w:p w14:paraId="07D1D05C"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 xml:space="preserve">Purpose: Colorectal cancer is the third most common form of cancer in the United States, and up to 60% of these patients develop liver metastasis. While hepatic resection is the curative treatment of choice, only 20% of patients are candidates at the time of diagnosis. While percutaneous thermal ablation (PTA) has demonstrated 24-51% overall 5-year survival rates, </w:t>
      </w:r>
      <w:r w:rsidRPr="00362304">
        <w:rPr>
          <w:rFonts w:ascii="Times New Roman" w:hAnsi="Times New Roman" w:cs="Times New Roman"/>
          <w:sz w:val="24"/>
          <w:szCs w:val="24"/>
        </w:rPr>
        <w:lastRenderedPageBreak/>
        <w:t>assurance of sufficient ablation margin delivery (5</w:t>
      </w:r>
      <w:r w:rsidR="000B2C67" w:rsidRPr="00362304">
        <w:rPr>
          <w:rFonts w:ascii="Times New Roman" w:hAnsi="Times New Roman" w:cs="Times New Roman"/>
          <w:sz w:val="24"/>
          <w:szCs w:val="24"/>
        </w:rPr>
        <w:t xml:space="preserve"> </w:t>
      </w:r>
      <w:r w:rsidRPr="00362304">
        <w:rPr>
          <w:rFonts w:ascii="Times New Roman" w:hAnsi="Times New Roman" w:cs="Times New Roman"/>
          <w:sz w:val="24"/>
          <w:szCs w:val="24"/>
        </w:rPr>
        <w:t xml:space="preserve">mm) can be challenging; with current methods of 2D distance measurement not ensuring 3D minimum margin. We hypothesized that biomechanical model based deformable image registration (DIR) can </w:t>
      </w:r>
      <w:r w:rsidR="00876538" w:rsidRPr="00362304">
        <w:rPr>
          <w:rFonts w:ascii="Times New Roman" w:hAnsi="Times New Roman" w:cs="Times New Roman"/>
          <w:sz w:val="24"/>
          <w:szCs w:val="24"/>
        </w:rPr>
        <w:t>reduce</w:t>
      </w:r>
      <w:r w:rsidRPr="00362304">
        <w:rPr>
          <w:rFonts w:ascii="Times New Roman" w:hAnsi="Times New Roman" w:cs="Times New Roman"/>
          <w:sz w:val="24"/>
          <w:szCs w:val="24"/>
        </w:rPr>
        <w:t xml:space="preserve"> spatial uncertainties, and differentiate local tumor progression (LTP) patients from LTP-free patients.</w:t>
      </w:r>
    </w:p>
    <w:p w14:paraId="17330508"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 xml:space="preserve">Methods: We retrospectively acquired 30 patients (16 LTP, 14 LTP-free) at our institution who had undergone PTA, and had a contrast-enhanced pre-treatment and post-ablation CT scan. Liver, disease, and ablation zone were manually segmented. Biomechanical model based DIR between the pre-treatment and post-ablation CT mapped the gross tumor volume onto the ablation zone, and measured 3D minimum delivered margin (MDM). An in-house </w:t>
      </w:r>
      <w:r w:rsidR="004C5FCA" w:rsidRPr="00362304">
        <w:rPr>
          <w:rFonts w:ascii="Times New Roman" w:hAnsi="Times New Roman" w:cs="Times New Roman"/>
          <w:sz w:val="24"/>
          <w:szCs w:val="24"/>
        </w:rPr>
        <w:t>cone</w:t>
      </w:r>
      <w:r w:rsidRPr="00362304">
        <w:rPr>
          <w:rFonts w:ascii="Times New Roman" w:hAnsi="Times New Roman" w:cs="Times New Roman"/>
          <w:sz w:val="24"/>
          <w:szCs w:val="24"/>
        </w:rPr>
        <w:t xml:space="preserve"> tracing algorithm determined if progression </w:t>
      </w:r>
      <w:r w:rsidR="00B70FAE" w:rsidRPr="00362304">
        <w:rPr>
          <w:rFonts w:ascii="Times New Roman" w:hAnsi="Times New Roman" w:cs="Times New Roman"/>
          <w:sz w:val="24"/>
          <w:szCs w:val="24"/>
        </w:rPr>
        <w:t>qualitatively collocated</w:t>
      </w:r>
      <w:r w:rsidRPr="00362304">
        <w:rPr>
          <w:rFonts w:ascii="Times New Roman" w:hAnsi="Times New Roman" w:cs="Times New Roman"/>
          <w:sz w:val="24"/>
          <w:szCs w:val="24"/>
        </w:rPr>
        <w:t xml:space="preserve"> with insufficient 5</w:t>
      </w:r>
      <w:r w:rsidR="000B2C67" w:rsidRPr="00362304">
        <w:rPr>
          <w:rFonts w:ascii="Times New Roman" w:hAnsi="Times New Roman" w:cs="Times New Roman"/>
          <w:sz w:val="24"/>
          <w:szCs w:val="24"/>
        </w:rPr>
        <w:t xml:space="preserve"> </w:t>
      </w:r>
      <w:r w:rsidRPr="00362304">
        <w:rPr>
          <w:rFonts w:ascii="Times New Roman" w:hAnsi="Times New Roman" w:cs="Times New Roman"/>
          <w:sz w:val="24"/>
          <w:szCs w:val="24"/>
        </w:rPr>
        <w:t>mm margin achieved.</w:t>
      </w:r>
    </w:p>
    <w:p w14:paraId="1B54D2CF"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Results: Mann-Whitney U test showed a significant difference (p&lt;0.01) in MDM from the LTP and LTP-free groups. 93% (13/14) of patients with LTP had correlation between progression and missing 5</w:t>
      </w:r>
      <w:r w:rsidR="000B2C67" w:rsidRPr="00362304">
        <w:rPr>
          <w:rFonts w:ascii="Times New Roman" w:hAnsi="Times New Roman" w:cs="Times New Roman"/>
          <w:sz w:val="24"/>
          <w:szCs w:val="24"/>
        </w:rPr>
        <w:t xml:space="preserve"> </w:t>
      </w:r>
      <w:r w:rsidRPr="00362304">
        <w:rPr>
          <w:rFonts w:ascii="Times New Roman" w:hAnsi="Times New Roman" w:cs="Times New Roman"/>
          <w:sz w:val="24"/>
          <w:szCs w:val="24"/>
        </w:rPr>
        <w:t>mm of margin volume.</w:t>
      </w:r>
    </w:p>
    <w:p w14:paraId="20280CF1"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Conclusion</w:t>
      </w:r>
      <w:r w:rsidR="002F1110" w:rsidRPr="00362304">
        <w:rPr>
          <w:rFonts w:ascii="Times New Roman" w:hAnsi="Times New Roman" w:cs="Times New Roman"/>
          <w:sz w:val="24"/>
          <w:szCs w:val="24"/>
        </w:rPr>
        <w:t>s</w:t>
      </w:r>
      <w:r w:rsidRPr="00362304">
        <w:rPr>
          <w:rFonts w:ascii="Times New Roman" w:hAnsi="Times New Roman" w:cs="Times New Roman"/>
          <w:sz w:val="24"/>
          <w:szCs w:val="24"/>
        </w:rPr>
        <w:t xml:space="preserve">: Biomechanical DIR is able to </w:t>
      </w:r>
      <w:r w:rsidR="00876538" w:rsidRPr="00362304">
        <w:rPr>
          <w:rFonts w:ascii="Times New Roman" w:hAnsi="Times New Roman" w:cs="Times New Roman"/>
          <w:sz w:val="24"/>
          <w:szCs w:val="24"/>
        </w:rPr>
        <w:t>reduce</w:t>
      </w:r>
      <w:r w:rsidRPr="00362304">
        <w:rPr>
          <w:rFonts w:ascii="Times New Roman" w:hAnsi="Times New Roman" w:cs="Times New Roman"/>
          <w:sz w:val="24"/>
          <w:szCs w:val="24"/>
        </w:rPr>
        <w:t xml:space="preserve"> spatial uncertainty and allow measurement of delivered 3D MDM. This minimum margin can help ensure sufficient ablation delivery, and our workflow can provide valuable information in a clinically useful timeframe.</w:t>
      </w:r>
    </w:p>
    <w:p w14:paraId="3B8546CD" w14:textId="77777777" w:rsidR="00EE6BD0" w:rsidRPr="00362304" w:rsidRDefault="00EE6BD0" w:rsidP="00C165B8">
      <w:pPr>
        <w:autoSpaceDE w:val="0"/>
        <w:autoSpaceDN w:val="0"/>
        <w:adjustRightInd w:val="0"/>
        <w:spacing w:line="480" w:lineRule="auto"/>
        <w:ind w:firstLine="0"/>
        <w:rPr>
          <w:rFonts w:ascii="Times New Roman" w:eastAsia="Times New Roman" w:hAnsi="Times New Roman" w:cs="Times New Roman"/>
          <w:iCs/>
          <w:color w:val="000000"/>
          <w:sz w:val="24"/>
          <w:szCs w:val="24"/>
        </w:rPr>
      </w:pPr>
      <w:r w:rsidRPr="00362304">
        <w:rPr>
          <w:rFonts w:ascii="Times New Roman" w:eastAsia="Times New Roman" w:hAnsi="Times New Roman" w:cs="Times New Roman"/>
          <w:b/>
          <w:iCs/>
          <w:color w:val="000000"/>
          <w:sz w:val="24"/>
          <w:szCs w:val="24"/>
        </w:rPr>
        <w:t>Keywords</w:t>
      </w:r>
      <w:r w:rsidRPr="00362304">
        <w:rPr>
          <w:rFonts w:ascii="Times New Roman" w:eastAsia="Times New Roman" w:hAnsi="Times New Roman" w:cs="Times New Roman"/>
          <w:iCs/>
          <w:color w:val="000000"/>
          <w:sz w:val="24"/>
          <w:szCs w:val="24"/>
        </w:rPr>
        <w:t>: Colorectal liver metastases, colorectal cancer, liver ablation therapy, biomechanical model-based deformable image registration</w:t>
      </w:r>
    </w:p>
    <w:p w14:paraId="02FA0ABB" w14:textId="77777777" w:rsidR="00EE6BD0" w:rsidRPr="00362304" w:rsidRDefault="009F6B65" w:rsidP="00C165B8">
      <w:pPr>
        <w:pStyle w:val="Heading1"/>
        <w:spacing w:line="480" w:lineRule="auto"/>
        <w:rPr>
          <w:rFonts w:ascii="Times New Roman" w:hAnsi="Times New Roman" w:cs="Times New Roman"/>
          <w:b/>
          <w:color w:val="auto"/>
          <w:sz w:val="24"/>
          <w:szCs w:val="24"/>
        </w:rPr>
      </w:pPr>
      <w:r w:rsidRPr="00362304">
        <w:rPr>
          <w:rFonts w:ascii="Times New Roman" w:hAnsi="Times New Roman" w:cs="Times New Roman"/>
          <w:b/>
          <w:color w:val="auto"/>
          <w:sz w:val="24"/>
          <w:szCs w:val="24"/>
        </w:rPr>
        <w:t>Introduction</w:t>
      </w:r>
    </w:p>
    <w:p w14:paraId="4D7A5CC2" w14:textId="77777777" w:rsidR="00EE6BD0" w:rsidRPr="00362304" w:rsidRDefault="00EE6BD0" w:rsidP="00C165B8">
      <w:pPr>
        <w:pStyle w:val="NoSpacing"/>
        <w:spacing w:line="480" w:lineRule="auto"/>
        <w:rPr>
          <w:rFonts w:ascii="Times New Roman" w:hAnsi="Times New Roman" w:cs="Times New Roman"/>
          <w:sz w:val="24"/>
          <w:szCs w:val="24"/>
        </w:rPr>
      </w:pPr>
      <w:r w:rsidRPr="00362304">
        <w:rPr>
          <w:rFonts w:ascii="Times New Roman" w:eastAsia="Times New Roman" w:hAnsi="Times New Roman" w:cs="Times New Roman"/>
          <w:sz w:val="24"/>
          <w:szCs w:val="24"/>
        </w:rPr>
        <w:t>Colorectal cancer (CRC) is a leading cause of cancer-related death worldwide</w:t>
      </w:r>
      <w:r w:rsidRPr="00362304">
        <w:rPr>
          <w:rFonts w:ascii="Times New Roman" w:eastAsia="Times New Roman" w:hAnsi="Times New Roman" w:cs="Times New Roman"/>
          <w:sz w:val="24"/>
          <w:szCs w:val="24"/>
        </w:rPr>
        <w:fldChar w:fldCharType="begin" w:fldLock="1"/>
      </w:r>
      <w:r w:rsidRPr="00362304">
        <w:rPr>
          <w:rFonts w:ascii="Times New Roman" w:eastAsia="Times New Roman" w:hAnsi="Times New Roman" w:cs="Times New Roman"/>
          <w:sz w:val="24"/>
          <w:szCs w:val="24"/>
        </w:rPr>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1&lt;/sup&gt;","plainTextFormattedCitation":"1","previouslyFormattedCitation":"&lt;sup&gt;1&lt;/sup&gt;"},"properties":{"noteIndex":0},"schema":"https://github.com/citation-style-language/schema/raw/master/csl-citation.json"}</w:instrText>
      </w:r>
      <w:r w:rsidRPr="00362304">
        <w:rPr>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noProof/>
          <w:sz w:val="24"/>
          <w:szCs w:val="24"/>
          <w:vertAlign w:val="superscript"/>
        </w:rPr>
        <w:t>1</w:t>
      </w:r>
      <w:r w:rsidRPr="00362304">
        <w:rPr>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and is the third most common cancer in the United States</w:t>
      </w:r>
      <w:r w:rsidRPr="00362304">
        <w:rPr>
          <w:rFonts w:ascii="Times New Roman" w:eastAsia="Times New Roman" w:hAnsi="Times New Roman" w:cs="Times New Roman"/>
          <w:sz w:val="24"/>
          <w:szCs w:val="24"/>
        </w:rPr>
        <w:fldChar w:fldCharType="begin" w:fldLock="1"/>
      </w:r>
      <w:r w:rsidRPr="00362304">
        <w:rPr>
          <w:rFonts w:ascii="Times New Roman" w:eastAsia="Times New Roman" w:hAnsi="Times New Roman" w:cs="Times New Roman"/>
          <w:sz w:val="24"/>
          <w:szCs w:val="24"/>
        </w:rPr>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2&lt;/sup&gt;","plainTextFormattedCitation":"2","previouslyFormattedCitation":"&lt;sup&gt;2&lt;/sup&gt;"},"properties":{"noteIndex":0},"schema":"https://github.com/citation-style-language/schema/raw/master/csl-citation.json"}</w:instrText>
      </w:r>
      <w:r w:rsidRPr="00362304">
        <w:rPr>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noProof/>
          <w:sz w:val="24"/>
          <w:szCs w:val="24"/>
          <w:vertAlign w:val="superscript"/>
        </w:rPr>
        <w:t>2</w:t>
      </w:r>
      <w:r w:rsidRPr="00362304">
        <w:rPr>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xml:space="preserve">. 25% of CRC patients present with colorectal </w:t>
      </w:r>
      <w:r w:rsidRPr="00362304">
        <w:rPr>
          <w:rFonts w:ascii="Times New Roman" w:eastAsia="Times New Roman" w:hAnsi="Times New Roman" w:cs="Times New Roman"/>
          <w:sz w:val="24"/>
          <w:szCs w:val="24"/>
        </w:rPr>
        <w:lastRenderedPageBreak/>
        <w:t>liver metastasis (CLM) at the time of diagnosis, and up to 60% will develop CLM  over their disease course</w:t>
      </w:r>
      <w:r w:rsidRPr="00362304">
        <w:rPr>
          <w:rFonts w:ascii="Times New Roman" w:eastAsia="Times New Roman" w:hAnsi="Times New Roman" w:cs="Times New Roman"/>
          <w:sz w:val="24"/>
          <w:szCs w:val="24"/>
        </w:rPr>
        <w:fldChar w:fldCharType="begin" w:fldLock="1"/>
      </w:r>
      <w:r w:rsidRPr="00362304">
        <w:rPr>
          <w:rFonts w:ascii="Times New Roman" w:eastAsia="Times New Roman" w:hAnsi="Times New Roman" w:cs="Times New Roman"/>
          <w:sz w:val="24"/>
          <w:szCs w:val="24"/>
        </w:rPr>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52b062cb-a60d-3322-8d9d-bc780d27e36e"]}],"mendeley":{"formattedCitation":"&lt;sup&gt;3&lt;/sup&gt;","plainTextFormattedCitation":"3","previouslyFormattedCitation":"&lt;sup&gt;3&lt;/sup&gt;"},"properties":{"noteIndex":0},"schema":"https://github.com/citation-style-language/schema/raw/master/csl-citation.json"}</w:instrText>
      </w:r>
      <w:r w:rsidRPr="00362304">
        <w:rPr>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noProof/>
          <w:sz w:val="24"/>
          <w:szCs w:val="24"/>
          <w:vertAlign w:val="superscript"/>
        </w:rPr>
        <w:t>3</w:t>
      </w:r>
      <w:r w:rsidRPr="00362304">
        <w:rPr>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About two-thirds of deaths resulting from CRC are believed to be caused by CLM</w:t>
      </w:r>
      <w:r w:rsidRPr="00362304">
        <w:rPr>
          <w:rStyle w:val="FootnoteReference"/>
          <w:rFonts w:ascii="Times New Roman" w:eastAsia="Times New Roman" w:hAnsi="Times New Roman" w:cs="Times New Roman"/>
          <w:sz w:val="24"/>
          <w:szCs w:val="24"/>
        </w:rPr>
        <w:fldChar w:fldCharType="begin" w:fldLock="1"/>
      </w:r>
      <w:r w:rsidRPr="00362304">
        <w:rPr>
          <w:rFonts w:ascii="Times New Roman" w:eastAsia="Times New Roman" w:hAnsi="Times New Roman" w:cs="Times New Roman"/>
          <w:sz w:val="24"/>
          <w:szCs w:val="24"/>
        </w:rPr>
        <w:instrText>ADDIN CSL_CITATION {"citationItems":[{"id":"ITEM-1","itemData":{"DOI":"10.1200/JCO.2007.11.0833","ISSN":"1527-7755","PMID":"17925551","abstract":"PURPOSE Resection of colorectal liver metastases (CLM) in selected patients has evolved as the standard of care during the last 20 years. In the absence of prospective randomized clinical trials, a survival benefit has been deduced relative to historical controls based on actuarial data. There is now sufficient follow-up on a significant number of patients to address the curative intent of resecting CLM. METHODS Retrospective review of a prospectively maintained database was performed on patients who underwent resection of CLM from 1985 to 1994. Postoperative deaths were excluded. Disease-specific survival (DSS) was calculated from the time of hepatectomy using the Kaplan-Meier method. RESULTS There were 612 consecutive patients identified with 10-year follow-up. Median DSS was 44 months. There were 102 actual 10-year survivors. Ninety-nine (97%) of the 102 were disease free at last follow-up. Only one patient experienced a disease-specific death after 10 years of survival. In contrast, 34% of the 5-year survivors suffered a cancer-related death. Previously identified poor prognostic factors found among the 102 actual 10-year survivors included 7% synchronous disease, 36% disease-free interval less than 12 months, 25% bilobar metastases, 50% node-positive primary, 39% more than one metastasis, and 35% tumor size more than 5 cm. CONCLUSION Patients who survive 10 years appear to be cured of their disease, whereas approximately one third of actual 5-year survivors succumb to a cancer-related death. In well-selected patients, there is at least a one in six chance of cure after hepatectomy for CLM. The presence of poor prognostic factors does not preclude the possibility of long-term survival and cure.","author":[{"dropping-particle":"","family":"Tomlinson","given":"James S","non-dropping-particle":"","parse-names":false,"suffix":""},{"dropping-particle":"","family":"Jarnagin","given":"William R","non-dropping-particle":"","parse-names":false,"suffix":""},{"dropping-particle":"","family":"DeMatteo","given":"Ronald P","non-dropping-particle":"","parse-names":false,"suffix":""},{"dropping-particle":"","family":"Fong","given":"Yuman","non-dropping-particle":"","parse-names":false,"suffix":""},{"dropping-particle":"","family":"Kornprat","given":"Peter","non-dropping-particle":"","parse-names":false,"suffix":""},{"dropping-particle":"","family":"Gonen","given":"Mithat","non-dropping-particle":"","parse-names":false,"suffix":""},{"dropping-particle":"","family":"Kemeny","given":"Nancy","non-dropping-particle":"","parse-names":false,"suffix":""},{"dropping-particle":"","family":"Brennan","given":"Murray F","non-dropping-particle":"","parse-names":false,"suffix":""},{"dropping-particle":"","family":"Blumgart","given":"Leslie H","non-dropping-particle":"","parse-names":false,"suffix":""},{"dropping-particle":"","family":"D'Angelica","given":"Michael","non-dropping-particle":"","parse-names":false,"suffix":""}],"container-title":"Journal of clinical oncology : official journal of the American Society of Clinical Oncology","id":"ITEM-1","issue":"29","issued":{"date-parts":[["2007","10","10"]]},"page":"4575-80","publisher":"American Society of Clinical Oncology","title":"Actual 10-year survival after resection of colorectal liver metastases defines cure.","type":"article-journal","volume":"25"},"uris":["http://www.mendeley.com/documents/?uuid=a1cb3832-3a6c-3b36-bdf4-2dfce34c7fc1"]}],"mendeley":{"formattedCitation":"&lt;sup&gt;4&lt;/sup&gt;","plainTextFormattedCitation":"4","previouslyFormattedCitation":"&lt;sup&gt;4&lt;/sup&gt;"},"properties":{"noteIndex":0},"schema":"https://github.com/citation-style-language/schema/raw/master/csl-citation.json"}</w:instrText>
      </w:r>
      <w:r w:rsidRPr="00362304">
        <w:rPr>
          <w:rStyle w:val="FootnoteReference"/>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bCs/>
          <w:noProof/>
          <w:sz w:val="24"/>
          <w:szCs w:val="24"/>
          <w:vertAlign w:val="superscript"/>
        </w:rPr>
        <w:t>4</w:t>
      </w:r>
      <w:r w:rsidRPr="00362304">
        <w:rPr>
          <w:rStyle w:val="FootnoteReference"/>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xml:space="preserve">. </w:t>
      </w:r>
      <w:r w:rsidRPr="00362304">
        <w:rPr>
          <w:rFonts w:ascii="Times New Roman" w:hAnsi="Times New Roman" w:cs="Times New Roman"/>
          <w:sz w:val="24"/>
          <w:szCs w:val="24"/>
        </w:rPr>
        <w:t>While curative hepatic resection is the treatment of choice for patients presenting with CLM</w:t>
      </w:r>
      <w:r w:rsidRPr="00362304">
        <w:rPr>
          <w:rStyle w:val="FootnoteReference"/>
          <w:rFonts w:ascii="Times New Roman" w:hAnsi="Times New Roman" w:cs="Times New Roman"/>
          <w:sz w:val="24"/>
          <w:szCs w:val="24"/>
        </w:rPr>
        <w:fldChar w:fldCharType="begin" w:fldLock="1"/>
      </w:r>
      <w:r w:rsidRPr="00362304">
        <w:rPr>
          <w:rFonts w:ascii="Times New Roman" w:hAnsi="Times New Roman" w:cs="Times New Roman"/>
          <w:sz w:val="24"/>
          <w:szCs w:val="24"/>
        </w:rPr>
        <w:instrText>ADDIN CSL_CITATION {"citationItems":[{"id":"ITEM-1","itemData":{"DOI":"10.1097/01.SLA.0000128305.90650.71","ISSN":"0003-4932","PMID":"15166961","abstract":"OBJECTIVE To examine recurrence and survival rates for patients treated with hepatic resection only, radiofrequency ablation (RFA) plus resection or RFA only for colorectal liver metastases. SUMMARY BACKGROUND DATA Thermal destruction techniques, particularly RFA, have been rapidly accepted into surgical practice in the last 5 years. Long-term survival data following treatment of colorectal liver metastasis using RFA with or without hepatic resection are lacking. METHODS Data from 358 consecutive patients with colorectal liver metastases treated for cure with hepatic resection +/- RFA and 70 patients found at laparotomy to have liver-only disease but not to be candidates for potentially curative treatment were compared (1992-2002). RESULTS Of 418 patients treated, 190 (45%) underwent resection only, 101 RFA + resection (24%), 57 RFA only (14%), and 70 laparotomy with biopsy only or arterial infusion pump placement (\"chemotherapy only,\" 17%). RFA was used in operative candidates who could not undergo complete resection of disease. Overall recurrence was most common after RFA (84% vs. 64% RFA + resection vs. 52% resection only, P &lt; 0.001). Liver-only recurrence after RFA was fourfold the rate after resection (44% vs. 11% of patients, P &lt; 0.001), and true local recurrence was most common after RFA (9% of patients vs. 5% RFA + resection vs. 2% resection only, P = 0.02). Overall survival rate was highest after resection (58% at 5 years); 4-year survival after resection, RFA + resection and RFA only were 65%, 36%, and 22%, respectively (P &lt; 0.0001). Survival for \"unresectable\" patients treated with RFA + resection or RFA only was greater than chemotherapy only (P = 0.0017). CONCLUSIONS Hepatic resection is the treatment of choice for colorectal liver metastases. RFA alone or in combination with resection for unresectable patients does not provide survival comparable to resection, and provides survival only slightly superior to nonsurgical treatment.","author":[{"dropping-particle":"","family":"Abdalla","given":"Eddie K","non-dropping-particle":"","parse-names":false,"suffix":""},{"dropping-particle":"","family":"Vauthey","given":"Jean-Nicolas","non-dropping-particle":"","parse-names":false,"suffix":""},{"dropping-particle":"","family":"Ellis","given":"Lee M","non-dropping-particle":"","parse-names":false,"suffix":""},{"dropping-particle":"","family":"Ellis","given":"Vickie","non-dropping-particle":"","parse-names":false,"suffix":""},{"dropping-particle":"","family":"Pollock","given":"Raphael","non-dropping-particle":"","parse-names":false,"suffix":""},{"dropping-particle":"","family":"Broglio","given":"Kristine R","non-dropping-particle":"","parse-names":false,"suffix":""},{"dropping-particle":"","family":"Hess","given":"Kenneth","non-dropping-particle":"","parse-names":false,"suffix":""},{"dropping-particle":"","family":"Curley","given":"Steven A","non-dropping-particle":"","parse-names":false,"suffix":""}],"container-title":"Annals of surgery","id":"ITEM-1","issue":"6","issued":{"date-parts":[["2004","6"]]},"page":"818-25; discussion 825-7","publisher":"Lippincott, Williams, and Wilkins","title":"Recurrence and outcomes following hepatic resection, radiofrequency ablation, and combined resection/ablation for colorectal liver metastases.","type":"article-journal","volume":"239"},"uris":["http://www.mendeley.com/documents/?uuid=7c6c6f90-fe25-3d2b-9533-94195a1ff356"]}],"mendeley":{"formattedCitation":"&lt;sup&gt;5&lt;/sup&gt;","plainTextFormattedCitation":"5","previouslyFormattedCitation":"&lt;sup&gt;5&lt;/sup&gt;"},"properties":{"noteIndex":0},"schema":"https://github.com/citation-style-language/schema/raw/master/csl-citation.json"}</w:instrText>
      </w:r>
      <w:r w:rsidRPr="00362304">
        <w:rPr>
          <w:rStyle w:val="FootnoteReference"/>
          <w:rFonts w:ascii="Times New Roman" w:hAnsi="Times New Roman" w:cs="Times New Roman"/>
          <w:sz w:val="24"/>
          <w:szCs w:val="24"/>
        </w:rPr>
        <w:fldChar w:fldCharType="separate"/>
      </w:r>
      <w:r w:rsidRPr="00362304">
        <w:rPr>
          <w:rFonts w:ascii="Times New Roman" w:hAnsi="Times New Roman" w:cs="Times New Roman"/>
          <w:noProof/>
          <w:sz w:val="24"/>
          <w:szCs w:val="24"/>
          <w:vertAlign w:val="superscript"/>
        </w:rPr>
        <w:t>5</w:t>
      </w:r>
      <w:r w:rsidRPr="00362304">
        <w:rPr>
          <w:rStyle w:val="FootnoteReference"/>
          <w:rFonts w:ascii="Times New Roman" w:hAnsi="Times New Roman" w:cs="Times New Roman"/>
          <w:sz w:val="24"/>
          <w:szCs w:val="24"/>
        </w:rPr>
        <w:fldChar w:fldCharType="end"/>
      </w:r>
      <w:r w:rsidRPr="00362304">
        <w:rPr>
          <w:rFonts w:ascii="Times New Roman" w:hAnsi="Times New Roman" w:cs="Times New Roman"/>
          <w:sz w:val="24"/>
          <w:szCs w:val="24"/>
        </w:rPr>
        <w:t>, only 20% of patients are candidates for surgery.  For the remaining patients, systemic treatment or other forms of loco-regional therapy such thermal liver ablation are offered</w:t>
      </w:r>
      <w:r w:rsidRPr="00362304">
        <w:rPr>
          <w:rStyle w:val="FootnoteReference"/>
          <w:rFonts w:ascii="Times New Roman" w:hAnsi="Times New Roman" w:cs="Times New Roman"/>
          <w:sz w:val="24"/>
          <w:szCs w:val="24"/>
        </w:rPr>
        <w:fldChar w:fldCharType="begin" w:fldLock="1"/>
      </w:r>
      <w:r w:rsidRPr="00362304">
        <w:rPr>
          <w:rFonts w:ascii="Times New Roman" w:hAnsi="Times New Roman" w:cs="Times New Roman"/>
          <w:sz w:val="24"/>
          <w:szCs w:val="24"/>
        </w:rPr>
        <w:instrText>ADDIN CSL_CITATION {"citationItems":[{"id":"ITEM-1","itemData":{"DOI":"10.3748/WJG.V9.I2.193","ISSN":"1007-9327","PMID":"12532430","abstract":"The liver is the commonest site of distant metastasis of colorectal cancer and nearly half of the patients with colorectal cancer ultimately develop liver involved during the course of their diseases. Surgery is the only therapy that offers the possibility of cure for patients with hepatic metastatic diseases. Five-year survival rates after resection of all detectable liver metastases can be up to 40 %. Unfortunately, only 25 % of patients with colorectal liver metastases are candidates for liver resection, while the others are not amenable to surgical resection. Regional therapies such as radiofrequency ablation and cryotherapy may be offered to patients with isolated unresectable metastases but no extrahepatic diseases. Hepatic artery catheter chemotherapy and chemoembolization and portal vein embolization are often used for the patients with extensive liver metastases but without extrahepatic diseases, which are not suitable for regional ablation. For the patients with metastatic colorectal cancer beyond the liver, systemic chemotherapy is a more appropriate choice. Immunotherapy is also a good option when other therapies are used in combination to enhance the efficacy. Selective internal radiation therapy is a new radiation method which can be used in patients given other routine therapies without effects.","author":[{"dropping-particle":"","family":"Liu","given":"Lian-Xin","non-dropping-particle":"","parse-names":false,"suffix":""},{"dropping-particle":"","family":"Zhang","given":"Wei-Hui","non-dropping-particle":"","parse-names":false,"suffix":""},{"dropping-particle":"","family":"Jiang","given":"Hong-Chi","non-dropping-particle":"","parse-names":false,"suffix":""}],"container-title":"World Journal of Gastroenterology : WJG","id":"ITEM-1","issue":"2","issued":{"date-parts":[["2003","2"]]},"page":"193","publisher":"Baishideng Publishing Group Inc","title":"Current treatment for liver metastases from colorectal cancer","type":"article-journal","volume":"9"},"uris":["http://www.mendeley.com/documents/?uuid=622f5730-4251-3151-a508-d35336cbfc02"]},{"id":"ITEM-2","itemData":{"DOI":"10.1148/radiol.2015142489","ISSN":"15271315","abstract":"Purpose: To identify predictors of oncologic outcomes after percutaneous radiofrequency ablation (RFA) of colorectal cancer liver metastases (CLMs) and to describe and evaluate a modified clinical risk score (CRS) adapted for ablation as a patient stratification and prognostic tool. Materials and Methods: This study consisted of a HIPAA-compliant institutional review board-approved retrospective review of data in 162 patients with 233 CLMs treated with percutaneous RFA between December 2002 and December 2012. Contrast material-enhanced CT was used to assess technique effectiveness 4-8 weeks after RFA. Patients were followed up with contrast-enhanced CT every 2-4 months. Overall survival (OS) and local tumor progression-free survival (LTPFS) were calculated from the time of RFA by using the Kaplan-Meier method. Log-rank tests and Cox regression models were used for univariate and multivariate analysis to identify predictors of outcomes. Results: Technique effectiveness was 94% (218 of 233). Median LTPFS was 26 months. At univariate analysis, predictors of shorter LTPFS were tumor size greater than 3 cm (P &lt;001), ablation margin size of 5 mm or less (P &lt;001), high modified CRS (P = .009), male sex (P = .03), and no history of prior hepatectomy (P = .04) or hepatic arterial infusion chemotherapy (P = .01). At multivariate analysis, only tumor size greater than 3 cm (P = .01) and margin size of 5 mm or less (P &lt;001) were independent predictors of shorter LTPFS. Median and 5-year OS were 36 months and 31%. At univariate analysis, predictors of shorter OS were tumor size larger than 3 cm (P = .005), carcinoembryonic antigen level greater than 30 ng/mL (P = .003), high modified CRS (P = .02), and extrahepatic disease (EHD) (P &lt;001). At multivariate analysis, tumor size greater than 3 cm (P = .006) and more than one site of EHD (P &lt;001) were independent predictors of shorter OS. Conclusion: Tumor size of less than 3 cm and ablation margins greater than 5 mm are essential for satisfactory local tumor control. Tumor size of more than 3 cm and the presence of more than one site of EHD are associated with shorter OS.","author":[{"dropping-particle":"","family":"Shady","given":"Waleed","non-dropping-particle":"","parse-names":false,"suffix":""},{"dropping-particle":"","family":"Petre","given":"Elena N.","non-dropping-particle":"","parse-names":false,"suffix":""},{"dropping-particle":"","family":"Gonen","given":"Mithat","non-dropping-particle":"","parse-names":false,"suffix":""},{"dropping-particle":"","family":"Erinjeri","given":"Joseph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M.","non-dropping-particle":"","parse-names":false,"suffix":""},{"dropping-particle":"","family":"Alago","given":"William","non-dropping-particle":"","parse-names":false,"suffix":""},{"dropping-particle":"","family":"Durack","given":"Jeremy C.","non-dropping-particle":"","parse-names":false,"suffix":""},{"dropping-particle":"","family":"Maybody","given":"Majid","non-dropping-particle":"","parse-names":false,"suffix":""},{"dropping-particle":"","family":"Brody","given":"Lynn A.","non-dropping-particle":"","parse-names":false,"suffix":""},{"dropping-particle":"","family":"Siegelbaum","given":"Robert H.","non-dropping-particle":"","parse-names":false,"suffix":""},{"dropping-particle":"","family":"D'Angelica","given":"Michael I.","non-dropping-particle":"","parse-names":false,"suffix":""},{"dropping-particle":"","family":"Jarnagin","given":"William R.","non-dropping-particle":"","parse-names":false,"suffix":""},{"dropping-particle":"","family":"Solomon","given":"Stephen B.","non-dropping-particle":"","parse-names":false,"suffix":""},{"dropping-particle":"","family":"Kemeny","given":"Nancy E.","non-dropping-particle":"","parse-names":false,"suffix":""},{"dropping-particle":"","family":"Sofocleous","given":"Constantinos T.","non-dropping-particle":"","parse-names":false,"suffix":""}],"container-title":"Radiology","id":"ITEM-2","issue":"2","issued":{"date-parts":[["2016"]]},"page":"601-611","title":"Percutaneous radiofrequency ablation of colorectal cancer liver metastases: Factors affecting outcomes-a 10-year experience at a single center","type":"article-journal","volume":"278"},"uris":["http://www.mendeley.com/documents/?uuid=c80a714f-4d27-44ca-9962-814c899f3284"]},{"id":"ITEM-3","itemData":{"author":[{"dropping-particle":"","family":"Ahrq","given":"","non-dropping-particle":"","parse-names":false,"suffix":""}],"id":"ITEM-3","issued":{"date-parts":[["0"]]},"title":"Local Hepatic Therapies for Metastases to the Liver From Unresectable Colorectal Cancer Comparative Effectiveness Review Number 93","type":"report"},"uris":["http://www.mendeley.com/documents/?uuid=fc1ec57e-3a2e-3b9a-bf6c-99492561f72e"]},{"id":"ITEM-4","itemData":{"DOI":"10.1371/journal.pone.0045493","ISSN":"1932-6203","author":[{"dropping-particle":"","family":"Weng","given":"Mingzhe","non-dropping-particle":"","parse-names":false,"suffix":""},{"dropping-particle":"","family":"Zhang","given":"Yong","non-dropping-particle":"","parse-names":false,"suffix":""},{"dropping-particle":"","family":"Zhou","given":"Di","non-dropping-particle":"","parse-names":false,"suffix":""},{"dropping-particle":"","family":"Yang","given":"Yong","non-dropping-particle":"","parse-names":false,"suffix":""},{"dropping-particle":"","family":"Tang","given":"Zhaohui","non-dropping-particle":"","parse-names":false,"suffix":""},{"dropping-particle":"","family":"Zhao","given":"Mingning","non-dropping-particle":"","parse-names":false,"suffix":""},{"dropping-particle":"","family":"Quan","given":"Zhiwei","non-dropping-particle":"","parse-names":false,"suffix":""},{"dropping-particle":"","family":"Gong","given":"Wei","non-dropping-particle":"","parse-names":false,"suffix":""}],"container-title":"PLoS ONE","editor":[{"dropping-particle":"","family":"Cheng","given":"Jin Q.","non-dropping-particle":"","parse-names":false,"suffix":""}],"id":"ITEM-4","issue":"9","issued":{"date-parts":[["2012","9","21"]]},"page":"e45493","publisher":"Public Library of Science","title":"Radiofrequency Ablation versus Resection for Colorectal Cancer Liver Metastases: A Meta-Analysis","type":"article-journal","volume":"7"},"uris":["http://www.mendeley.com/documents/?uuid=464d91f5-fd4a-3e2f-bcd2-4a81834ea3ec"]}],"mendeley":{"formattedCitation":"&lt;sup&gt;6–9&lt;/sup&gt;","plainTextFormattedCitation":"6–9","previouslyFormattedCitation":"&lt;sup&gt;6–9&lt;/sup&gt;"},"properties":{"noteIndex":0},"schema":"https://github.com/citation-style-language/schema/raw/master/csl-citation.json"}</w:instrText>
      </w:r>
      <w:r w:rsidRPr="00362304">
        <w:rPr>
          <w:rStyle w:val="FootnoteReference"/>
          <w:rFonts w:ascii="Times New Roman" w:hAnsi="Times New Roman" w:cs="Times New Roman"/>
          <w:sz w:val="24"/>
          <w:szCs w:val="24"/>
        </w:rPr>
        <w:fldChar w:fldCharType="separate"/>
      </w:r>
      <w:r w:rsidRPr="00362304">
        <w:rPr>
          <w:rFonts w:ascii="Times New Roman" w:hAnsi="Times New Roman" w:cs="Times New Roman"/>
          <w:bCs/>
          <w:noProof/>
          <w:sz w:val="24"/>
          <w:szCs w:val="24"/>
          <w:vertAlign w:val="superscript"/>
        </w:rPr>
        <w:t>6–9</w:t>
      </w:r>
      <w:r w:rsidRPr="00362304">
        <w:rPr>
          <w:rStyle w:val="FootnoteReference"/>
          <w:rFonts w:ascii="Times New Roman" w:hAnsi="Times New Roman" w:cs="Times New Roman"/>
          <w:sz w:val="24"/>
          <w:szCs w:val="24"/>
        </w:rPr>
        <w:fldChar w:fldCharType="end"/>
      </w:r>
      <w:r w:rsidRPr="00362304">
        <w:rPr>
          <w:rFonts w:ascii="Times New Roman" w:hAnsi="Times New Roman" w:cs="Times New Roman"/>
          <w:sz w:val="24"/>
          <w:szCs w:val="24"/>
        </w:rPr>
        <w:t>. Liver ablation has demonstrated 5-year overall survival rates of 24% to 51%</w:t>
      </w:r>
      <w:r w:rsidRPr="00362304">
        <w:rPr>
          <w:rStyle w:val="FootnoteReference"/>
          <w:rFonts w:ascii="Times New Roman" w:hAnsi="Times New Roman" w:cs="Times New Roman"/>
          <w:sz w:val="24"/>
          <w:szCs w:val="24"/>
        </w:rPr>
        <w:fldChar w:fldCharType="begin" w:fldLock="1"/>
      </w:r>
      <w:r w:rsidRPr="00362304">
        <w:rPr>
          <w:rFonts w:ascii="Times New Roman" w:hAnsi="Times New Roman" w:cs="Times New Roman"/>
          <w:sz w:val="24"/>
          <w:szCs w:val="24"/>
        </w:rPr>
        <w:instrText>ADDIN CSL_CITATION {"citationItems":[{"id":"ITEM-1","itemData":{"DOI":"10.1007/s00330-008-1258-5","abstract":"Five-year survival in 309 patients with colorectal liver metastases treated with radiofrequency ablation Abstract There is little published long-term survival data for patients with colorectal liver metastases treated with radiofrequency ablation (RFA). We present a multivariate analysis of 5-year survival in 309 patients (198 male, aged 64 (24–92)) treated at 617 sessions. Our standard protocol used internally cooled electrodes intro-duced percutaneously under combined US and CT guidance/monitoring. The number and size of liver metastases, the presence and location of extrahe-patic disease, primary resection, clin-ical, chemotherapy and follow-up data were recorded. Data analysis was performed using SPSS v.10. On mul-tivariate analysis, significant survival factors were the presence of extrahe-patic disease (p&lt;0.001) and liver tumour volume (p=0.001). For 123 patients with five or less metastases of 5 cm or less maximum diameter and no extrahepatic disease median survi-val was 46 and 36 months from liver metastasis diagnosis and ablation, respectively; corresponding 3-and 5-year survival rates were 63%, 34% and 49%, 24%. Sixty-nine patients had three or less tumours of below 3.5 cm in diameter and their 5-year survival from ablation was 33%. There were 23/617(3.7%) local com-plications requiring intervention. Five-year survival of 24–33% post ablation in selected patients is superior to any published chemotherapy data and approaches the results of liver resection.","author":[{"dropping-particle":"","family":"Gillams","given":"A R","non-dropping-particle":"","parse-names":false,"suffix":""},{"dropping-particle":"","family":"Lees","given":"W R","non-dropping-particle":"","parse-names":false,"suffix":""}],"container-title":"Eur Radiol","id":"ITEM-1","issued":{"date-parts":[["2009"]]},"page":"1206-1213","title":"Five-year survival in 309 patients with colorectal liver metastases treated with radiofrequency ablation","type":"article-journal","volume":"19"},"uris":["http://www.mendeley.com/documents/?uuid=73a2f081-beac-322a-b800-cc0f9e588e93"]},{"id":"ITEM-2","itemData":{"DOI":"10.4174/jkss.2011.81.1.25","ISSN":"2233-7903","PMID":"22066097","abstract":"PURPOSE To evaluate the comparative therapeutic efficacy of radiofrequency ablation (RFA) and hepatic resection for the treatment of colorectal liver metastasis (CRLM). METHODS Between 1996 and 2008, 177 patients underwent RFA, 278 underwent hepatic resection and 27 underwent combination therapy for CRLM. Comparative analysis of clinical outcomes was performed including number of liver metastases, tumor size, and time of CRLM. RESULTS Based on multivariate analysis, overall survival (OS) correlated with the number of liver metastases and the use of combined chemotherapy (P &lt; 0.001, respectively). Disease-free survival (DFS) also correlated with the number of liver metastases (P &lt; 0.001). In the 226 patients with solitary CRLM &lt; 3 cm, OS and DFS rates did not differ between the RFA group and the resection group (P = 0.962 and P = 0.980). In the 70 patients with solitary CRLM ≥ 3 cm, DFS was significantly lower in the RFA group as compared with the resection group (P = 0.015). CONCLUSION The results indicate that RFA may be a safe alternative treatment for solitary CRLM less than 3 cm, with outcomes equivalent to those achieved with hepatic resection. A randomized controlled study comparing RFA and resection for patients with single small metastasis would help to determine the most efficient treatment modalities for CRLM.","author":[{"dropping-particle":"","family":"Kim","given":"Kyung Ho","non-dropping-particle":"","parse-names":false,"suffix":""},{"dropping-particle":"","family":"Yoon","given":"Yong Sik","non-dropping-particle":"","parse-names":false,"suffix":""},{"dropping-particle":"","family":"Yu","given":"Chang Sik","non-dropping-particle":"","parse-names":false,"suffix":""},{"dropping-particle":"","family":"Kim","given":"Tae Won","non-dropping-particle":"","parse-names":false,"suffix":""},{"dropping-particle":"","family":"Kim","given":"Hye Jin","non-dropping-particle":"","parse-names":false,"suffix":""},{"dropping-particle":"","family":"Kim","given":"Pyo Nyun","non-dropping-particle":"","parse-names":false,"suffix":""},{"dropping-particle":"","family":"Ha","given":"Hyun Kwon","non-dropping-particle":"","parse-names":false,"suffix":""},{"dropping-particle":"","family":"Kim","given":"Jin Cheon","non-dropping-particle":"","parse-names":false,"suffix":""}],"container-title":"Journal of the Korean Surgical Society","id":"ITEM-2","issue":"1","issued":{"date-parts":[["2011","7"]]},"page":"25","title":"Comparative analysis of radiofrequency ablation and surgical resection for colorectal liver metastases","type":"article-journal","volume":"81"},"uris":["http://www.mendeley.com/documents/?uuid=69d0b125-76b2-388f-b066-d654aa46c51e"]},{"id":"ITEM-3","itemData":{"abstract":"Purpose: To determine the long-term (10-year) survival of patients with colorectal liver metastases treated with radiofrequency (RF) ablation and systemic chemotherapy with intention to treat. Materials and Methods: Institutional review board approval was obtained for this study. From 1997 to 2006, 99 consecutive patients with 202 small (0.8–4.0 cm; mean: 2.2 cm 6 1.1) metachronous colorectal liver metastases underwent ultrasonography-guided percuta-neous RF ablation with internally-cooled electrodes in associa-tion with systemic chemotherapy. Patients ineligible for surgery (n = 80) or whose lesions were potentially resectable and who refused surgery (n = 19) were included. Patients were followed up with contrast agent–enhanced computed tomography and/ or magnetic resonance imaging for a minimum of 3 years to more than 10 years after RF ablation (n = 99, 67, 49, and 25 for 3, 5, 7, and 10 or more years, respectively). Overall local response rates and long-term survival rates were assessed. For each of these primary endpoints, Kaplan-Meier curves were generated and log-rank tests were used to assess for statisti-cally significant differences. Results: Primary and secondary technical success rates were 93.1% (188 of 202) and 100% (14 of 14), respectively. Local tumor progression occurred in 11.9% (24 of 202) metastases, and 54.2% (13 of 24) of these were re-treated. Patient survival rates increased with re-treatment versus no re-treatment (P , .001). At follow-up, 125 new liver metastases were found, and of these 32.8% (41 of 125) were treated with RF ab-lation. Overall survival rates were 98.0%, 69.3%, 47.8%, 25.0%, and 18.0% (median: 53.2 months) at 1, 3, 5, 7, and 10 years, respectively. The major complication rate was 1.3% (two of 156), and there were no procedure-related deaths. At the time this article was written, 32.3% (32 of 99) of the patients were alive, and 67.7% (67 of 99) were deceased, with a median follow-up of 72 months.","author":[{"dropping-particle":"","family":"Solbiati","given":"Luigi","non-dropping-particle":"","parse-names":false,"suffix":""},{"dropping-particle":"","family":"Ahmed","given":"Muneeb","non-dropping-particle":"","parse-names":false,"suffix":""},{"dropping-particle":"","family":"Cova","given":"Luca","non-dropping-particle":"","parse-names":false,"suffix":""},{"dropping-particle":"","family":"Ierace","given":"Tiziana","non-dropping-particle":"","parse-names":false,"suffix":""},{"dropping-particle":"","family":"Brioschi","given":"Michela","non-dropping-particle":"","parse-names":false,"suffix":""},{"dropping-particle":"","family":"Goldberg","given":"S Nahum","non-dropping-particle":"","parse-names":false,"suffix":""}],"container-title":"radiology.rsna.org n Radiology","id":"ITEM-3","issued":{"date-parts":[["2012"]]},"title":"small liver colorectal Metastases Treated with Percutaneous radiofrequency ablation: Local Response Rate and Long-term Survival with Up to 10-year Follow-up 1","type":"article-journal","volume":"265"},"uris":["http://www.mendeley.com/documents/?uuid=0d20008b-36ca-34fb-871d-59ae36a81803"]}],"mendeley":{"formattedCitation":"&lt;sup&gt;10–12&lt;/sup&gt;","plainTextFormattedCitation":"10–12","previouslyFormattedCitation":"&lt;sup&gt;10–12&lt;/sup&gt;"},"properties":{"noteIndex":0},"schema":"https://github.com/citation-style-language/schema/raw/master/csl-citation.json"}</w:instrText>
      </w:r>
      <w:r w:rsidRPr="00362304">
        <w:rPr>
          <w:rStyle w:val="FootnoteReference"/>
          <w:rFonts w:ascii="Times New Roman" w:hAnsi="Times New Roman" w:cs="Times New Roman"/>
          <w:sz w:val="24"/>
          <w:szCs w:val="24"/>
        </w:rPr>
        <w:fldChar w:fldCharType="separate"/>
      </w:r>
      <w:r w:rsidRPr="00362304">
        <w:rPr>
          <w:rFonts w:ascii="Times New Roman" w:hAnsi="Times New Roman" w:cs="Times New Roman"/>
          <w:bCs/>
          <w:noProof/>
          <w:sz w:val="24"/>
          <w:szCs w:val="24"/>
          <w:vertAlign w:val="superscript"/>
        </w:rPr>
        <w:t>10–12</w:t>
      </w:r>
      <w:r w:rsidRPr="00362304">
        <w:rPr>
          <w:rStyle w:val="FootnoteReference"/>
          <w:rFonts w:ascii="Times New Roman" w:hAnsi="Times New Roman" w:cs="Times New Roman"/>
          <w:sz w:val="24"/>
          <w:szCs w:val="24"/>
        </w:rPr>
        <w:fldChar w:fldCharType="end"/>
      </w:r>
      <w:r w:rsidRPr="00362304">
        <w:rPr>
          <w:rFonts w:ascii="Times New Roman" w:hAnsi="Times New Roman" w:cs="Times New Roman"/>
          <w:sz w:val="24"/>
          <w:szCs w:val="24"/>
        </w:rPr>
        <w:t>, and significantly longer overall survival when combined with systemic chemotherapy compared with chemotherapy alone</w:t>
      </w:r>
      <w:r w:rsidRPr="00362304">
        <w:rPr>
          <w:rStyle w:val="FootnoteReference"/>
          <w:rFonts w:ascii="Times New Roman" w:hAnsi="Times New Roman" w:cs="Times New Roman"/>
          <w:sz w:val="24"/>
          <w:szCs w:val="24"/>
        </w:rPr>
        <w:fldChar w:fldCharType="begin" w:fldLock="1"/>
      </w:r>
      <w:r w:rsidRPr="00362304">
        <w:rPr>
          <w:rFonts w:ascii="Times New Roman" w:hAnsi="Times New Roman" w:cs="Times New Roman"/>
          <w:sz w:val="24"/>
          <w:szCs w:val="24"/>
        </w:rPr>
        <w:instrText>ADDIN CSL_CITATION {"citationItems":[{"id":"ITEM-1","itemData":{"DOI":"10.1093/jnci/djx015","ISSN":"0027-8874","PMID":"28376151","abstract":"Background Tumor ablation is often employed for unresectable colorectal liver metastases. However, no survival benefit has ever been demonstrated in prospective randomized studies. Here, we investigate the long-term benefits of such an aggressive approach. Methods In this randomized phase II trial, 119 patients with unresectable colorectal liver metastases (n &lt; 10 and no extrahepatic disease) received systemic treatment alone or systemic treatment plus aggressive local treatment by radiofrequency ablation ± resection. Previously, we reported that the primary end point (30-month overall survival [OS] &gt; 38%) was met. We now report on long-term OS results. All statistical tests were two-sided. The analyses were according to intention to treat. Results At a median follow up of 9.7 years, 92 of 119 (77.3%) patients had died: 39 of 60 (65.0%) in the combined modality arm and 53 of 59 (89.8%) in the systemic treatment arm. Almost all patients died of progressive disease (35 patients in the combined modality arm, 49 patients in the systemic treatment arm). There was a statistically significant difference in OS in favor of the combined modality arm (hazard ratio [HR] = 0.58, 95% confidence interval [CI] = 0.38 to 0.88, P = .01). Three-, five-, and eight-year OS were 56.9% (95% CI = 43.3% to 68.5%), 43.1% (95% CI = 30.3% to 55.3%), 35.9% (95% CI = 23.8% to 48.2%), respectively, in the combined modality arm and 55.2% (95% CI = 41.6% to 66.9%), 30.3% (95% CI = 19.0% to 42.4%), 8.9% (95% CI = 3.3% to 18.1%), respectively, in the systemic treatment arm. Median OS was 45.6 months (95% CI = 30.3 to 67.8 months) in the combined modality arm vs 40.5 months (95% CI = 27.5 to 47.7 months) in the systemic treatment arm. Conclusions This phase II trial is the first randomized study demonstrating that aggressive local treatment can prolong OS in patients with unresectable colorectal liver metastases.","author":[{"dropping-particle":"","family":"Ruers","given":"Theo","non-dropping-particle":"","parse-names":false,"suffix":""},{"dropping-particle":"","family":"Coevorden","given":"Frits","non-dropping-particle":"Van","parse-names":false,"suffix":""},{"dropping-particle":"","family":"Punt","given":"Cornelis J. A.","non-dropping-particle":"","parse-names":false,"suffix":""},{"dropping-particle":"","family":"Pierie","given":"Jean-Pierre E. N.","non-dropping-particle":"","parse-names":false,"suffix":""},{"dropping-particle":"","family":"Borel-Rinkes","given":"Inne","non-dropping-particle":"","parse-names":false,"suffix":""},{"dropping-particle":"","family":"Ledermann","given":"Jonathan A.","non-dropping-particle":"","parse-names":false,"suffix":""},{"dropping-particle":"","family":"Poston","given":"Graeme","non-dropping-particle":"","parse-names":false,"suffix":""},{"dropping-particle":"","family":"Bechstein","given":"Wolf","non-dropping-particle":"","parse-names":false,"suffix":""},{"dropping-particle":"","family":"Lentz","given":"Marie-Ange","non-dropping-particle":"","parse-names":false,"suffix":""},{"dropping-particle":"","family":"Mauer","given":"Murielle","non-dropping-particle":"","parse-names":false,"suffix":""},{"dropping-particle":"","family":"Folprecht","given":"Gunnar","non-dropping-particle":"","parse-names":false,"suffix":""},{"dropping-particle":"","family":"Cutsem","given":"Eric","non-dropping-particle":"Van","parse-names":false,"suffix":""},{"dropping-particle":"","family":"Ducreux","given":"Michel","non-dropping-particle":"","parse-names":false,"suffix":""},{"dropping-particle":"","family":"Nordlinger","given":"Bernard","non-dropping-particle":"","parse-names":false,"suffix":""},{"dropping-particle":"","family":"European Organisation for Research and Treatment of Cancer (EORTC)","given":"","non-dropping-particle":"","parse-names":false,"suffix":""},{"dropping-particle":"","family":"Gastro-Intestinal Tract Cancer Group","given":"","non-dropping-particle":"","parse-names":false,"suffix":""},{"dropping-particle":"","family":"Arbeitsgruppe Lebermetastasen und tumoren in der Chirurgischen Arbeitsgemeinschaft Onkologie (ALM-CAO)","given":"","non-dropping-particle":"","parse-names":false,"suffix":""},{"dropping-particle":"","family":"National Cancer Research Institute Colorectal Clinical Study Group (NCRI CCSG)","given":"","non-dropping-particle":"","parse-names":false,"suffix":""}],"container-title":"JNCI: Journal of the National Cancer Institute","id":"ITEM-1","issue":"9","issued":{"date-parts":[["2017","9","1"]]},"title":"Local Treatment of Unresectable Colorectal Liver Metastases: Results of a Randomized Phase II Trial","type":"article-journal","volume":"109"},"uris":["http://www.mendeley.com/documents/?uuid=4533906d-9b00-38fc-b52e-bf7d8567467f"]}],"mendeley":{"formattedCitation":"&lt;sup&gt;13&lt;/sup&gt;","plainTextFormattedCitation":"13","previouslyFormattedCitation":"&lt;sup&gt;13&lt;/sup&gt;"},"properties":{"noteIndex":0},"schema":"https://github.com/citation-style-language/schema/raw/master/csl-citation.json"}</w:instrText>
      </w:r>
      <w:r w:rsidRPr="00362304">
        <w:rPr>
          <w:rStyle w:val="FootnoteReference"/>
          <w:rFonts w:ascii="Times New Roman" w:hAnsi="Times New Roman" w:cs="Times New Roman"/>
          <w:sz w:val="24"/>
          <w:szCs w:val="24"/>
        </w:rPr>
        <w:fldChar w:fldCharType="separate"/>
      </w:r>
      <w:r w:rsidRPr="00362304">
        <w:rPr>
          <w:rFonts w:ascii="Times New Roman" w:hAnsi="Times New Roman" w:cs="Times New Roman"/>
          <w:noProof/>
          <w:sz w:val="24"/>
          <w:szCs w:val="24"/>
          <w:vertAlign w:val="superscript"/>
        </w:rPr>
        <w:t>13</w:t>
      </w:r>
      <w:r w:rsidRPr="00362304">
        <w:rPr>
          <w:rStyle w:val="FootnoteReference"/>
          <w:rFonts w:ascii="Times New Roman" w:hAnsi="Times New Roman" w:cs="Times New Roman"/>
          <w:sz w:val="24"/>
          <w:szCs w:val="24"/>
        </w:rPr>
        <w:fldChar w:fldCharType="end"/>
      </w:r>
      <w:r w:rsidRPr="00362304">
        <w:rPr>
          <w:rFonts w:ascii="Times New Roman" w:hAnsi="Times New Roman" w:cs="Times New Roman"/>
          <w:sz w:val="24"/>
          <w:szCs w:val="24"/>
        </w:rPr>
        <w:t xml:space="preserve">. </w:t>
      </w:r>
    </w:p>
    <w:p w14:paraId="6A455A7D" w14:textId="77777777" w:rsidR="00EE6BD0" w:rsidRPr="00362304" w:rsidRDefault="00EE6BD0" w:rsidP="00C165B8">
      <w:pPr>
        <w:pStyle w:val="NoSpacing"/>
        <w:spacing w:line="480" w:lineRule="auto"/>
        <w:rPr>
          <w:rFonts w:ascii="Times New Roman" w:eastAsia="Times New Roman" w:hAnsi="Times New Roman" w:cs="Times New Roman"/>
          <w:sz w:val="24"/>
          <w:szCs w:val="24"/>
        </w:rPr>
      </w:pPr>
      <w:r w:rsidRPr="00362304">
        <w:rPr>
          <w:rFonts w:ascii="Times New Roman" w:hAnsi="Times New Roman" w:cs="Times New Roman"/>
          <w:sz w:val="24"/>
          <w:szCs w:val="24"/>
        </w:rPr>
        <w:t>Minimal radiographic ablation margins has been described as one of the most relevant factors associated with improved local tumor control following thermal liver ablation</w:t>
      </w:r>
      <w:r w:rsidRPr="00362304">
        <w:rPr>
          <w:rStyle w:val="FootnoteReference"/>
          <w:rFonts w:ascii="Times New Roman" w:hAnsi="Times New Roman" w:cs="Times New Roman"/>
          <w:sz w:val="24"/>
          <w:szCs w:val="24"/>
        </w:rPr>
        <w:fldChar w:fldCharType="begin" w:fldLock="1"/>
      </w:r>
      <w:r w:rsidR="002F07CD" w:rsidRPr="00362304">
        <w:rPr>
          <w:rFonts w:ascii="Times New Roman" w:hAnsi="Times New Roman" w:cs="Times New Roman"/>
          <w:sz w:val="24"/>
          <w:szCs w:val="24"/>
        </w:rPr>
        <w:instrText>ADDIN CSL_CITATION {"citationItems":[{"id":"ITEM-1","itemData":{"DOI":"10.1200/JCO.2005.12.039","ISSN":"0732-183X","PMID":"15684312","abstract":"PURPOSE The aim of this study was to determine the predictors of survival at the time of radiofrequency thermal ablation (RFA) in patients with colorectal liver metastasis. PATIENTS AND METHODS One hundred thirty-five patients with colorectal liver metastases who were not candidates for resection underwent laparoscopic RFA. RESULTS The median Kaplan-Meier survival for all patients was 28.9 months after RFA treatment. Patients with a carcinoembryonic antigen (CEA) less than 200 ng/mL had improved survival compared with those with a CEA more than 200 (34 v 16 months; P = .01). Patients with the dominant lesion less than 3 cm in diameter had a median survival of 38 v 34 months for lesions 3 to 5 cm, and 21 months for lesions greater than 5 cm (P = .03). Survival approached significance for patients with one to three tumors versus more than three tumors (29 v 22 months; P = .09). The presence of extrahepatic disease did not affect survival. Only the largest liver tumor size more than 5 cm was found to be a significant predictor of mortality by Cox proportional hazards model, with a 2.5-fold increased risk of death versus the largest liver tumor size less than 3 cm (P = .05). CONCLUSION This study determines which patients do best after RFA. Historical survival with chemotherapy alone is 11 to 14 months, suggesting RFA has a positive impact on overall survival. Limited amounts of extrahepatic disease do not appear to affect survival adversely. RFA is a useful adjunct to chemotherapy in those patients with liver-predominant disease.","author":[{"dropping-particle":"","family":"Berber","given":"Eren","non-dropping-particle":"","parse-names":false,"suffix":""},{"dropping-particle":"","family":"Pelley","given":"Robert","non-dropping-particle":"","parse-names":false,"suffix":""},{"dropping-particle":"","family":"Siperstein","given":"Allan E.","non-dropping-particle":"","parse-names":false,"suffix":""}],"container-title":"Journal of Clinical Oncology","id":"ITEM-1","issue":"7","issued":{"date-parts":[["2005","3","1"]]},"page":"1358-1364","title":"Predictors of Survival After Radiofrequency Thermal Ablation of Colorectal Cancer Metastases to the Liver: A Prospective Study","type":"article-journal","volume":"23"},"uris":["http://www.mendeley.com/documents/?uuid=f632b913-2dc7-3e65-bb52-b4a79aedb33e"]},{"id":"ITEM-2","itemData":{"DOI":"10.1016/j.ejso.2006.10.040","abstract":"Background: Radiofrequency ablation (RFA) has become an important adjunct to modern liver surgery. However, scant knowledge on long-term outcome of RFA for colorectal liver metastasis is available, nowadays. Methods: This is a prospective clinical study of patients with liver metastasis of colorectal cancer who were treated by RFA between April 1, 1998, and November 30, 2004. Forty-seven patients with 147 liver metastases were treated with RFA in a total of 70 interventions. A metastasis resection was not feasible in 80% of the interventions. All the patients were followed up at regular intervals with contrast-en-hanced computed tomography (CT) and laboratory tests including carcinoembryonic antigen (CEA). Results: No RFA-related mortality occurred. The median follow-up time after the diagnosis of liver metastasis was 33 months. The RFA-related morbidity was 7%. After the RFA, the expected median overall survival rate is, to date, 39 months. Overall survival rates at 1, 2 and 3 years were 88%, 80% and 57%, respectively. Local recurrence rates reached 8.8% overall and 1.6% for metastasis smaller than 3 cm in diameter. No local recurrence occurred for metastasis smaller than 3 cm in diameter if treated with the newest RFA device. Conclusions: Excellent local tumour control was achieved with radiofrequency ablation of small liver metastasis. The expected overall survival rate of patients with RFA for unresectable or non-resected colorectal liver metastasis improved in comparison with the survival rate reported following the natural course (best supportive care) or chemotherapy. The low local recurrence rate of metastases of less than 3 cm challenges the results obtained by the more invasive treatment of conventional liver surgery.","author":[{"dropping-particle":"","family":"Abitabile","given":"P","non-dropping-particle":"","parse-names":false,"suffix":""},{"dropping-particle":"","family":"Hartl","given":"U","non-dropping-particle":"","parse-names":false,"suffix":""},{"dropping-particle":"","family":"Lange","given":"J","non-dropping-particle":"","parse-names":false,"suffix":""},{"dropping-particle":"","family":"Maurer","given":"C A","non-dropping-particle":"","parse-names":false,"suffix":""}],"id":"ITEM-2","issued":{"date-parts":[["2006"]]},"title":"Radiofrequency ablation permits an effective treatment for colorectal liver metastasis","type":"article-journal"},"uris":["http://www.mendeley.com/documents/?uuid=27acf190-e001-3dd9-b8f1-8aa3d7942756"]},{"id":"ITEM-3","itemData":{"DOI":"10.1007/s11604-012-0089-0","ISSN":"1867-1071","PMID":"22664831","abstract":"PURPOSE To determine prognostic factors in patients with colorectal liver metastases who were not surgical candidates and received liver radiofrequency (RF) ablation. MATERIALS AND METHODS RF ablation was done for 141 colorectal liver metastases in 84 patients. There were 63 (75.0 %, 63/84) males and 21 (25.0 %, 21/84) females, with a mean age of 64.6 ± 10.3. The mean maximum tumor diameter was 2.3 ± 1.4 cm (range 0.5-9.0 cm). Extrahepatic metastases were associated at the time of liver RF ablation in 23 patients (27.4 %, 23/84), and 12 (14.3 %, 12/84) had lung metastases considered controllable by planned lung RF ablation. Prognostic factors were evaluated by univariate and multivariate analyses. RESULTS There was no procedure-related mortality. The 1-, 3-, and 5-year overall survival rates were 90.6 % (95 %CI, 83.9-97.2 %), 44.9 % (95 %CI, 31.8-57.9 %), and 20.8 % (95 %CI, 7.3-34.3 %), respectively, with a median survival of 34.9 months. The univariate analysis showed that tumor diameter larger than 3 cm, tumor multiplicity, uncontrollable extrahepatic disease, and previous chemotherapy history were significantly worse prognostic factors. The former three factors remained significant for worse prognosis in the multivariate Cox model. Extrahepatic disease was not a prognostic factor when it could be controlled. CONCLUSION Tumor size and number, and uncontrollable extrahepatic metastases were significant prognostic factors.","author":[{"dropping-particle":"","family":"Hamada","given":"Ayumi","non-dropping-particle":"","parse-names":false,"suffix":""},{"dropping-particle":"","family":"Yamakado","given":"Koichiro","non-dropping-particle":"","parse-names":false,"suffix":""},{"dropping-particle":"","family":"Nakatsuka","given":"Atsuhiro","non-dropping-particle":"","parse-names":false,"suffix":""},{"dropping-particle":"","family":"Uraki","given":"Junji","non-dropping-particle":"","parse-names":false,"suffix":""},{"dropping-particle":"","family":"Kashima","given":"Masataka","non-dropping-particle":"","parse-names":false,"suffix":""},{"dropping-particle":"","family":"Takaki","given":"Haruyuki","non-dropping-particle":"","parse-names":false,"suffix":""},{"dropping-particle":"","family":"Yamanaka","given":"Takashi","non-dropping-particle":"","parse-names":false,"suffix":""},{"dropping-particle":"","family":"Inoue","given":"Yasuhiro","non-dropping-particle":"","parse-names":false,"suffix":""},{"dropping-particle":"","family":"Kusunoki","given":"Masato","non-dropping-particle":"","parse-names":false,"suffix":""},{"dropping-particle":"","family":"Takeda","given":"Kan","non-dropping-particle":"","parse-names":false,"suffix":""}],"container-title":"Japanese Journal of Radiology","id":"ITEM-3","issue":"7","issued":{"date-parts":[["2012","8","5"]]},"page":"567-574","title":"Radiofrequency ablation for colorectal liver metastases: prognostic factors in non-surgical candidates","type":"article-journal","volume":"30"},"uris":["http://www.mendeley.com/documents/?uuid=08bd2d22-90db-3f6b-a08e-f2ea2877a21d"]},{"id":"ITEM-4","itemData":{"DOI":"10.2214/ajr.181.5.1811319","ISSN":"0361-803X","PMID":"14573427","abstract":"OBJECTIVE Microwave-induced tissue coagulation is a new approach for the local ablation of hepatic metastases. The purposes of the study were to analyze therapeutic results and those influencing factors that might be used to predict survival after percutaneous microwave coagulation therapy. SUBJECTS AND METHODS. From July 1995 to March 2002, 74 patients with 149 hepatic metastases were treated with percutaneous microwave coagulation therapy under sonographic guidance. The largest metastasis in each patient ranged from 0.7 to 6.8 cm (mean, 3.12 cm; SD, 1.81 cm). Survival rates and influencing factors were analyzed. RESULTS The cumulative survival rates of all 74 patients were 91.4% at 1 year, 59.5% at 2 years, 46.4% at 3 years, 29% at 4 years, and 29% at 5 years. Patient age (p = 0.46) and sex (p = 0.12) and site of primary malignancies (p = 0.58) were not related to prognosis, whereas tumor grade (p = 0.01), number of metastases (p = 0.00), tumor size (p = 0.03), and local recurrence or new metastasis (p = 0.00) significantly affected survival as single independent factors. Multivariate analysis revealed that tumor grade (p = 0.03), number of metastases (p = 0.025), and local recurrence or new metastasis (p = 0.04) each had a significant effect on survival. No severe complications occurred. CONCLUSION The probability of long-term survival for patients with one or two metastases, well-differentiated tumors, and without recurrence or new metastasis may be significantly higher than for other patients.","author":[{"dropping-particle":"","family":"Liang","given":"Ping","non-dropping-particle":"","parse-names":false,"suffix":""},{"dropping-particle":"","family":"Dong","given":"Baowei","non-dropping-particle":"","parse-names":false,"suffix":""},{"dropping-particle":"","family":"Yu","given":"Xiaoling","non-dropping-particle":"","parse-names":false,"suffix":""},{"dropping-particle":"","family":"Yang","given":"Yanrong","non-dropping-particle":"","parse-names":false,"suffix":""},{"dropping-particle":"","family":"Yu","given":"Dejiang","non-dropping-particle":"","parse-names":false,"suffix":""},{"dropping-particle":"","family":"Su","given":"Li","non-dropping-particle":"","parse-names":false,"suffix":""},{"dropping-particle":"","family":"Xiao","given":"Qiujin","non-dropping-particle":"","parse-names":false,"suffix":""},{"dropping-particle":"","family":"Sheng","given":"Lin","non-dropping-particle":"","parse-names":false,"suffix":""}],"container-title":"American Journal of Roentgenology","id":"ITEM-4","issue":"5","issued":{"date-parts":[["2003","11"]]},"page":"1319-1325","title":"Prognostic Factors for Percutaneous Microwave Coagulation Therapy of Hepatic Metastases","type":"article-journal","volume":"181"},"uris":["http://www.mendeley.com/documents/?uuid=2595db33-440a-3a3e-b43d-3ed88514014e"]},{"id":"ITEM-5","itemData":{"DOI":"10.2214/AJR.09.2954","ISSN":"0361-803X","PMID":"20729457","abstract":"OBJECTIVE The aim of this study was to elucidate the minimal ablative margin for percutaneous radiofrequency ablation (RFA) of hepatocellular carcinoma (HCC) (&gt; 2 and &lt; 5 cm) needed to prevent local tumor progression using CT image fusion and a 3D quantitative method. MATERIALS AND METHODS From April 2005 to March 2007, we performed percutaneous RFA for the treatment of 382 HCCs larger than 2 cm and smaller than 5 cm. A total of 110 tumors in 103 patients (77 men and 26 women; mean age, 59.7 years) that were previously untreated and were monitored for at least 1 year were retrospectively enrolled. A 5-mm safety margin was attempted in all cases, and a CT finding of complete replacement of the index tumor by RFA zone was defined as technical success. We constructed fusion images of CT images obtained before and after RFA and performed radial multiplanar reformation with the rotation axis at the center of the tumor to analyze the ablative margin quantitatively. Risk factors for local tumor progression (the thinnest ablative margin, tumor size, and the effect of hepatic vessels) were assessed by multivariate analysis. RESULTS Patients underwent follow-up for 12.9-46.6 months (median, 28.1 months). The tumors were 2.1-4.8 cm (mean +/- SD, 2.7 +/- 0.6 cm) in diameter. The thinnest ablative margins ranged from 0 to 6 mm (1.0 +/- 1.4 mm). A 5-mm safety margin was achieved in only 2.7% (3/110) of cases. In 47.3% (52/110) of cases, vessel-induced indentation of the ablation zone contributed to the thinnest ablative margins. Local tumor progression was detected in 27.3% (30/110) of cases. Concordance between local tumor progression and the thinnest margin was observed in 83.3% (25/30) of cases. The incidence of concordant local tumor progression was 22.7% (25/110), 18.9% (10/53), 5.9% (2/34), and 0% (0/15) in tumors with the thinnest ablative margin of &gt; or = 0, &gt; or = 1, &gt; or = 2, and &gt; or = 3 mm, respectively. An insufficient ablative margin was the sole significant factor associated with local tumor progression. CONCLUSION When the thickness of the ablative margin is evaluated by CT image fusion, a margin of 3 mm or more appears to be associated with a lower rate of local tumor progression after percutaneous RFA of HCC.","author":[{"dropping-particle":"","family":"Kim","given":"Young-sun","non-dropping-particle":"","parse-names":false,"suffix":""},{"dropping-particle":"","family":"Lee","given":"Won Jae","non-dropping-particle":"","parse-names":false,"suffix":""},{"dropping-particle":"","family":"Rhim","given":"Hyunchul","non-dropping-particle":"","parse-names":false,"suffix":""},{"dropping-particle":"","family":"Lim","given":"Hyo K.","non-dropping-particle":"","parse-names":false,"suffix":""},{"dropping-particle":"","family":"Choi","given":"Dongil","non-dropping-particle":"","parse-names":false,"suffix":""},{"dropping-particle":"","family":"Lee","given":"Ji Young","non-dropping-particle":"","parse-names":false,"suffix":""}],"container-title":"American Journal of Roentgenology","id":"ITEM-5","issue":"3","issued":{"date-parts":[["2010","9"]]},"page":"758-765","title":"The Minimal Ablative Margin of Radiofrequency Ablation of Hepatocellular Carcinoma (&amp;gt; 2 and &amp;lt; 5 cm) Needed to Prevent Local Tumor Progression: 3D Quantitative Assessment Using CT Image Fusion","type":"article-journal","volume":"195"},"uris":["http://www.mendeley.com/documents/?uuid=62eec334-dcfe-3bd4-be80-f18599c14295"]}],"mendeley":{"formattedCitation":"&lt;sup&gt;14–18&lt;/sup&gt;","plainTextFormattedCitation":"14–18","previouslyFormattedCitation":"&lt;sup&gt;14–17&lt;/sup&gt;"},"properties":{"noteIndex":0},"schema":"https://github.com/citation-style-language/schema/raw/master/csl-citation.json"}</w:instrText>
      </w:r>
      <w:r w:rsidRPr="00362304">
        <w:rPr>
          <w:rStyle w:val="FootnoteReference"/>
          <w:rFonts w:ascii="Times New Roman" w:hAnsi="Times New Roman" w:cs="Times New Roman"/>
          <w:sz w:val="24"/>
          <w:szCs w:val="24"/>
        </w:rPr>
        <w:fldChar w:fldCharType="separate"/>
      </w:r>
      <w:r w:rsidR="002F07CD" w:rsidRPr="00362304">
        <w:rPr>
          <w:rFonts w:ascii="Times New Roman" w:hAnsi="Times New Roman" w:cs="Times New Roman"/>
          <w:bCs/>
          <w:noProof/>
          <w:sz w:val="24"/>
          <w:szCs w:val="24"/>
          <w:vertAlign w:val="superscript"/>
        </w:rPr>
        <w:t>14–18</w:t>
      </w:r>
      <w:r w:rsidRPr="00362304">
        <w:rPr>
          <w:rStyle w:val="FootnoteReference"/>
          <w:rFonts w:ascii="Times New Roman" w:hAnsi="Times New Roman" w:cs="Times New Roman"/>
          <w:sz w:val="24"/>
          <w:szCs w:val="24"/>
        </w:rPr>
        <w:fldChar w:fldCharType="end"/>
      </w:r>
      <w:r w:rsidR="000B2C67" w:rsidRPr="00362304">
        <w:rPr>
          <w:rFonts w:ascii="Times New Roman" w:hAnsi="Times New Roman" w:cs="Times New Roman"/>
          <w:sz w:val="24"/>
          <w:szCs w:val="24"/>
        </w:rPr>
        <w:t>, with minimum margins of 5</w:t>
      </w:r>
      <w:r w:rsidRPr="00362304">
        <w:rPr>
          <w:rFonts w:ascii="Times New Roman" w:hAnsi="Times New Roman" w:cs="Times New Roman"/>
          <w:sz w:val="24"/>
          <w:szCs w:val="24"/>
        </w:rPr>
        <w:t xml:space="preserve">-10 mm suggested to achieve optimal local control </w:t>
      </w:r>
      <w:r w:rsidRPr="00362304">
        <w:rPr>
          <w:rStyle w:val="FootnoteReference"/>
          <w:rFonts w:ascii="Times New Roman" w:hAnsi="Times New Roman" w:cs="Times New Roman"/>
          <w:sz w:val="24"/>
          <w:szCs w:val="24"/>
        </w:rPr>
        <w:fldChar w:fldCharType="begin" w:fldLock="1"/>
      </w:r>
      <w:r w:rsidRPr="00362304">
        <w:rPr>
          <w:rFonts w:ascii="Times New Roman" w:hAnsi="Times New Roman" w:cs="Times New Roman"/>
          <w:sz w:val="24"/>
          <w:szCs w:val="24"/>
        </w:rPr>
        <w:instrText>ADDIN CSL_CITATION {"citationItems":[{"id":"ITEM-1","itemData":{"DOI":"10.1148/radiol.2016151005","ISSN":"0033-8419","abstract":"The presence of either Ki-67 antibody, OxPhos antibody, or both yields incremental ability to predict local tumor progression over and above that based on margins and lesion size alone, thereby validating previously published data and indicating that biopsy of the ablation zone immediately after radiofrequency ablation is a clinically useful tool.","author":[{"dropping-particle":"","family":"Sotirchos","given":"Vlasios S.","non-dropping-particle":"","parse-names":false,"suffix":""},{"dropping-particle":"","family":"Petrovic","given":"Lydia M.","non-dropping-particle":"","parse-names":false,"suffix":""},{"dropping-particle":"","family":"Gönen","given":"Mithat","non-dropping-particle":"","parse-names":false,"suffix":""},{"dropping-particle":"","family":"Klimstra","given":"David S.","non-dropping-particle":"","parse-names":false,"suffix":""},{"dropping-particle":"","family":"Do","given":"Richard K. G.","non-dropping-particle":"","parse-names":false,"suffix":""},{"dropping-particle":"","family":"Petre","given":"Elena N.","non-dropping-particle":"","parse-names":false,"suffix":""},{"dropping-particle":"","family":"Garcia","given":"Alessandra R.","non-dropping-particle":"","parse-names":false,"suffix":""},{"dropping-particle":"","family":"Barlas","given":"Afsar","non-dropping-particle":"","parse-names":false,"suffix":""},{"dropping-particle":"","family":"Erinjeri","given":"Joseph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M.","non-dropping-particle":"","parse-names":false,"suffix":""},{"dropping-particle":"","family":"Alago","given":"William","non-dropping-particle":"","parse-names":false,"suffix":""},{"dropping-particle":"","family":"Brody","given":"Lynn A.","non-dropping-particle":"","parse-names":false,"suffix":""},{"dropping-particle":"","family":"DeMatteo","given":"Ronald P.","non-dropping-particle":"","parse-names":false,"suffix":""},{"dropping-particle":"","family":"Kemeny","given":"Nancy E.","non-dropping-particle":"","parse-names":false,"suffix":""},{"dropping-particle":"","family":"Solomon","given":"Stephen B.","non-dropping-particle":"","parse-names":false,"suffix":""},{"dropping-particle":"","family":"Manova-Todorova","given":"Katia O.","non-dropping-particle":"","parse-names":false,"suffix":""},{"dropping-particle":"","family":"Sofocleous","given":"Constantinos T.","non-dropping-particle":"","parse-names":false,"suffix":""}],"container-title":"Radiology","id":"ITEM-1","issue":"3","issued":{"date-parts":[["2016","9","24"]]},"page":"949-959","publisher":"Radiological Society of North America","title":"Colorectal Cancer Liver Metastases: Biopsy of the Ablation Zone and Margins Can Be Used to Predict Oncologic Outcome","type":"article-journal","volume":"280"},"uris":["http://www.mendeley.com/documents/?uuid=4ea86236-9a1c-33d7-af9f-88594d9ff95a"]},{"id":"ITEM-2","itemData":{"DOI":"10.1002/bjs.10490","ISSN":"00071323","PMID":"28240361","abstract":"BACKGROUND Percutaneous ablation is a common treatment for colorectal liver metastasis (CLM). However, the effect of rat sarcoma viral oncogene homologue (RAS) mutation on outcome after ablation of CLMs is unclear. METHODS Patients who underwent image-guided percutaneous ablation of CLMs from 2004 to 2015 and had known RAS mutation status were analysed. Patients were evaluated for local tumour progression as observed on imaging of CLMs treated with ablation. Multivariable Cox regression analysis was performed to determine factors associated with local tumour progression-free survival. RESULTS The study included 92 patients who underwent ablation of 137 CLMs. Thirty-six patients (39 per cent) had mutant RAS. Rates of local tumour progression were 14 per cent (8 of 56) for patients with wild-type RAS and 39 per cent (14 of 36) for patients with mutant RAS (P = 0·007). The actuarial 3-year local tumour progression-free survival rate after percutaneous ablation was worse in patients with mutant RAS than in those with wild-type RAS (35 versus 71 per cent respectively; P = 0·001). In multivariable analysis, negative predictors of local tumour progression-free survival were a minimum ablation margin of less than 5 mm (hazard ratio (HR) 2·48, 95 per cent c.i. 1·31 to 4·72; P = 0·006) and mutant RAS (HR 3·01, 1·60 to 5·77; P = 0·001). CONCLUSION Mutant RAS is associated with an earlier and higher rate of local tumour progression in patients undergoing ablation of CLMs.","author":[{"dropping-particle":"","family":"Odisio","given":"B. C.","non-dropping-particle":"","parse-names":false,"suffix":""},{"dropping-particle":"","family":"Yamashita","given":"S.","non-dropping-particle":"","parse-names":false,"suffix":""},{"dropping-particle":"","family":"Huang","given":"S. Y.","non-dropping-particle":"","parse-names":false,"suffix":""},{"dropping-particle":"","family":"Harmoush","given":"S.","non-dropping-particle":"","parse-names":false,"suffix":""},{"dropping-particle":"","family":"Kopetz","given":"S. E.","non-dropping-particle":"","parse-names":false,"suffix":""},{"dropping-particle":"","family":"Ahrar","given":"K.","non-dropping-particle":"","parse-names":false,"suffix":""},{"dropping-particle":"","family":"Shin Chun","given":"Y.","non-dropping-particle":"","parse-names":false,"suffix":""},{"dropping-particle":"","family":"Conrad","given":"C.","non-dropping-particle":"","parse-names":false,"suffix":""},{"dropping-particle":"","family":"Aloia","given":"T. A.","non-dropping-particle":"","parse-names":false,"suffix":""},{"dropping-particle":"","family":"Gupta","given":"S.","non-dropping-particle":"","parse-names":false,"suffix":""},{"dropping-particle":"","family":"Hicks","given":"M. E.","non-dropping-particle":"","parse-names":false,"suffix":""},{"dropping-particle":"","family":"Vauthey","given":"J.-N.","non-dropping-particle":"","parse-names":false,"suffix":""}],"container-title":"British Journal of Surgery","id":"ITEM-2","issue":"6","issued":{"date-parts":[["2017","5"]]},"page":"760-768","title":"Local tumour progression after percutaneous ablation of colorectal liver metastases according to &lt;i&gt;RAS&lt;/i&gt; mutation status","type":"article-journal","volume":"104"},"uris":["http://www.mendeley.com/documents/?uuid=ea03c130-6cb5-336f-a0dd-6f84fa695758"]}],"mendeley":{"formattedCitation":"&lt;sup&gt;19,20&lt;/sup&gt;","plainTextFormattedCitation":"19,20","previouslyFormattedCitation":"&lt;sup&gt;19,20&lt;/sup&gt;"},"properties":{"noteIndex":0},"schema":"https://github.com/citation-style-language/schema/raw/master/csl-citation.json"}</w:instrText>
      </w:r>
      <w:r w:rsidRPr="00362304">
        <w:rPr>
          <w:rStyle w:val="FootnoteReference"/>
          <w:rFonts w:ascii="Times New Roman" w:hAnsi="Times New Roman" w:cs="Times New Roman"/>
          <w:sz w:val="24"/>
          <w:szCs w:val="24"/>
        </w:rPr>
        <w:fldChar w:fldCharType="separate"/>
      </w:r>
      <w:r w:rsidRPr="00362304">
        <w:rPr>
          <w:rFonts w:ascii="Times New Roman" w:hAnsi="Times New Roman" w:cs="Times New Roman"/>
          <w:noProof/>
          <w:sz w:val="24"/>
          <w:szCs w:val="24"/>
          <w:vertAlign w:val="superscript"/>
        </w:rPr>
        <w:t>19,20</w:t>
      </w:r>
      <w:r w:rsidRPr="00362304">
        <w:rPr>
          <w:rStyle w:val="FootnoteReference"/>
          <w:rFonts w:ascii="Times New Roman" w:hAnsi="Times New Roman" w:cs="Times New Roman"/>
          <w:sz w:val="24"/>
          <w:szCs w:val="24"/>
        </w:rPr>
        <w:fldChar w:fldCharType="end"/>
      </w:r>
      <w:r w:rsidRPr="00362304">
        <w:rPr>
          <w:rFonts w:ascii="Times New Roman" w:hAnsi="Times New Roman" w:cs="Times New Roman"/>
          <w:sz w:val="24"/>
          <w:szCs w:val="24"/>
        </w:rPr>
        <w:t>.</w:t>
      </w:r>
      <w:r w:rsidRPr="00362304">
        <w:rPr>
          <w:rFonts w:ascii="Times New Roman" w:eastAsia="Times New Roman" w:hAnsi="Times New Roman" w:cs="Times New Roman"/>
          <w:sz w:val="24"/>
          <w:szCs w:val="24"/>
        </w:rPr>
        <w:t xml:space="preserve"> Despite its criticality, ensuring sufficient ablation margin can be challenging for several reasons. First, tumor visualization is limited on the intraprocedural non–contrast-enhanced computed tomography (CT) or ultrasound images for tumor targeting and probe guidance. Second, it is nearly impossible to distinguish between disease and ablated tissue in the post-treatment contrast-enhanced CT scan for hypo-enhancing disease, preventing accurate measurement of delivered margin. Finally, accurate 3-dimensional (3D) assessment of ablation margin is difficult as rigid registration can be insufficient due to liver deformation throughout the procedure, and to the inherent inability to effectively assess ablation zone on a constrained intra-procedural time-period without the aid of high-level computational analysis.</w:t>
      </w:r>
    </w:p>
    <w:p w14:paraId="01AD605B" w14:textId="77777777" w:rsidR="00EE6BD0"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Current methods of ablation assessment often rely on 2D distance measurement to a visible landmarks on the post-treatment imaging, do not ensure 3D minimum margin, or rely strictly on rigid registration</w:t>
      </w:r>
      <w:r w:rsidRPr="00362304">
        <w:rPr>
          <w:rFonts w:ascii="Times New Roman" w:eastAsia="Times New Roman" w:hAnsi="Times New Roman" w:cs="Times New Roman"/>
          <w:sz w:val="24"/>
          <w:szCs w:val="24"/>
        </w:rPr>
        <w:fldChar w:fldCharType="begin" w:fldLock="1"/>
      </w:r>
      <w:r w:rsidRPr="00362304">
        <w:rPr>
          <w:rFonts w:ascii="Times New Roman" w:eastAsia="Times New Roman" w:hAnsi="Times New Roman" w:cs="Times New Roman"/>
          <w:sz w:val="24"/>
          <w:szCs w:val="24"/>
        </w:rPr>
        <w:instrText>ADDIN CSL_CITATION {"citationItems":[{"id":"ITEM-1","itemData":{"DOI":"10.1016/j.acra.2006.05.011","ISSN":"10766332","PMID":"16843851","abstract":"Rationale and Objectives: The therapeutic response to radiofrequency ablation (RFA) of hepatocellular carcinoma (HCC) often is evaluated by comparing pre- and post-RFA computed tomography (CT). However, judgment about whether an ablative margin, ie, 5-10 mm of normal hepatic tissue, is ensured sometimes is difficult. The aim of this study is to assess the feasibility of fusion images of pre- and post-RFA CT. Materials and Methods: HCCs (n = 20) sized 13 ± 5 mm (range, 4-23 mm) were included. For pre-RFA CT, the arterial phase of intravenous dynamic CT (n = 17), CT arterioportography (n = 2), and CT hepatic arteriography (n = 1) was used. Using automatic image registration software (n = 20) and a manual segmentation technique (n = 4), fusion images were created in combination with post-RFA CT (equilibrium phase of intravenous CT). Results: Automatic image registration and manual segmentation technique took approximately 2-3 and 5 minutes, respectively. Total time required for the creation of fusion images was less than 10 minutes in all cases. Fusion images enabled easier understanding of the relationship between the tumor and ablation zone, helping judge whether an ablative margin was ensured. Conclusion: Fusion of pre- and post-RFA CT images is considered a feasible tool in the evaluation of RFA therapy for HCC. © 2006 AUR.","author":[{"dropping-particle":"","family":"Fujioka","given":"Chikako","non-dropping-particle":"","parse-names":false,"suffix":""},{"dropping-particle":"","family":"Horiguchi","given":"Jun","non-dropping-particle":"","parse-names":false,"suffix":""},{"dropping-particle":"","family":"Ishifuro","given":"Minoru","non-dropping-particle":"","parse-names":false,"suffix":""},{"dropping-particle":"","family":"Kakizawa","given":"Hideaki","non-dropping-particle":"","parse-names":false,"suffix":""},{"dropping-particle":"","family":"Kiguchi","given":"Masao","non-dropping-particle":"","parse-names":false,"suffix":""},{"dropping-particle":"","family":"Matsuura","given":"Noriaki","non-dropping-particle":"","parse-names":false,"suffix":""},{"dropping-particle":"","family":"Hieda","given":"Masashi","non-dropping-particle":"","parse-names":false,"suffix":""},{"dropping-particle":"","family":"Tachikake","given":"Toshihiro","non-dropping-particle":"","parse-names":false,"suffix":""},{"dropping-particle":"","family":"Alam","given":"Farzana","non-dropping-particle":"","parse-names":false,"suffix":""},{"dropping-particle":"","family":"Furukawa","given":"Takashi","non-dropping-particle":"","parse-names":false,"suffix":""},{"dropping-particle":"","family":"Ito","given":"Katsuhide","non-dropping-particle":"","parse-names":false,"suffix":""}],"container-title":"Academic Radiology","id":"ITEM-1","issue":"8","issued":{"date-parts":[["2006","8","1"]]},"page":"986-994","publisher":"Elsevier","title":"A Feasibility Study. Evaluation of Radiofrequency Ablation Therapy to Hepatocellular Carcinoma Using Image Registration of Preoperative and Postoperative CT","type":"article-journal","volume":"13"},"uris":["http://www.mendeley.com/documents/?uuid=b37653f3-fb31-3b13-9abf-187522a98b93"]},{"id":"ITEM-2","itemData":{"DOI":"10.1007/s00330-018-5809-0","abstract":"Purpose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C","non-dropping-particle":"","parse-names":false,"suffix":""}],"id":"ITEM-2","issued":{"date-parts":[["0"]]},"title":"Volumetric 3D assessment of ablation zones after thermal ablation of colorectal liver metastases to improve prediction of local tumor progression","type":"article-journal"},"uris":["http://www.mendeley.com/documents/?uuid=d46beb5b-f1ce-3db0-afc4-7cb2be8dcc16"]}],"mendeley":{"formattedCitation":"&lt;sup&gt;21,22&lt;/sup&gt;","plainTextFormattedCitation":"21,22","previouslyFormattedCitation":"&lt;sup&gt;21,22&lt;/sup&gt;"},"properties":{"noteIndex":0},"schema":"https://github.com/citation-style-language/schema/raw/master/csl-citation.json"}</w:instrText>
      </w:r>
      <w:r w:rsidRPr="00362304">
        <w:rPr>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noProof/>
          <w:sz w:val="24"/>
          <w:szCs w:val="24"/>
          <w:vertAlign w:val="superscript"/>
        </w:rPr>
        <w:t>21,22</w:t>
      </w:r>
      <w:r w:rsidRPr="00362304">
        <w:rPr>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xml:space="preserve">. Rigid registrations can suffer in the presence of large deformation, and one </w:t>
      </w:r>
      <w:r w:rsidRPr="00362304">
        <w:rPr>
          <w:rFonts w:ascii="Times New Roman" w:eastAsia="Times New Roman" w:hAnsi="Times New Roman" w:cs="Times New Roman"/>
          <w:sz w:val="24"/>
          <w:szCs w:val="24"/>
        </w:rPr>
        <w:lastRenderedPageBreak/>
        <w:t>recently published workflow has been shown to terminate when target registration errors greater than 3 mm are present</w:t>
      </w:r>
      <w:r w:rsidRPr="00362304">
        <w:rPr>
          <w:rStyle w:val="FootnoteReference"/>
          <w:rFonts w:ascii="Times New Roman" w:eastAsia="Times New Roman" w:hAnsi="Times New Roman" w:cs="Times New Roman"/>
          <w:sz w:val="24"/>
          <w:szCs w:val="24"/>
        </w:rPr>
        <w:fldChar w:fldCharType="begin" w:fldLock="1"/>
      </w:r>
      <w:r w:rsidRPr="00362304">
        <w:rPr>
          <w:rFonts w:ascii="Times New Roman" w:eastAsia="Times New Roman" w:hAnsi="Times New Roman" w:cs="Times New Roman"/>
          <w:sz w:val="24"/>
          <w:szCs w:val="24"/>
        </w:rPr>
        <w:instrText>ADDIN CSL_CITATION {"citationItems":[{"id":"ITEM-1","itemData":{"DOI":"10.1007/s00330-018-5809-0","abstract":"Purpose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C","non-dropping-particle":"","parse-names":false,"suffix":""}],"id":"ITEM-1","issued":{"date-parts":[["0"]]},"title":"Volumetric 3D assessment of ablation zones after thermal ablation of colorectal liver metastases to improve prediction of local tumor progression","type":"article-journal"},"uris":["http://www.mendeley.com/documents/?uuid=d46beb5b-f1ce-3db0-afc4-7cb2be8dcc16"]}],"mendeley":{"formattedCitation":"&lt;sup&gt;22&lt;/sup&gt;","plainTextFormattedCitation":"22","previouslyFormattedCitation":"&lt;sup&gt;22&lt;/sup&gt;"},"properties":{"noteIndex":0},"schema":"https://github.com/citation-style-language/schema/raw/master/csl-citation.json"}</w:instrText>
      </w:r>
      <w:r w:rsidRPr="00362304">
        <w:rPr>
          <w:rStyle w:val="FootnoteReference"/>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bCs/>
          <w:noProof/>
          <w:sz w:val="24"/>
          <w:szCs w:val="24"/>
          <w:vertAlign w:val="superscript"/>
        </w:rPr>
        <w:t>22</w:t>
      </w:r>
      <w:r w:rsidRPr="00362304">
        <w:rPr>
          <w:rStyle w:val="FootnoteReference"/>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which commonly occur given liver deformations associated with patient’s breathing and changes in position</w:t>
      </w:r>
      <w:r w:rsidRPr="00362304">
        <w:rPr>
          <w:rFonts w:ascii="Times New Roman" w:eastAsia="Times New Roman" w:hAnsi="Times New Roman" w:cs="Times New Roman"/>
          <w:sz w:val="24"/>
          <w:szCs w:val="24"/>
        </w:rPr>
        <w:fldChar w:fldCharType="begin" w:fldLock="1"/>
      </w:r>
      <w:r w:rsidRPr="00362304">
        <w:rPr>
          <w:rFonts w:ascii="Times New Roman" w:eastAsia="Times New Roman" w:hAnsi="Times New Roman" w:cs="Times New Roman"/>
          <w:sz w:val="24"/>
          <w:szCs w:val="24"/>
        </w:rPr>
        <w:instrText>ADDIN CSL_CITATION {"citationItems":[{"id":"ITEM-1","itemData":{"DOI":"10.1007/s00268-010-0561-x","ISSN":"03642313","PMID":"20372896","abstract":"Background: The implementation of intraoperative navigation in liver surgery is handicapped by intraoperative organ shift, tissue deformation, the absence of external landmarks, and anatomical differences in the vascular tree. To investigate the impact of surgical manipulation on the liver surface and intrahepatic structures, we conducted a prospective clinical trial. Methods: Eleven consecutive patients [4 female and 7 male, median age = 67 years (range = 54-80)] with malignant liver disease [colorectal metastasis (n = 9) and hepatocellular cancer (n = 2)] underwent hepatic resection. Pre- and intraoperatively, all patients were studied by CT-based 3D imaging and assessed for the potential value of computer-assisted planning. The degree of liver deformation was demonstrated by comparing pre- and intraoperative imaging. Results: Intraoperative CT imaging was successful in all patients. We found significant deformation of the liver. The deformation of the segmental structures is reflected by the observed variation of the displacements. There is no rigid alignment of the pre- and intraoperative organ positions due to overall deflection of the liver. Locally, a rigid alignment of the anatomical structure can be achieved with less than 0.5 cm discrepancy relative to a segmental unit of the liver. Changes in total liver volume range from -13 to +24%, with an average absolute difference of 7%. Conclusions: These findings are fundamental for further development and optimization of intraoperative navigation in liver surgery. In particular, these data will play an important role in developing automation of intraoperative continuous registration. This automation compensates for liver shift during surgery and permits real-time 3D visualization of navigation imaging. © 2010 Société Internationale de Chirurgie.","author":[{"dropping-particle":"","family":"Heizmann","given":"Oleg","non-dropping-particle":"","parse-names":false,"suffix":""},{"dropping-particle":"","family":"Zidowitz","given":"Stephan","non-dropping-particle":"","parse-names":false,"suffix":""},{"dropping-particle":"","family":"Bourquain","given":"Holger","non-dropping-particle":"","parse-names":false,"suffix":""},{"dropping-particle":"","family":"Potthast","given":"Silke","non-dropping-particle":"","parse-names":false,"suffix":""},{"dropping-particle":"","family":"Peitgen","given":"Heinz Otto","non-dropping-particle":"","parse-names":false,"suffix":""},{"dropping-particle":"","family":"Oertli","given":"Daniel","non-dropping-particle":"","parse-names":false,"suffix":""},{"dropping-particle":"","family":"Kettelhack","given":"Christoph","non-dropping-particle":"","parse-names":false,"suffix":""}],"container-title":"World Journal of Surgery","id":"ITEM-1","issue":"8","issued":{"date-parts":[["2010","8","7"]]},"page":"1887-1893","publisher":"Springer","title":"Assessment of intraoperative liver deformation during hepatic resection: Prospective clinical study","type":"article-journal","volume":"34"},"uris":["http://www.mendeley.com/documents/?uuid=7e75bc12-6f0e-394d-a8aa-e3df99e7af7a"]}],"mendeley":{"formattedCitation":"&lt;sup&gt;23&lt;/sup&gt;","plainTextFormattedCitation":"23","previouslyFormattedCitation":"&lt;sup&gt;23&lt;/sup&gt;"},"properties":{"noteIndex":0},"schema":"https://github.com/citation-style-language/schema/raw/master/csl-citation.json"}</w:instrText>
      </w:r>
      <w:r w:rsidRPr="00362304">
        <w:rPr>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noProof/>
          <w:sz w:val="24"/>
          <w:szCs w:val="24"/>
          <w:vertAlign w:val="superscript"/>
        </w:rPr>
        <w:t>23</w:t>
      </w:r>
      <w:r w:rsidRPr="00362304">
        <w:rPr>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and post-ablation volumetric changes. While promising work leveraging a non-rigid intensity based registration has been previously shown</w:t>
      </w:r>
      <w:r w:rsidRPr="00362304">
        <w:rPr>
          <w:rFonts w:ascii="Times New Roman" w:eastAsia="Times New Roman" w:hAnsi="Times New Roman" w:cs="Times New Roman"/>
          <w:sz w:val="24"/>
          <w:szCs w:val="24"/>
        </w:rPr>
        <w:fldChar w:fldCharType="begin" w:fldLock="1"/>
      </w:r>
      <w:r w:rsidRPr="00362304">
        <w:rPr>
          <w:rFonts w:ascii="Times New Roman" w:eastAsia="Times New Roman" w:hAnsi="Times New Roman" w:cs="Times New Roman"/>
          <w:sz w:val="24"/>
          <w:szCs w:val="24"/>
        </w:rPr>
        <w:instrText>ADDIN CSL_CITATION {"citationItems":[{"id":"ITEM-1","itemData":{"DOI":"10.2214/AJR.10.5122","ISSN":"0361-803X","abstract":"OBJECTIVE. The purpose of our study was to evaluate a new technique for registration of postprocedure to preprocedure CT images to determine the effect on the safety margin assessment after radiofrequency ablation (RFA). MATERIALS AND METHODS. Registration of post-RFA CT to pre-RFA CT images was performed using prototype software via nonrigid registration in 31 patients with hepatocellular carcinoma who were treated with RFA. Registration accuracy was validated by setting pairs of corresponding landmarks on registered post-RFA CT and pre-RFA CT images and by calculating the mean difference between the corresponding landmarks. Three radiologists independently conducted a retrospective review of the pre-RFA and post-RFA CT images for safety margin assessment with and without registered images. The safety margin was rated using a 4-point scale (1, residual tumor; 2, &lt; 2 mm safety margin; 3, 2 to &lt; 5 mm safety margin; and 4, ≥ 5 mm safety margin). Interobserver agreement was evaluated using the weighted kappa test. RESULTS. The mean difference between the corresponding landmarks was 1.3 mm, thus suggesting accurate registration. A more accurate correlation between the degree of the reader safety margin and the reference value was obtained from pre-RFA and post-RFA CT images using registered CT images than without using registered images (γ, 0.918 vs 0.887 for reader 1, 0.888 vs 0.651 for reader 2, and 0.811 vs 0.497 for reader 3, respectively). Interobserver agreement (kappa) increased from 0.503-0.558 in the first session without registered images to 0.807-0.869 in the second session with registered CT images. CONCLUSION. Registration of post-RFA CT to pre-RFA CT images is an accurate and useful technique for assessing the safety margin immediately after RFA. © American Roentgen Ray Society.","author":[{"dropping-particle":"","family":"Kim","given":"Kyung Won","non-dropping-particle":"","parse-names":false,"suffix":""},{"dropping-particle":"","family":"Lee","given":"Jeong Min","non-dropping-particle":"","parse-names":false,"suffix":""},{"dropping-particle":"","family":"Klotz","given":"Ernst","non-dropping-particle":"","parse-names":false,"suffix":""},{"dropping-particle":"","family":"Kim","given":"Soo Jin","non-dropping-particle":"","parse-names":false,"suffix":""},{"dropping-particle":"","family":"Kim","given":"Se Hyung","non-dropping-particle":"","parse-names":false,"suffix":""},{"dropping-particle":"","family":"Kim","given":"Ji Young","non-dropping-particle":"","parse-names":false,"suffix":""},{"dropping-particle":"","family":"Han","given":"Joon Koo","non-dropping-particle":"","parse-names":false,"suffix":""},{"dropping-particle":"","family":"Choi","given":"Byung Ihn","non-dropping-particle":"","parse-names":false,"suffix":""}],"container-title":"American Journal of Roentgenology","id":"ITEM-1","issue":"5","issued":{"date-parts":[["2011","5","23"]]},"page":"W565-W572","publisher":"American Roentgen Ray Society","title":"Safety Margin Assessment After Radiofrequency Ablation of the Liver Using Registration of Preprocedure and Postprocedure CT Images","type":"article-journal","volume":"196"},"uris":["http://www.mendeley.com/documents/?uuid=c7846fd5-dd2c-36c0-a1f0-14e7f4afe63b"]},{"id":"ITEM-2","itemData":{"DOI":"10.1186/s12880-019-0360-2","ISSN":"14712342","PMID":"31429708","abstract":"Background: Compared to surgery, radiofrequency ablation(RFA) for colorectal liver metastasis(CRLM) is associated with higher local recurrence(LR) rates. A wide margin (at least 5 mm) is generally recommended to prevent LR, but the optimal method to assess ablation margins is yet to be established. The aim of our study was to evaluate the feasibility and reproducibility of CT-CT co-registration, using MIRADA software, in order to assess ablation margins of patients with CRLM. Methods: In this retrospective study, pre- and post-ablation contrast-enhanced CT scans of 29 patients, treated with percutaneous RFA for a solitary CRLM, were co-registered. Co-registration was performed by two independent radiologist, based on venous structures in proximity to the tumor. Feasibility of CT-CT co-registration and inter-observer agreement for reproducibility and ablation margins was determined. Furthermore, the minimal ablation margin was compared with the occurrence of LR during follow-up. Results: Co-registration was considered feasible in 18 patients (61% male, 63.1(±10.9) year), with a perfect inter-observer agreement for completeness of ablation: κ = 1.0(p &lt; 0.001). And substantial inter-observer agreement for measurement of the minimal margin (≤ 0 mm, 1-5 mm, ≥ 5 mm): κ = 0.723(p-value &lt; 0.001). LR occurred in eight of nine(88.9%) incompletely ablated CRLM and in one of the nine completely ablated CRLM(11.1%). Conclusion: Co-registration using MIRADA is reproducible and potentially a valuable tool in defining technical success. Feasibility of co-registration of pre- and post-ablation CT scans is suboptimal if scans are not acquired concordantly. Co-registration may potentially aid in the prediction of LR after percutaneous ablation.","author":[{"dropping-particle":"","family":"Sibinga Mulder","given":"B. G.","non-dropping-particle":"","parse-names":false,"suffix":""},{"dropping-particle":"","family":"Hendriks","given":"P.","non-dropping-particle":"","parse-names":false,"suffix":""},{"dropping-particle":"","family":"Baetens","given":"T. R.","non-dropping-particle":"","parse-names":false,"suffix":""},{"dropping-particle":"","family":"Erkel","given":"A. R.","non-dropping-particle":"Van","parse-names":false,"suffix":""},{"dropping-particle":"","family":"Rijswijk","given":"C. S.P.","non-dropping-particle":"Van","parse-names":false,"suffix":""},{"dropping-particle":"","family":"Meer","given":"R. W.","non-dropping-particle":"Van Der","parse-names":false,"suffix":""},{"dropping-particle":"","family":"Velde","given":"C. J.H.","non-dropping-particle":"Van De","parse-names":false,"suffix":""},{"dropping-particle":"","family":"Vahrmeijer","given":"A. L.","non-dropping-particle":"","parse-names":false,"suffix":""},{"dropping-particle":"","family":"Mieog","given":"J. S.D.","non-dropping-particle":"","parse-names":false,"suffix":""},{"dropping-particle":"","family":"Burgmans","given":"M. C.","non-dropping-particle":"","parse-names":false,"suffix":""}],"container-title":"BMC Medical Imaging","id":"ITEM-2","issue":"1","issued":{"date-parts":[["2019","8","20"]]},"page":"71","publisher":"BioMed Central Ltd.","title":"Quantitative margin assessment of radiofrequency ablation of a solitary colorectal hepatic metastasis using MIRADA RTx on CT scans: A feasibility study","type":"article-journal","volume":"19"},"uris":["http://www.mendeley.com/documents/?uuid=6ae2e27a-d639-3693-b99a-a3c506086a99"]}],"mendeley":{"formattedCitation":"&lt;sup&gt;24,25&lt;/sup&gt;","plainTextFormattedCitation":"24,25","previouslyFormattedCitation":"&lt;sup&gt;24,25&lt;/sup&gt;"},"properties":{"noteIndex":0},"schema":"https://github.com/citation-style-language/schema/raw/master/csl-citation.json"}</w:instrText>
      </w:r>
      <w:r w:rsidRPr="00362304">
        <w:rPr>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noProof/>
          <w:sz w:val="24"/>
          <w:szCs w:val="24"/>
          <w:vertAlign w:val="superscript"/>
        </w:rPr>
        <w:t>24,25</w:t>
      </w:r>
      <w:r w:rsidRPr="00362304">
        <w:rPr>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xml:space="preserve">, ”good” or “perfect” registration was achieved on only 62% of cases due to difference in liver position, difference in breathing phase, or </w:t>
      </w:r>
      <w:r w:rsidR="004C5FCA" w:rsidRPr="00362304">
        <w:rPr>
          <w:rFonts w:ascii="Times New Roman" w:eastAsia="Times New Roman" w:hAnsi="Times New Roman" w:cs="Times New Roman"/>
          <w:sz w:val="24"/>
          <w:szCs w:val="24"/>
        </w:rPr>
        <w:t>artifacts</w:t>
      </w:r>
      <w:r w:rsidRPr="00362304">
        <w:rPr>
          <w:rFonts w:ascii="Times New Roman" w:eastAsia="Times New Roman" w:hAnsi="Times New Roman" w:cs="Times New Roman"/>
          <w:sz w:val="24"/>
          <w:szCs w:val="24"/>
        </w:rPr>
        <w:t xml:space="preserve"> in the image.</w:t>
      </w:r>
    </w:p>
    <w:p w14:paraId="73562898" w14:textId="77777777" w:rsidR="00EE6BD0"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We hypothesized that the minimum ablation margin, calculated following the use of a biomechanical model-based deformable image registration (DIR), will differentiate patients with local tumor progression and those receiving sufficient ablation delivery. The biomechanical model-based registration proposed has demonstrated accuracy in the presence of liver position and breathing phase and is unaffected by artefacts as long as the liver boundary can be obtained</w:t>
      </w:r>
      <w:r w:rsidRPr="00362304">
        <w:rPr>
          <w:rFonts w:ascii="Times New Roman" w:eastAsia="Times New Roman" w:hAnsi="Times New Roman" w:cs="Times New Roman"/>
          <w:sz w:val="24"/>
          <w:szCs w:val="24"/>
        </w:rPr>
        <w:fldChar w:fldCharType="begin" w:fldLock="1"/>
      </w:r>
      <w:r w:rsidR="002F07CD" w:rsidRPr="00362304">
        <w:rPr>
          <w:rFonts w:ascii="Times New Roman" w:eastAsia="Times New Roman" w:hAnsi="Times New Roman" w:cs="Times New Roman"/>
          <w:sz w:val="24"/>
          <w:szCs w:val="24"/>
        </w:rPr>
        <w:instrText>ADDIN CSL_CITATION {"citationItems":[{"id":"ITEM-1","itemData":{"DOI":"10.1118/1.1915012","ISSN":"00942405","PMID":"16013724","abstract":"As more pretreatment imaging becomes integrated into the treatment planning process and full three-dimensional image-guidance becomes part of the treatment delivery the need for a deformable image registration technique becomes more apparent. A novel finite element model-based multiorgan deformable image registration method, MORFEUS, has been developed. The basis of this method is twofold: first, individual organ deformation can be accurately modeled by deforming the surface of the organ at one instance into the surface of the organ at another instance and assigning the material properties that allow the internal structures to be accurately deformed into the secondary position and second, multi-organ deformable alignment can be achieved by explicitly defining the deformation of a subset of organs and assigning surface interfaces between organs. The feasibility and accuracy of the method was tested on MR thoracic and abdominal images of healthy volunteers at inhale and exhale. For the thoracic cases, the lungs and external surface were explicitly deformed and the breasts were implicitly deformed based on its relation to the lung and external surface. For the abdominal cases, the liver, spleen, and external surface were explicitly deformed and the stomach and kidneys were implicitly deformed. The average accuracy (average absolute error) of the lung and liver deformation, determined by tracking visible bifurcations, was 0.19 (s.d.: 0.09), 0.28 (s.d.: 0.12) and 0.17 (s.d.: 0.07) cm, in the LR, AP, and IS directions, respectively. The average accuracy of implicitly deformed organs was 0.11 (s.d.: 0.11), 0.13 (s.d.: 0.12), and 0.08 (s.d.: 0.09) cm, in the LR, AP, and IS directions, respectively. The average vector magnitude of the accuracy was 0.44 (s.d.: 0.20) cm for the lung and liver deformation and 0.24 (s.d.: 0.18) cm for the implicitly deformed organs. The two main processes, explicit deformation of the selected organs and finite element analysis calculations, require less than 120 and 495 s, respectively. This platform can facilitate the integration of deformable image registration into online image guidance procedures, dose calculations, and tissue response monitoring as well as performing multi-modality image registration for purposes of treatment planning.","author":[{"dropping-particle":"","family":"Brock","given":"K. K.","non-dropping-particle":"","parse-names":false,"suffix":""},{"dropping-particle":"","family":"Sharpe","given":"M. B.","non-dropping-particle":"","parse-names":false,"suffix":""},{"dropping-particle":"","family":"Dawson","given":"L. A.","non-dropping-particle":"","parse-names":false,"suffix":""},{"dropping-particle":"","family":"Kim","given":"S. M.","non-dropping-particle":"","parse-names":false,"suffix":""},{"dropping-particle":"","family":"Jaffray","given":"D. A.","non-dropping-particle":"","parse-names":false,"suffix":""}],"container-title":"Medical Physics","id":"ITEM-1","issue":"6Part1","issued":{"date-parts":[["2005","5","20"]]},"page":"1647-1659","title":"Accuracy of finite element model-based multi-organ deformable image registration","type":"article-journal","volume":"32"},"uris":["http://www.mendeley.com/documents/?uuid=295af3fc-9c05-3b43-bddb-e18b83ff0b00"]},{"id":"ITEM-2","itemData":{"DOI":"10.1002/mp.12307","ISSN":"00942405","PMID":"28453911","abstract":"Purpose: The accuracy of deformable image registration tools can vary widely between imaging modalities and specific implementations of the same algorithms. A biomechanical model-based algorithm initially developed in-house at an academic institution was translated into a commercial radiotherapy treatment planning system and validated for multiple imaging modalities and anatomic sites. Methods: Biomechanical deformable registration (Morfeus) is a geometry-driven algorithm based on the finite element method. Boundary conditions are derived from the model-based segmentation of controlling structures in each image which establishes a point-to-point surface correspondence. For each controlling structure, material properties and fixed or sliding interfaces are assigned. The displacements of internal volumes for controlling structures and other structures implicitly deformed are solved with finite element analysis. Registration was performed for 74 patients with images (mean vector resolution) of thoracic and abdominal 4DCT (2.8 mm) and MR (5.3 mm), liver CT-MR (4.5 mm), and prostate MR (2.6 mm). Accuracy was quantified between deformed and actual target images using distance-to-agreement (DTA) for structure surfaces and the target registration error (TRE) for internal point landmarks. Results: The results of the commercial implementation were as follows. The mean DTA was ≤ 1.0 mm for controlling structures and 1.0-3.5 mm for implicitly deformed structures on average. TRE ranged from 2.0 mm on prostate MR to 5.1 mm on lung MR on average, within 0.1 mm or lower than the image voxel sizes. Accuracy was not overly sensitive to changes in the material properties or variability in structure segmentations, as changing these inputs affected DTA and TRE by ≤ 0.8 mm. Maximum DTA &gt; 5 mm occurred for 88% of the structures evaluated although these were within the inherent segmentation uncertainty for 82% of structures. Differences in accuracy between the commercial and in-house research implementations were ≤ 0.5 mm for mean DTA and ≤ 0.7 mm for mean TRE. Conclusions: Accuracy of biomechanical deformable registration evaluated on a large cohort of images in the thorax, abdomen and prostate was similar to the image voxel resolution on average across multiple modalities. Validation of this treatment planning system implementation supports biomechanical deformable registration as a versatile clinical tool to enable accurate target delineation at planning and treatment adapt…","author":[{"dropping-particle":"","family":"Velec","given":"Michael","non-dropping-particle":"","parse-names":false,"suffix":""},{"dropping-particle":"","family":"Moseley","given":"Joanne L.","non-dropping-particle":"","parse-names":false,"suffix":""},{"dropping-particle":"","family":"Svensson","given":"Stina","non-dropping-particle":"","parse-names":false,"suffix":""},{"dropping-particle":"","family":"Härdemark","given":"Björn","non-dropping-particle":"","parse-names":false,"suffix":""},{"dropping-particle":"","family":"Jaffray","given":"David A.","non-dropping-particle":"","parse-names":false,"suffix":""},{"dropping-particle":"","family":"Brock","given":"Kristy K.","non-dropping-particle":"","parse-names":false,"suffix":""}],"container-title":"Medical Physics","id":"ITEM-2","issue":"7","issued":{"date-parts":[["2017","7","1"]]},"page":"3407-3417","publisher":"Wiley Blackwell","title":"Validation of biomechanical deformable image registration in the abdomen, thorax, and pelvis in a commercial radiotherapy treatment planning system:","type":"article-journal","volume":"44"},"uris":["http://www.mendeley.com/documents/?uuid=7ecf5b28-d7ca-37a9-87b4-ce5381fe8bf0"]},{"id":"ITEM-3","itemData":{"DOI":"10.1016/j.ijrobp.2005.10.027","ISSN":"0360-3016","PMID":"16442239","abstract":"PURPOSE To investigate the feasibility of a biomechanical-based deformable image registration technique for the integration of multimodality imaging, image guided treatment, and response monitoring. METHODS AND MATERIALS A multiorgan deformable image registration technique based on finite element modeling (FEM) and surface projection alignment of selected regions of interest with biomechanical material and interface models has been developed. FEM also provides an inherent method for direct tracking specified regions through treatment and follow-up. RESULTS The technique was demonstrated on 5 liver cancer patients. Differences of up to 1 cm of motion were seen between the diaphragm and the tumor center of mass after deformable image registration of exhale and inhale CT scans. Spatial differences of 5 mm or more were observed for up to 86% of the surface of the defined tumor after deformable image registration of the computed tomography (CT) and magnetic resonance images. Up to 6.8 mm of motion was observed for the tumor after deformable image registration of the CT and cone-beam CT scan after rigid registration of the liver. Deformable registration of the CT to the follow-up CT allowed a more accurate assessment of tumor response. CONCLUSIONS This biomechanical-based deformable image registration technique incorporates classification, targeting, and monitoring of tumor and normal tissue using one methodology.","author":[{"dropping-particle":"","family":"Brock","given":"Kristy K","non-dropping-particle":"","parse-names":false,"suffix":""},{"dropping-particle":"","family":"Dawson","given":"Laura A","non-dropping-particle":"","parse-names":false,"suffix":""},{"dropping-particle":"","family":"Sharpe","given":"Michael B","non-dropping-particle":"","parse-names":false,"suffix":""},{"dropping-particle":"","family":"Moseley","given":"Douglas J","non-dropping-particle":"","parse-names":false,"suffix":""},{"dropping-particle":"","family":"Jaffray","given":"David A","non-dropping-particle":"","parse-names":false,"suffix":""}],"container-title":"International journal of radiation oncology, biology, physics","id":"ITEM-3","issue":"4","issued":{"date-parts":[["2006","3","15"]]},"page":"1245-54","publisher":"Elsevier","title":"Feasibility of a novel deformable image registration technique to facilitate classification, targeting, and monitoring of tumor and normal tissue.","type":"article-journal","volume":"64"},"uris":["http://www.mendeley.com/documents/?uuid=3299cb70-ac26-3412-ab28-2438fcf19cd8"]},{"id":"ITEM-4","itemData":{"DOI":"10.1016/j.adro.2019.10.002","ISSN":"24521094","abstract":"Purpose: Deformable image registration (DIR) of longitudinal liver cancer computed tomographic (CT) images can be challenging owing to anatomic changes caused by radiation therapy (RT) or disease progression. We propose a workflow for the DIR of longitudinal contrast-enhanced CT scans of liver cancer based on a biomechanical model of the liver driven by boundary conditions on the liver surface and centerline of an autosegmentation of the vasculature. Methods and Materials: Pre- and post-RT CT scans acquired with a median gap of 112 (32-217) days for 28 patients who underwent RT for intrahepatic cholangiocarcinoma were retrospectively analyzed. For each patient, 5 corresponding anatomic landmarks in pre- and post-RT scans were identified in the liver by a clinical expert for evaluation of the accuracy of different DIR strategies. The first strategy corresponded to the use of a biomechanical model-based DIR method with boundary conditions specified on the liver surface (BM_DIR). The second strategy corresponded to the use of an expansion of BM_DIR consisting of the auto-segmentation of the liver vasculature to determine additional boundary conditions in the biomechanical model (BM_DIR_VBC). The 2 strategies were also compared with an intensity-based DIR strategy using a Demons algorithms. Results: The group mean target registration errors were 12.4 ± 7.5, 7.7 ± 3.7 and 4.4 ± 2.5 mm, for the Demons, BM_DIR and BM_DIR_VBC, respectively. Conclusions: In regard to the large and complex deformation observed in this study and the achieved accuracy of 4.4 mm, the proposed BM_DIR_VBC method might reveal itself as a valuable tool in future studies on the relationship between delivered dose and treatment outcome.","author":[{"dropping-particle":"","family":"Cazoulat","given":"Guillaume","non-dropping-particle":"","parse-names":false,"suffix":""},{"dropping-particle":"","family":"Elganainy","given":"Dalia","non-dropping-particle":"","parse-names":false,"suffix":""},{"dropping-particle":"","family":"Anderson","given":"Brian M.","non-dropping-particle":"","parse-names":false,"suffix":""},{"dropping-particle":"","family":"Zaid","given":"Mohamed","non-dropping-particle":"","parse-names":false,"suffix":""},{"dropping-particle":"","family":"Park","given":"Peter C.","non-dropping-particle":"","parse-names":false,"suffix":""},{"dropping-particle":"","family":"Koay","given":"Eugene J.","non-dropping-particle":"","parse-names":false,"suffix":""},{"dropping-particle":"","family":"Brock","given":"Kristy K.","non-dropping-particle":"","parse-names":false,"suffix":""}],"container-title":"Advances in Radiation Oncology","id":"ITEM-4","issue":"2","issued":{"date-parts":[["2020","3","1"]]},"page":"269-278","publisher":"Elsevier Inc","title":"Vasculature-Driven Biomechanical Deformable Image Registration of Longitudinal Liver Cholangiocarcinoma Computed Tomographic Scans","type":"article-journal","volume":"5"},"uris":["http://www.mendeley.com/documents/?uuid=aae5c74c-16be-38df-9297-bc5c3bc998e9"]}],"mendeley":{"formattedCitation":"&lt;sup&gt;26–29&lt;/sup&gt;","plainTextFormattedCitation":"26–29","previouslyFormattedCitation":"&lt;sup&gt;26–29&lt;/sup&gt;"},"properties":{"noteIndex":0},"schema":"https://github.com/citation-style-language/schema/raw/master/csl-citation.json"}</w:instrText>
      </w:r>
      <w:r w:rsidRPr="00362304">
        <w:rPr>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noProof/>
          <w:sz w:val="24"/>
          <w:szCs w:val="24"/>
          <w:vertAlign w:val="superscript"/>
        </w:rPr>
        <w:t>26–29</w:t>
      </w:r>
      <w:r w:rsidRPr="00362304">
        <w:rPr>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We also propose a method for establishing the relationship between the minimum ablation margin and the recurrence.</w:t>
      </w:r>
    </w:p>
    <w:p w14:paraId="4B604F7F" w14:textId="77777777" w:rsidR="00EE6BD0" w:rsidRPr="00362304" w:rsidRDefault="009F6B65" w:rsidP="00C165B8">
      <w:pPr>
        <w:pStyle w:val="Heading1"/>
        <w:spacing w:line="480" w:lineRule="auto"/>
        <w:rPr>
          <w:rFonts w:ascii="Times New Roman" w:eastAsia="Times New Roman" w:hAnsi="Times New Roman" w:cs="Times New Roman"/>
          <w:b/>
          <w:color w:val="auto"/>
          <w:sz w:val="24"/>
          <w:szCs w:val="24"/>
        </w:rPr>
      </w:pPr>
      <w:r w:rsidRPr="00362304">
        <w:rPr>
          <w:rFonts w:ascii="Times New Roman" w:eastAsia="Times New Roman" w:hAnsi="Times New Roman" w:cs="Times New Roman"/>
          <w:b/>
          <w:color w:val="auto"/>
          <w:sz w:val="24"/>
          <w:szCs w:val="24"/>
        </w:rPr>
        <w:t>Materials and Methods</w:t>
      </w:r>
    </w:p>
    <w:p w14:paraId="48D6AADB" w14:textId="77777777" w:rsidR="00361CF6"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 xml:space="preserve">Data from 30 patients whose liver metastasis from colorectal cancer had been treated with local PTA at XXX were retrospectively evaluated under a prospectively-maintained liver ablation registry approved by the institutional review board. Patients were included if they had a contrast-enhanced pretreatment CT image within 45 days of PTA procedure, post-treatment contrast-enhanced </w:t>
      </w:r>
      <w:proofErr w:type="spellStart"/>
      <w:r w:rsidRPr="00362304">
        <w:rPr>
          <w:rFonts w:ascii="Times New Roman" w:eastAsia="Times New Roman" w:hAnsi="Times New Roman" w:cs="Times New Roman"/>
          <w:sz w:val="24"/>
          <w:szCs w:val="24"/>
        </w:rPr>
        <w:t>porto</w:t>
      </w:r>
      <w:proofErr w:type="spellEnd"/>
      <w:r w:rsidRPr="00362304">
        <w:rPr>
          <w:rFonts w:ascii="Times New Roman" w:eastAsia="Times New Roman" w:hAnsi="Times New Roman" w:cs="Times New Roman"/>
          <w:sz w:val="24"/>
          <w:szCs w:val="24"/>
        </w:rPr>
        <w:t>-venous phase immediately performed at the end of PTA procedure, and follow-up imaging confirming freedom from local progression (mean 660 days) or evidence of local progression.</w:t>
      </w:r>
      <w:r w:rsidRPr="00362304">
        <w:rPr>
          <w:rFonts w:ascii="Times New Roman" w:hAnsi="Times New Roman" w:cs="Times New Roman"/>
          <w:sz w:val="24"/>
          <w:szCs w:val="24"/>
        </w:rPr>
        <w:t xml:space="preserve"> The cohort comprised 14 patients with post-ablation local tumor progression (LTP) and 16 without LTP. Patient characteristics are listed </w:t>
      </w:r>
      <w:r w:rsidRPr="00362304">
        <w:rPr>
          <w:rFonts w:ascii="Times New Roman" w:eastAsia="Times New Roman" w:hAnsi="Times New Roman" w:cs="Times New Roman"/>
          <w:sz w:val="24"/>
          <w:szCs w:val="24"/>
        </w:rPr>
        <w:t xml:space="preserve">in Table 1. </w:t>
      </w:r>
    </w:p>
    <w:p w14:paraId="3470F784" w14:textId="77777777" w:rsidR="00223272" w:rsidRPr="00362304" w:rsidRDefault="00223272" w:rsidP="00C165B8">
      <w:pPr>
        <w:pStyle w:val="Heading2"/>
        <w:spacing w:line="480" w:lineRule="auto"/>
        <w:ind w:firstLine="0"/>
        <w:rPr>
          <w:rFonts w:ascii="Times New Roman" w:eastAsia="Times New Roman" w:hAnsi="Times New Roman" w:cs="Times New Roman"/>
          <w:color w:val="auto"/>
          <w:sz w:val="24"/>
          <w:szCs w:val="24"/>
          <w:u w:val="single"/>
        </w:rPr>
      </w:pPr>
      <w:r w:rsidRPr="00362304">
        <w:rPr>
          <w:rFonts w:ascii="Times New Roman" w:eastAsia="Times New Roman" w:hAnsi="Times New Roman" w:cs="Times New Roman"/>
          <w:color w:val="auto"/>
          <w:sz w:val="24"/>
          <w:szCs w:val="24"/>
          <w:u w:val="single"/>
        </w:rPr>
        <w:lastRenderedPageBreak/>
        <w:t>Imaging data</w:t>
      </w:r>
    </w:p>
    <w:p w14:paraId="6CD457C5" w14:textId="77777777" w:rsidR="00EE6BD0"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Tri-phasic (arterial, portal-venous, delayed) CT images (minimum slice thickness, 2 mm; maximum slice thickness, 5 mm; minimum in-plane resolution, 0.5625 mm/pixel; maximum in-plane resolution, 0.8789 mm/pixel) were obtained with iodinated intravenous contrast injection prior and after to the ablation procedure for tumor identification and ablation zone assessment, respectively. Patients with biopsy confirmed local progression also had their tri-phasic CT images at the time of recurrence diagnosis obtained.</w:t>
      </w:r>
    </w:p>
    <w:p w14:paraId="29381216" w14:textId="77777777" w:rsidR="00EE6BD0" w:rsidRPr="00362304" w:rsidRDefault="00EE6BD0" w:rsidP="00C165B8">
      <w:pPr>
        <w:keepNext/>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All imaging data were uploaded into the FDA-approved radiation therapy treatment planning system (</w:t>
      </w:r>
      <w:proofErr w:type="spellStart"/>
      <w:r w:rsidRPr="00362304">
        <w:rPr>
          <w:rFonts w:ascii="Times New Roman" w:eastAsia="Times New Roman" w:hAnsi="Times New Roman" w:cs="Times New Roman"/>
          <w:sz w:val="24"/>
          <w:szCs w:val="24"/>
        </w:rPr>
        <w:t>RayStation</w:t>
      </w:r>
      <w:proofErr w:type="spellEnd"/>
      <w:r w:rsidRPr="00362304">
        <w:rPr>
          <w:rFonts w:ascii="Times New Roman" w:eastAsia="Times New Roman" w:hAnsi="Times New Roman" w:cs="Times New Roman"/>
          <w:sz w:val="24"/>
          <w:szCs w:val="24"/>
        </w:rPr>
        <w:t xml:space="preserve"> v5.0.2, </w:t>
      </w:r>
      <w:proofErr w:type="spellStart"/>
      <w:r w:rsidRPr="00362304">
        <w:rPr>
          <w:rFonts w:ascii="Times New Roman" w:eastAsia="Times New Roman" w:hAnsi="Times New Roman" w:cs="Times New Roman"/>
          <w:sz w:val="24"/>
          <w:szCs w:val="24"/>
        </w:rPr>
        <w:t>RaySearch</w:t>
      </w:r>
      <w:proofErr w:type="spellEnd"/>
      <w:r w:rsidRPr="00362304">
        <w:rPr>
          <w:rFonts w:ascii="Times New Roman" w:eastAsia="Times New Roman" w:hAnsi="Times New Roman" w:cs="Times New Roman"/>
          <w:sz w:val="24"/>
          <w:szCs w:val="24"/>
        </w:rPr>
        <w:t xml:space="preserve"> Laboratories, Stockholm, Sweden). The liver was manually segmented on all portal venous pretreatment, intraprocedural guidance, post-treatment, and recurrence CT images. The venous phase of the pretreatment tri-phasic CT was used to delineate the gross tumor volume (GTV) region of interest (ROI), as the contrast between normal tissue and disease was greatest in this phase. The post-treatment venous-phase CT image was used to define the ablation zone. The tumor recurrence was defined on the venous-phase CT. Segmentations of the GTV, ablation zone, and recurrent disease were performed under the guidance of a radiology-trained physician fellow and approved by a board-certified Diagnostic and interventional radiologist with 11 years of experience in interventional oncology (Figure 1, Figure 2).</w:t>
      </w:r>
    </w:p>
    <w:p w14:paraId="219EA098" w14:textId="77777777" w:rsidR="00EE6BD0" w:rsidRPr="00362304" w:rsidRDefault="00EE6BD0" w:rsidP="00C165B8">
      <w:pPr>
        <w:spacing w:line="480" w:lineRule="auto"/>
        <w:rPr>
          <w:rFonts w:ascii="Times New Roman" w:eastAsia="Times New Roman" w:hAnsi="Times New Roman" w:cs="Times New Roman"/>
          <w:sz w:val="24"/>
          <w:szCs w:val="24"/>
          <w:u w:val="single"/>
        </w:rPr>
      </w:pPr>
      <w:r w:rsidRPr="00362304">
        <w:rPr>
          <w:rFonts w:ascii="Times New Roman" w:eastAsia="Times New Roman" w:hAnsi="Times New Roman" w:cs="Times New Roman"/>
          <w:sz w:val="24"/>
          <w:szCs w:val="24"/>
          <w:u w:val="single"/>
        </w:rPr>
        <w:t>Biomechanical Modeling</w:t>
      </w:r>
    </w:p>
    <w:p w14:paraId="5D83AC4D" w14:textId="77777777" w:rsidR="00EE6BD0" w:rsidRPr="00362304" w:rsidRDefault="00EE6BD0" w:rsidP="00C165B8">
      <w:pPr>
        <w:keepNext/>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 xml:space="preserve">Two different registration techniques were performed to map the disease onto the post-treatment image to enable the calculation of the minimal ablation margin. First, rigid registration was performed between pre-treatment and post-treatment CTs using an automated gray-level cross correlation of the liver volume ROIs. Second, the biomechanical-model based DIR </w:t>
      </w:r>
      <w:proofErr w:type="spellStart"/>
      <w:r w:rsidRPr="00362304">
        <w:rPr>
          <w:rFonts w:ascii="Times New Roman" w:eastAsia="Times New Roman" w:hAnsi="Times New Roman" w:cs="Times New Roman"/>
          <w:sz w:val="24"/>
          <w:szCs w:val="24"/>
        </w:rPr>
        <w:lastRenderedPageBreak/>
        <w:t>Morfeus</w:t>
      </w:r>
      <w:proofErr w:type="spellEnd"/>
      <w:r w:rsidRPr="00362304">
        <w:rPr>
          <w:rFonts w:ascii="Times New Roman" w:eastAsia="Times New Roman" w:hAnsi="Times New Roman" w:cs="Times New Roman"/>
          <w:sz w:val="24"/>
          <w:szCs w:val="24"/>
        </w:rPr>
        <w:t xml:space="preserve">, which is integrated with the </w:t>
      </w:r>
      <w:proofErr w:type="spellStart"/>
      <w:r w:rsidRPr="00362304">
        <w:rPr>
          <w:rFonts w:ascii="Times New Roman" w:eastAsia="Times New Roman" w:hAnsi="Times New Roman" w:cs="Times New Roman"/>
          <w:sz w:val="24"/>
          <w:szCs w:val="24"/>
        </w:rPr>
        <w:t>RayStation</w:t>
      </w:r>
      <w:proofErr w:type="spellEnd"/>
      <w:r w:rsidRPr="00362304">
        <w:rPr>
          <w:rFonts w:ascii="Times New Roman" w:eastAsia="Times New Roman" w:hAnsi="Times New Roman" w:cs="Times New Roman"/>
          <w:sz w:val="24"/>
          <w:szCs w:val="24"/>
        </w:rPr>
        <w:t xml:space="preserve"> system, was  performed</w:t>
      </w:r>
      <w:r w:rsidRPr="00362304">
        <w:rPr>
          <w:rStyle w:val="FootnoteReference"/>
          <w:rFonts w:ascii="Times New Roman" w:eastAsia="Times New Roman" w:hAnsi="Times New Roman" w:cs="Times New Roman"/>
          <w:sz w:val="24"/>
          <w:szCs w:val="24"/>
        </w:rPr>
        <w:fldChar w:fldCharType="begin" w:fldLock="1"/>
      </w:r>
      <w:r w:rsidR="002F07CD" w:rsidRPr="00362304">
        <w:rPr>
          <w:rFonts w:ascii="Times New Roman" w:eastAsia="Times New Roman" w:hAnsi="Times New Roman" w:cs="Times New Roman"/>
          <w:sz w:val="24"/>
          <w:szCs w:val="24"/>
        </w:rPr>
        <w:instrText>ADDIN CSL_CITATION {"citationItems":[{"id":"ITEM-1","itemData":{"DOI":"10.1118/1.1915012","ISSN":"00942405","PMID":"16013724","abstract":"As more pretreatment imaging becomes integrated into the treatment planning process and full three-dimensional image-guidance becomes part of the treatment delivery the need for a deformable image registration technique becomes more apparent. A novel finite element model-based multiorgan deformable image registration method, MORFEUS, has been developed. The basis of this method is twofold: first, individual organ deformation can be accurately modeled by deforming the surface of the organ at one instance into the surface of the organ at another instance and assigning the material properties that allow the internal structures to be accurately deformed into the secondary position and second, multi-organ deformable alignment can be achieved by explicitly defining the deformation of a subset of organs and assigning surface interfaces between organs. The feasibility and accuracy of the method was tested on MR thoracic and abdominal images of healthy volunteers at inhale and exhale. For the thoracic cases, the lungs and external surface were explicitly deformed and the breasts were implicitly deformed based on its relation to the lung and external surface. For the abdominal cases, the liver, spleen, and external surface were explicitly deformed and the stomach and kidneys were implicitly deformed. The average accuracy (average absolute error) of the lung and liver deformation, determined by tracking visible bifurcations, was 0.19 (s.d.: 0.09), 0.28 (s.d.: 0.12) and 0.17 (s.d.: 0.07) cm, in the LR, AP, and IS directions, respectively. The average accuracy of implicitly deformed organs was 0.11 (s.d.: 0.11), 0.13 (s.d.: 0.12), and 0.08 (s.d.: 0.09) cm, in the LR, AP, and IS directions, respectively. The average vector magnitude of the accuracy was 0.44 (s.d.: 0.20) cm for the lung and liver deformation and 0.24 (s.d.: 0.18) cm for the implicitly deformed organs. The two main processes, explicit deformation of the selected organs and finite element analysis calculations, require less than 120 and 495 s, respectively. This platform can facilitate the integration of deformable image registration into online image guidance procedures, dose calculations, and tissue response monitoring as well as performing multi-modality image registration for purposes of treatment planning.","author":[{"dropping-particle":"","family":"Brock","given":"K. K.","non-dropping-particle":"","parse-names":false,"suffix":""},{"dropping-particle":"","family":"Sharpe","given":"M. B.","non-dropping-particle":"","parse-names":false,"suffix":""},{"dropping-particle":"","family":"Dawson","given":"L. A.","non-dropping-particle":"","parse-names":false,"suffix":""},{"dropping-particle":"","family":"Kim","given":"S. M.","non-dropping-particle":"","parse-names":false,"suffix":""},{"dropping-particle":"","family":"Jaffray","given":"D. A.","non-dropping-particle":"","parse-names":false,"suffix":""}],"container-title":"Medical Physics","id":"ITEM-1","issue":"6Part1","issued":{"date-parts":[["2005","5","20"]]},"page":"1647-1659","title":"Accuracy of finite element model-based multi-organ deformable image registration","type":"article-journal","volume":"32"},"uris":["http://www.mendeley.com/documents/?uuid=a43bab34-2458-3b1a-a01c-1b792eb6561e"]},{"id":"ITEM-2","itemData":{"DOI":"10.1002/mp.12307","ISSN":"00942405","PMID":"28453911","abstract":"PURPOSE The accuracy of deformable image registration tools can vary widely between imaging modalities and specific implementations of the same algorithms. A biomechanical model-based algorithm initially developed in-house at an academic institution was translated into a commercial radiotherapy treatment planning system and validated for multiple imaging modalities and anatomic sites. METHODS Biomechanical deformable registration (Morfeus) is a geometry-driven algorithm based on the finite element method. Boundary conditions are derived from the model-based segmentation of controlling structures in each image which establishes a point-to-point surface correspondence. For each controlling structure, material properties and fixed or sliding interfaces are assigned. The displacements of internal volumes for controlling structures and other structures implicitly deformed are solved with finite element analysis. Registration was performed for 74 patients with images (mean vector resolution) of thoracic and abdominal 4DCT (2.8 mm) and MR (5.3 mm), liver CT-MR (4.5 mm), and prostate MR (2.6 mm). Accuracy was quantified between deformed and actual target images using distance-to-agreement (DTA) for structure surfaces and the target registration error (TRE) for internal point landmarks. RESULTS The results of the commercial implementation were as follows. The mean DTA was ≤ 1.0 mm for controlling structures and 1.0-3.5 mm for implicitly deformed structures on average. TRE ranged from 2.0 mm on prostate MR to 5.1 mm on lung MR on average, within 0.1 mm or lower than the image voxel sizes. Accuracy was not overly sensitive to changes in the material properties or variability in structure segmentations, as changing these inputs affected DTA and TRE by ≤ 0.8 mm. Maximum DTA &gt; 5 mm occurred for 88% of the structures evaluated although these were within the inherent segmentation uncertainty for 82% of structures. Differences in accuracy between the commercial and in-house research implementations were ≤ 0.5 mm for mean DTA and ≤ 0.7 mm for mean TRE. CONCLUSIONS Accuracy of biomechanical deformable registration evaluated on a large cohort of images in the thorax, abdomen and prostate was similar to the image voxel resolution on average across multiple modalities. Validation of this treatment planning system implementation supports biomechanical deformable registration as a versatile clinical tool to enable accurate target delineation at planning and treatment adaptation.","author":[{"dropping-particle":"","family":"Velec","given":"Michael","non-dropping-particle":"","parse-names":false,"suffix":""},{"dropping-particle":"","family":"Moseley","given":"Joanne L.","non-dropping-particle":"","parse-names":false,"suffix":""},{"dropping-particle":"","family":"Svensson","given":"Stina","non-dropping-particle":"","parse-names":false,"suffix":""},{"dropping-particle":"","family":"Hårdemark","given":"Björn","non-dropping-particle":"","parse-names":false,"suffix":""},{"dropping-particle":"","family":"Jaffray","given":"David A.","non-dropping-particle":"","parse-names":false,"suffix":""},{"dropping-particle":"","family":"Brock","given":"Kristy K.","non-dropping-particle":"","parse-names":false,"suffix":""}],"container-title":"Medical Physics","id":"ITEM-2","issue":"7","issued":{"date-parts":[["2017","7"]]},"page":"3407-3417","title":"Validation of biomechanical deformable image registration in the abdomen, thorax, and pelvis in a commercial radiotherapy treatment planning system","type":"article-journal","volume":"44"},"uris":["http://www.mendeley.com/documents/?uuid=34811812-53a5-3fd7-b6d9-7825dd53fa25"]}],"mendeley":{"formattedCitation":"&lt;sup&gt;30,31&lt;/sup&gt;","plainTextFormattedCitation":"30,31","previouslyFormattedCitation":"&lt;sup&gt;30,31&lt;/sup&gt;"},"properties":{"noteIndex":0},"schema":"https://github.com/citation-style-language/schema/raw/master/csl-citation.json"}</w:instrText>
      </w:r>
      <w:r w:rsidRPr="00362304">
        <w:rPr>
          <w:rStyle w:val="FootnoteReference"/>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bCs/>
          <w:noProof/>
          <w:sz w:val="24"/>
          <w:szCs w:val="24"/>
          <w:vertAlign w:val="superscript"/>
        </w:rPr>
        <w:t>30,31</w:t>
      </w:r>
      <w:r w:rsidRPr="00362304">
        <w:rPr>
          <w:rStyle w:val="FootnoteReference"/>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xml:space="preserve">. </w:t>
      </w:r>
      <w:proofErr w:type="spellStart"/>
      <w:r w:rsidRPr="00362304">
        <w:rPr>
          <w:rFonts w:ascii="Times New Roman" w:eastAsia="Times New Roman" w:hAnsi="Times New Roman" w:cs="Times New Roman"/>
          <w:sz w:val="24"/>
          <w:szCs w:val="24"/>
        </w:rPr>
        <w:t>Morfeus</w:t>
      </w:r>
      <w:proofErr w:type="spellEnd"/>
      <w:r w:rsidRPr="00362304">
        <w:rPr>
          <w:rFonts w:ascii="Times New Roman" w:eastAsia="Times New Roman" w:hAnsi="Times New Roman" w:cs="Times New Roman"/>
          <w:sz w:val="24"/>
          <w:szCs w:val="24"/>
        </w:rPr>
        <w:t xml:space="preserve"> has been shown to have an accuracy on the order of the image voxel size when registering liver images for image-guided radiation therapy applications </w:t>
      </w:r>
      <w:r w:rsidRPr="00362304">
        <w:rPr>
          <w:rStyle w:val="FootnoteReference"/>
          <w:rFonts w:ascii="Times New Roman" w:eastAsia="Times New Roman" w:hAnsi="Times New Roman" w:cs="Times New Roman"/>
          <w:sz w:val="24"/>
          <w:szCs w:val="24"/>
        </w:rPr>
        <w:fldChar w:fldCharType="begin" w:fldLock="1"/>
      </w:r>
      <w:r w:rsidR="002F07CD" w:rsidRPr="00362304">
        <w:rPr>
          <w:rFonts w:ascii="Times New Roman" w:eastAsia="Times New Roman" w:hAnsi="Times New Roman" w:cs="Times New Roman"/>
          <w:sz w:val="24"/>
          <w:szCs w:val="24"/>
        </w:rPr>
        <w:instrText>ADDIN CSL_CITATION {"citationItems":[{"id":"ITEM-1","itemData":{"DOI":"10.1016/j.ijrobp.2005.10.027","ISSN":"0360-3016","PMID":"16442239","abstract":"PURPOSE To investigate the feasibility of a biomechanical-based deformable image registration technique for the integration of multimodality imaging, image guided treatment, and response monitoring. METHODS AND MATERIALS A multiorgan deformable image registration technique based on finite element modeling (FEM) and surface projection alignment of selected regions of interest with biomechanical material and interface models has been developed. FEM also provides an inherent method for direct tracking specified regions through treatment and follow-up. RESULTS The technique was demonstrated on 5 liver cancer patients. Differences of up to 1 cm of motion were seen between the diaphragm and the tumor center of mass after deformable image registration of exhale and inhale CT scans. Spatial differences of 5 mm or more were observed for up to 86% of the surface of the defined tumor after deformable image registration of the computed tomography (CT) and magnetic resonance images. Up to 6.8 mm of motion was observed for the tumor after deformable image registration of the CT and cone-beam CT scan after rigid registration of the liver. Deformable registration of the CT to the follow-up CT allowed a more accurate assessment of tumor response. CONCLUSIONS This biomechanical-based deformable image registration technique incorporates classification, targeting, and monitoring of tumor and normal tissue using one methodology.","author":[{"dropping-particle":"","family":"Brock","given":"Kristy K","non-dropping-particle":"","parse-names":false,"suffix":""},{"dropping-particle":"","family":"Dawson","given":"Laura A","non-dropping-particle":"","parse-names":false,"suffix":""},{"dropping-particle":"","family":"Sharpe","given":"Michael B","non-dropping-particle":"","parse-names":false,"suffix":""},{"dropping-particle":"","family":"Moseley","given":"Douglas J","non-dropping-particle":"","parse-names":false,"suffix":""},{"dropping-particle":"","family":"Jaffray","given":"David A","non-dropping-particle":"","parse-names":false,"suffix":""}],"container-title":"International journal of radiation oncology, biology, physics","id":"ITEM-1","issue":"4","issued":{"date-parts":[["2006","3","15"]]},"page":"1245-54","publisher":"Elsevier","title":"Feasibility of a novel deformable image registration technique to facilitate classification, targeting, and monitoring of tumor and normal tissue.","type":"article-journal","volume":"64"},"uris":["http://www.mendeley.com/documents/?uuid=3299cb70-ac26-3412-ab28-2438fcf19cd8"]},{"id":"ITEM-2","itemData":{"DOI":"10.1016/J.IJROBP.2006.05.035","ISSN":"0360-3016","abstract":"Purpose: The aim of this study was to compare magnetic resonance imaging (MRI) with computed tomography (CT) for liver cancer tumor definition for high-precision radiotherapy planning. Methods and Materials: Diagnostic quality MRI scans and triphasic CT scans, with the liver immobilized in exhale, were obtained at the time of radiation planning for 26 patients with unresectable liver metastases (n = 8), hepatocellular carcinoma (n = 10), and cholangiocarcinoma (n = 8). On the CT and MRI series best demonstrating the tumor, the liver and gross tumor volumes (GTVs) were contoured, and intrahepatic anatomic reference points were identified. Deformable registration was used to register the liver from the CT with that from the MRI. Results: A difference in the number of tumor foci was seen on CT vs. MRI in 5 patients with hepatocellular carcinoma: MRI showed more foci in 3 patients, CT in 2. After deformable registration of the livers, the population median of the average distance between the CT tumor surface and MRI tumor surface was 3.7 mm (2.2–21.3 mm). The median percentage of tumor surface area that differed by ≥5 mm was 26% (1–86%). Median percentage concordance volumes were 81% (77–86%) in metastases, 77% (60–88%) in hepatocellular carcinoma and 64% (25–85%) in cholangiocarcinoma. Conclusion: Differences between MRI-defined liver cancer GTVs and CT-defined GTVs can be substantial and are more common in primary liver cancer.","author":[{"dropping-particle":"","family":"Voroney","given":"Jon-Paul","non-dropping-particle":"","parse-names":false,"suffix":""},{"dropping-particle":"","family":"Brock","given":"Kristy K.","non-dropping-particle":"","parse-names":false,"suffix":""},{"dropping-particle":"","family":"Eccles","given":"Cynthia","non-dropping-particle":"","parse-names":false,"suffix":""},{"dropping-particle":"","family":"Haider","given":"Masoom","non-dropping-particle":"","parse-names":false,"suffix":""},{"dropping-particle":"","family":"Dawson","given":"Laura A.","non-dropping-particle":"","parse-names":false,"suffix":""}],"container-title":"International Journal of Radiation Oncology*Biology*Physics","id":"ITEM-2","issue":"3","issued":{"date-parts":[["2006","11","1"]]},"page":"780-791","publisher":"Elsevier","title":"Prospective comparison of computed tomography and magnetic resonance imaging for liver cancer delineation using deformable image registration","type":"article-journal","volume":"66"},"uris":["http://www.mendeley.com/documents/?uuid=84fd6beb-fbcb-3fb5-9c8f-74ee4fe2c8d1"]}],"mendeley":{"formattedCitation":"&lt;sup&gt;28,32&lt;/sup&gt;","plainTextFormattedCitation":"28,32","previouslyFormattedCitation":"&lt;sup&gt;28,32&lt;/sup&gt;"},"properties":{"noteIndex":0},"schema":"https://github.com/citation-style-language/schema/raw/master/csl-citation.json"}</w:instrText>
      </w:r>
      <w:r w:rsidRPr="00362304">
        <w:rPr>
          <w:rStyle w:val="FootnoteReference"/>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bCs/>
          <w:noProof/>
          <w:sz w:val="24"/>
          <w:szCs w:val="24"/>
          <w:vertAlign w:val="superscript"/>
        </w:rPr>
        <w:t>28,32</w:t>
      </w:r>
      <w:r w:rsidRPr="00362304">
        <w:rPr>
          <w:rStyle w:val="FootnoteReference"/>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w:t>
      </w:r>
    </w:p>
    <w:p w14:paraId="1F75F1F2" w14:textId="77777777" w:rsidR="00EE6BD0" w:rsidRPr="00362304" w:rsidRDefault="00EE6BD0" w:rsidP="00C165B8">
      <w:pPr>
        <w:keepNext/>
        <w:spacing w:line="480" w:lineRule="auto"/>
        <w:rPr>
          <w:rFonts w:ascii="Times New Roman" w:eastAsia="Times New Roman" w:hAnsi="Times New Roman" w:cs="Times New Roman"/>
          <w:sz w:val="24"/>
          <w:szCs w:val="24"/>
        </w:rPr>
      </w:pPr>
      <w:proofErr w:type="spellStart"/>
      <w:r w:rsidRPr="00362304">
        <w:rPr>
          <w:rFonts w:ascii="Times New Roman" w:eastAsia="Times New Roman" w:hAnsi="Times New Roman" w:cs="Times New Roman"/>
          <w:sz w:val="24"/>
          <w:szCs w:val="24"/>
        </w:rPr>
        <w:t>Morfeus</w:t>
      </w:r>
      <w:proofErr w:type="spellEnd"/>
      <w:r w:rsidRPr="00362304">
        <w:rPr>
          <w:rFonts w:ascii="Times New Roman" w:eastAsia="Times New Roman" w:hAnsi="Times New Roman" w:cs="Times New Roman"/>
          <w:sz w:val="24"/>
          <w:szCs w:val="24"/>
        </w:rPr>
        <w:t xml:space="preserve"> creates triangular surface meshes of the liver, which define the relationship between pre-treatment and post-treatment image sets. The optimization of two mesh creation parameters in </w:t>
      </w:r>
      <w:proofErr w:type="spellStart"/>
      <w:r w:rsidRPr="00362304">
        <w:rPr>
          <w:rFonts w:ascii="Times New Roman" w:eastAsia="Times New Roman" w:hAnsi="Times New Roman" w:cs="Times New Roman"/>
          <w:sz w:val="24"/>
          <w:szCs w:val="24"/>
        </w:rPr>
        <w:t>Raystation</w:t>
      </w:r>
      <w:proofErr w:type="spellEnd"/>
      <w:r w:rsidRPr="00362304">
        <w:rPr>
          <w:rFonts w:ascii="Times New Roman" w:eastAsia="Times New Roman" w:hAnsi="Times New Roman" w:cs="Times New Roman"/>
          <w:sz w:val="24"/>
          <w:szCs w:val="24"/>
        </w:rPr>
        <w:t xml:space="preserve"> was investigated in this study, the smoothing radius and triangular-mesh edge length. We investigated triangular mesh edge values of 3, 6, 9, and 12 mm (default 6 mm) and smoothing radii of 1, 3, and 5 mm (default 1 mm). The metric of success for our selection of these parameters was the Dice similarity coefficient</w:t>
      </w:r>
      <w:r w:rsidR="00DB794A" w:rsidRPr="00362304">
        <w:rPr>
          <w:rFonts w:ascii="Times New Roman" w:eastAsia="Times New Roman" w:hAnsi="Times New Roman" w:cs="Times New Roman"/>
          <w:sz w:val="24"/>
          <w:szCs w:val="24"/>
        </w:rPr>
        <w:t xml:space="preserve"> (DSC)</w:t>
      </w:r>
      <w:r w:rsidRPr="00362304">
        <w:rPr>
          <w:rStyle w:val="FootnoteReference"/>
          <w:rFonts w:ascii="Times New Roman" w:eastAsia="Times New Roman" w:hAnsi="Times New Roman" w:cs="Times New Roman"/>
          <w:sz w:val="24"/>
          <w:szCs w:val="24"/>
        </w:rPr>
        <w:fldChar w:fldCharType="begin" w:fldLock="1"/>
      </w:r>
      <w:r w:rsidR="002F07CD" w:rsidRPr="00362304">
        <w:rPr>
          <w:rFonts w:ascii="Times New Roman" w:eastAsia="Times New Roman" w:hAnsi="Times New Roman" w:cs="Times New Roman"/>
          <w:sz w:val="24"/>
          <w:szCs w:val="24"/>
        </w:rPr>
        <w:instrText>ADDIN CSL_CITATION {"citationItems":[{"id":"ITEM-1","itemData":{"author":[{"dropping-particle":"","family":"Dice","given":"Lee R","non-dropping-particle":"","parse-names":false,"suffix":""}],"id":"ITEM-1","issued":{"date-parts":[["0"]]},"title":"MEASURES OF THE AMOUNT OF ECOLOGIC ASSOCIATION BETWEEN SPECIES","type":"report"},"uris":["http://www.mendeley.com/documents/?uuid=9e12e197-d2c7-3a08-9e66-f13c961f6a59"]}],"mendeley":{"formattedCitation":"&lt;sup&gt;33&lt;/sup&gt;","plainTextFormattedCitation":"33","previouslyFormattedCitation":"&lt;sup&gt;33&lt;/sup&gt;"},"properties":{"noteIndex":0},"schema":"https://github.com/citation-style-language/schema/raw/master/csl-citation.json"}</w:instrText>
      </w:r>
      <w:r w:rsidRPr="00362304">
        <w:rPr>
          <w:rStyle w:val="FootnoteReference"/>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noProof/>
          <w:sz w:val="24"/>
          <w:szCs w:val="24"/>
          <w:vertAlign w:val="superscript"/>
        </w:rPr>
        <w:t>33</w:t>
      </w:r>
      <w:r w:rsidRPr="00362304">
        <w:rPr>
          <w:rStyle w:val="FootnoteReference"/>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xml:space="preserve"> between the generated triangular mesh and the manually defined slice-based contours on a patient-by-patient basis. </w:t>
      </w:r>
    </w:p>
    <w:p w14:paraId="0ACFA0F1" w14:textId="32C6EF41" w:rsidR="00EE6BD0" w:rsidRPr="00362304" w:rsidRDefault="004B060F" w:rsidP="00C165B8">
      <w:pPr>
        <w:keepNext/>
        <w:spacing w:line="480" w:lineRule="auto"/>
        <w:rPr>
          <w:rFonts w:ascii="Times New Roman" w:eastAsia="Times New Roman" w:hAnsi="Times New Roman" w:cs="Times New Roman"/>
          <w:sz w:val="24"/>
          <w:szCs w:val="24"/>
        </w:rPr>
      </w:pPr>
      <w:proofErr w:type="spellStart"/>
      <w:r w:rsidRPr="00362304">
        <w:rPr>
          <w:rFonts w:ascii="Times New Roman" w:eastAsia="Times New Roman" w:hAnsi="Times New Roman" w:cs="Times New Roman"/>
          <w:sz w:val="24"/>
          <w:szCs w:val="24"/>
        </w:rPr>
        <w:t>Morfeus</w:t>
      </w:r>
      <w:proofErr w:type="spellEnd"/>
      <w:r w:rsidR="00EE6BD0" w:rsidRPr="00362304">
        <w:rPr>
          <w:rFonts w:ascii="Times New Roman" w:eastAsia="Times New Roman" w:hAnsi="Times New Roman" w:cs="Times New Roman"/>
          <w:sz w:val="24"/>
          <w:szCs w:val="24"/>
        </w:rPr>
        <w:t xml:space="preserve"> then assign</w:t>
      </w:r>
      <w:r w:rsidRPr="00362304">
        <w:rPr>
          <w:rFonts w:ascii="Times New Roman" w:eastAsia="Times New Roman" w:hAnsi="Times New Roman" w:cs="Times New Roman"/>
          <w:sz w:val="24"/>
          <w:szCs w:val="24"/>
        </w:rPr>
        <w:t>s</w:t>
      </w:r>
      <w:r w:rsidR="00EE6BD0" w:rsidRPr="00362304">
        <w:rPr>
          <w:rFonts w:ascii="Times New Roman" w:eastAsia="Times New Roman" w:hAnsi="Times New Roman" w:cs="Times New Roman"/>
          <w:sz w:val="24"/>
          <w:szCs w:val="24"/>
        </w:rPr>
        <w:t xml:space="preserve"> a Young’s modulus of 1000 Pa and Poisson’s ratio of 0.45, values which represent stiffness and compressibility, respectively, in a linear elastic material model. The correspondence of the generated triangular mesh determined the boundary conditions for the finite element analysis. The finite element analysis resulted in a dense deformation vector field, which was resampled to the ROI of the liver contour. The ablation zone was then propagated from the post- to pre-treatment image set using the results of the rigid registration only and the deformation vector field.  </w:t>
      </w:r>
    </w:p>
    <w:p w14:paraId="5A5DF0BA" w14:textId="77777777" w:rsidR="00EE6BD0" w:rsidRPr="00362304" w:rsidRDefault="00EE6BD0" w:rsidP="00C165B8">
      <w:pPr>
        <w:pStyle w:val="Heading2"/>
        <w:spacing w:line="480" w:lineRule="auto"/>
        <w:ind w:firstLine="0"/>
        <w:rPr>
          <w:rFonts w:ascii="Times New Roman" w:eastAsia="Times New Roman" w:hAnsi="Times New Roman" w:cs="Times New Roman"/>
          <w:color w:val="auto"/>
          <w:sz w:val="24"/>
          <w:szCs w:val="24"/>
          <w:u w:val="single"/>
        </w:rPr>
      </w:pPr>
      <w:r w:rsidRPr="00362304">
        <w:rPr>
          <w:rFonts w:ascii="Times New Roman" w:eastAsia="Times New Roman" w:hAnsi="Times New Roman" w:cs="Times New Roman"/>
          <w:color w:val="auto"/>
          <w:sz w:val="24"/>
          <w:szCs w:val="24"/>
          <w:u w:val="single"/>
        </w:rPr>
        <w:t>Assessing Ablation Margin</w:t>
      </w:r>
    </w:p>
    <w:p w14:paraId="60E8EBBB" w14:textId="77777777" w:rsidR="00FA3107"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With the disease contour mapped onto the registered post-treatment imaging, a 3D minimum distance to agreement (DTA) was computed between the GTV and ablation zone following rigid registration alone and rigid registration combined with biomechanical registration (Figure 3)</w:t>
      </w:r>
      <w:r w:rsidR="00FA3107" w:rsidRPr="00362304">
        <w:rPr>
          <w:rFonts w:ascii="Times New Roman" w:eastAsia="Times New Roman" w:hAnsi="Times New Roman" w:cs="Times New Roman"/>
          <w:sz w:val="24"/>
          <w:szCs w:val="24"/>
        </w:rPr>
        <w:t>.</w:t>
      </w:r>
    </w:p>
    <w:p w14:paraId="64DC88EF"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eastAsia="Times New Roman" w:hAnsi="Times New Roman" w:cs="Times New Roman"/>
          <w:sz w:val="24"/>
          <w:szCs w:val="24"/>
        </w:rPr>
        <w:lastRenderedPageBreak/>
        <w:t>Regions in which the ablation zone contour entirely encompassed the GTV were considered to have positive ablation margins, and regions where the GTV and ablation zone contour overlapped had a margin of 0</w:t>
      </w:r>
      <w:r w:rsidR="000B2C67" w:rsidRPr="00362304">
        <w:rPr>
          <w:rFonts w:ascii="Times New Roman" w:eastAsia="Times New Roman" w:hAnsi="Times New Roman" w:cs="Times New Roman"/>
          <w:sz w:val="24"/>
          <w:szCs w:val="24"/>
        </w:rPr>
        <w:t xml:space="preserve"> </w:t>
      </w:r>
      <w:r w:rsidRPr="00362304">
        <w:rPr>
          <w:rFonts w:ascii="Times New Roman" w:eastAsia="Times New Roman" w:hAnsi="Times New Roman" w:cs="Times New Roman"/>
          <w:sz w:val="24"/>
          <w:szCs w:val="24"/>
        </w:rPr>
        <w:t>mm. To remove bias of minimum margin assessment when the GTV was on a subcapsular location, the ablation zone contour was expanded by 10 mm everywhere outside of the liver. This ensured that the minimum margin is accurately recorded as the minimum margin within the liver.</w:t>
      </w:r>
    </w:p>
    <w:p w14:paraId="7B7E30EE"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Comparison of rigid registration to deformable registration to distinguish locally-recurring from non-locally-recurring patients was performed using a Mann-Whitney U-Test</w:t>
      </w:r>
      <w:r w:rsidRPr="00362304">
        <w:rPr>
          <w:rFonts w:ascii="Times New Roman" w:hAnsi="Times New Roman" w:cs="Times New Roman"/>
          <w:sz w:val="24"/>
          <w:szCs w:val="24"/>
        </w:rPr>
        <w:fldChar w:fldCharType="begin" w:fldLock="1"/>
      </w:r>
      <w:r w:rsidR="002F07CD" w:rsidRPr="00362304">
        <w:rPr>
          <w:rFonts w:ascii="Times New Roman" w:hAnsi="Times New Roman" w:cs="Times New Roman"/>
          <w:sz w:val="24"/>
          <w:szCs w:val="24"/>
        </w:rPr>
        <w:instrText>ADDIN CSL_CITATION {"citationItems":[{"id":"ITEM-1","itemData":{"DOI":"10.1002/9780470479216.corpsy0524","abstract":"DOI: 10.1007/978-3-319-30634-6_4","author":[{"dropping-particle":"","family":"McKnight","given":"Patrick E.","non-dropping-particle":"","parse-names":false,"suffix":""},{"dropping-particle":"","family":"Najab","given":"Julius","non-dropping-particle":"","parse-names":false,"suffix":""}],"container-title":"The Corsini Encyclopedia of Psychology","id":"ITEM-1","issued":{"date-parts":[["2010","1","30"]]},"page":"1-1","publisher":"John Wiley &amp; Sons, Inc.","publisher-place":"Hoboken, NJ, USA","title":"Mann-Whitney U Test","type":"chapter"},"uris":["http://www.mendeley.com/documents/?uuid=8e6b234a-9c8f-37c4-93ff-404b1ff08a5d"]}],"mendeley":{"formattedCitation":"&lt;sup&gt;34&lt;/sup&gt;","plainTextFormattedCitation":"34","previouslyFormattedCitation":"&lt;sup&gt;34&lt;/sup&gt;"},"properties":{"noteIndex":0},"schema":"https://github.com/citation-style-language/schema/raw/master/csl-citation.json"}</w:instrText>
      </w:r>
      <w:r w:rsidRPr="00362304">
        <w:rPr>
          <w:rFonts w:ascii="Times New Roman" w:hAnsi="Times New Roman" w:cs="Times New Roman"/>
          <w:sz w:val="24"/>
          <w:szCs w:val="24"/>
        </w:rPr>
        <w:fldChar w:fldCharType="separate"/>
      </w:r>
      <w:r w:rsidRPr="00362304">
        <w:rPr>
          <w:rFonts w:ascii="Times New Roman" w:hAnsi="Times New Roman" w:cs="Times New Roman"/>
          <w:noProof/>
          <w:sz w:val="24"/>
          <w:szCs w:val="24"/>
          <w:vertAlign w:val="superscript"/>
        </w:rPr>
        <w:t>34</w:t>
      </w:r>
      <w:r w:rsidRPr="00362304">
        <w:rPr>
          <w:rFonts w:ascii="Times New Roman" w:hAnsi="Times New Roman" w:cs="Times New Roman"/>
          <w:sz w:val="24"/>
          <w:szCs w:val="24"/>
        </w:rPr>
        <w:fldChar w:fldCharType="end"/>
      </w:r>
      <w:r w:rsidRPr="00362304">
        <w:rPr>
          <w:rFonts w:ascii="Times New Roman" w:hAnsi="Times New Roman" w:cs="Times New Roman"/>
          <w:sz w:val="24"/>
          <w:szCs w:val="24"/>
        </w:rPr>
        <w:t>, as the data is not paired and not continuous since the minimum DTA has a close limit of 0 mm.</w:t>
      </w:r>
    </w:p>
    <w:p w14:paraId="3328212F" w14:textId="77777777" w:rsidR="00EE6BD0" w:rsidRPr="00362304" w:rsidRDefault="00EE6BD0" w:rsidP="00C165B8">
      <w:pPr>
        <w:pStyle w:val="Heading2"/>
        <w:spacing w:line="480" w:lineRule="auto"/>
        <w:ind w:firstLine="0"/>
        <w:rPr>
          <w:rFonts w:ascii="Times New Roman" w:eastAsia="Times New Roman" w:hAnsi="Times New Roman" w:cs="Times New Roman"/>
          <w:color w:val="auto"/>
          <w:sz w:val="24"/>
          <w:szCs w:val="24"/>
          <w:u w:val="single"/>
        </w:rPr>
      </w:pPr>
      <w:r w:rsidRPr="00362304">
        <w:rPr>
          <w:rFonts w:ascii="Times New Roman" w:eastAsia="Times New Roman" w:hAnsi="Times New Roman" w:cs="Times New Roman"/>
          <w:color w:val="auto"/>
          <w:sz w:val="24"/>
          <w:szCs w:val="24"/>
          <w:u w:val="single"/>
        </w:rPr>
        <w:t>Assessing Recurrence</w:t>
      </w:r>
    </w:p>
    <w:p w14:paraId="258DD255"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To quantify the correlation of 3D minimum margin with the location of tumor progression, registration between the post-ablation image and the recurrence image (obtained months later) is required, where physical changes in ablation cavity size challenge registration algorithms.  Our data showed an average decrease of 37% in ablation cavity volume from post-treatment to recurrence images, likely due to dehydration of the tissue after thermal ablation and autophagy of the treated tissue.</w:t>
      </w:r>
    </w:p>
    <w:p w14:paraId="4CCABA94"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A rigid registration, instead of a deformable registration, was performed to avoid the potential introduction of unknown errors, as there is no validated deformable registration available to account for ablation zone shrinkage.</w:t>
      </w:r>
    </w:p>
    <w:p w14:paraId="1864A658"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 xml:space="preserve">A </w:t>
      </w:r>
      <w:r w:rsidR="004C5FCA" w:rsidRPr="00362304">
        <w:rPr>
          <w:rFonts w:ascii="Times New Roman" w:hAnsi="Times New Roman" w:cs="Times New Roman"/>
          <w:sz w:val="24"/>
          <w:szCs w:val="24"/>
        </w:rPr>
        <w:t>cone</w:t>
      </w:r>
      <w:r w:rsidRPr="00362304">
        <w:rPr>
          <w:rFonts w:ascii="Times New Roman" w:hAnsi="Times New Roman" w:cs="Times New Roman"/>
          <w:sz w:val="24"/>
          <w:szCs w:val="24"/>
        </w:rPr>
        <w:t xml:space="preserve">-tracing algorithm using spherical coordinates was used to assess correspondence of the recurrence to the 3D minimum ablation margin. Comparison of spherical coordinates requires that the ablation zone in both post-treatment and recurrence imaging be correctly </w:t>
      </w:r>
      <w:r w:rsidRPr="00362304">
        <w:rPr>
          <w:rFonts w:ascii="Times New Roman" w:hAnsi="Times New Roman" w:cs="Times New Roman"/>
          <w:sz w:val="24"/>
          <w:szCs w:val="24"/>
        </w:rPr>
        <w:lastRenderedPageBreak/>
        <w:t>registered translationally and rotationally. We developed a workflow to perform this focused rigid registration of the ablation CT and follow-up CT based on the identification and registration of vasculature in the normal liver within close proximity of the ablation region. While asymmetric shrinkage of the ablation zone in areas proximal to large vessels is assumed, our rigid registration is driven by similarities in the vessels to be robust to deviations in ablation zone recovery.</w:t>
      </w:r>
    </w:p>
    <w:p w14:paraId="684E4AFE"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 xml:space="preserve">Liver vasculature was automatically segmented using an in-house </w:t>
      </w:r>
      <w:proofErr w:type="spellStart"/>
      <w:r w:rsidRPr="00362304">
        <w:rPr>
          <w:rFonts w:ascii="Times New Roman" w:hAnsi="Times New Roman" w:cs="Times New Roman"/>
          <w:sz w:val="24"/>
          <w:szCs w:val="24"/>
        </w:rPr>
        <w:t>vesselness</w:t>
      </w:r>
      <w:proofErr w:type="spellEnd"/>
      <w:r w:rsidRPr="00362304">
        <w:rPr>
          <w:rFonts w:ascii="Times New Roman" w:hAnsi="Times New Roman" w:cs="Times New Roman"/>
          <w:sz w:val="24"/>
          <w:szCs w:val="24"/>
        </w:rPr>
        <w:t xml:space="preserve"> algorithm</w:t>
      </w:r>
      <w:r w:rsidRPr="00362304">
        <w:rPr>
          <w:rFonts w:ascii="Times New Roman" w:hAnsi="Times New Roman" w:cs="Times New Roman"/>
          <w:sz w:val="24"/>
          <w:szCs w:val="24"/>
        </w:rPr>
        <w:fldChar w:fldCharType="begin" w:fldLock="1"/>
      </w:r>
      <w:r w:rsidR="002F07CD" w:rsidRPr="00362304">
        <w:rPr>
          <w:rFonts w:ascii="Times New Roman" w:hAnsi="Times New Roman" w:cs="Times New Roman"/>
          <w:sz w:val="24"/>
          <w:szCs w:val="24"/>
        </w:rPr>
        <w:instrText>ADDIN CSL_CITATION {"citationItems":[{"id":"ITEM-1","itemData":{"DOI":"10.1016/j.adro.2019.10.002","ISSN":"24521094","abstract":"Purpose: Deformable image registration (DIR) of longitudinal liver cancer computed tomographic (CT) images can be challenging owing to anatomic changes caused by radiation therapy (RT) or disease progression. We propose a workflow for the DIR of longitudinal contrast-enhanced CT scans of liver cancer based on a biomechanical model of the liver driven by boundary conditions on the liver surface and centerline of an autosegmentation of the vasculature. Methods and Materials: Pre- and post-RT CT scans acquired with a median gap of 112 (32-217) days for 28 patients who underwent RT for intrahepatic cholangiocarcinoma were retrospectively analyzed. For each patient, 5 corresponding anatomic landmarks in pre- and post-RT scans were identified in the liver by a clinical expert for evaluation of the accuracy of different DIR strategies. The first strategy corresponded to the use of a biomechanical model-based DIR method with boundary conditions specified on the liver surface (BM_DIR). The second strategy corresponded to the use of an expansion of BM_DIR consisting of the auto-segmentation of the liver vasculature to determine additional boundary conditions in the biomechanical model (BM_DIR_VBC). The 2 strategies were also compared with an intensity-based DIR strategy using a Demons algorithms. Results: The group mean target registration errors were 12.4 ± 7.5, 7.7 ± 3.7 and 4.4 ± 2.5 mm, for the Demons, BM_DIR and BM_DIR_VBC, respectively. Conclusions: In regard to the large and complex deformation observed in this study and the achieved accuracy of 4.4 mm, the proposed BM_DIR_VBC method might reveal itself as a valuable tool in future studies on the relationship between delivered dose and treatment outcome.","author":[{"dropping-particle":"","family":"Cazoulat","given":"Guillaume","non-dropping-particle":"","parse-names":false,"suffix":""},{"dropping-particle":"","family":"Elganainy","given":"Dalia","non-dropping-particle":"","parse-names":false,"suffix":""},{"dropping-particle":"","family":"Anderson","given":"Brian M.","non-dropping-particle":"","parse-names":false,"suffix":""},{"dropping-particle":"","family":"Zaid","given":"Mohamed","non-dropping-particle":"","parse-names":false,"suffix":""},{"dropping-particle":"","family":"Park","given":"Peter C.","non-dropping-particle":"","parse-names":false,"suffix":""},{"dropping-particle":"","family":"Koay","given":"Eugene J.","non-dropping-particle":"","parse-names":false,"suffix":""},{"dropping-particle":"","family":"Brock","given":"Kristy K.","non-dropping-particle":"","parse-names":false,"suffix":""}],"container-title":"Advances in Radiation Oncology","id":"ITEM-1","issue":"2","issued":{"date-parts":[["2020","3","1"]]},"page":"269-278","publisher":"Elsevier Inc","title":"Vasculature-Driven Biomechanical Deformable Image Registration of Longitudinal Liver Cholangiocarcinoma Computed Tomographic Scans","type":"article-journal","volume":"5"},"uris":["http://www.mendeley.com/documents/?uuid=c6daef48-47e7-3158-bd02-73aa99756ea2"]},{"id":"ITEM-2","itemData":{"DOI":"10.1088/0031-9155/61/13/4826","ISSN":"13616560","PMID":"27273115","abstract":"Spatial correlation of lung tissue across longitudinal images, as the patient responds to treatment, is a critical step in adaptive radiotherapy. The goal of this work is to expand a biomechanical model-based deformable registration algorithm (Morfeus) to achieve accurate registration in the presence of significant anatomical changes. Six lung cancer patients previously treated with conventionally fractionated radiotherapy were retrospectively evaluated. Exhale CT scans were obtained at treatment planning and following three weeks of treatment. For each patient, the planning CT was registered to the follow-up CT using Morfeus, a biomechanical model-based deformable registration algorithm. To model the complex response of the lung, an extension to Morfeus has been developed: an initial deformation was estimated with Morfeus consisting of boundary conditions on the chest wall and incorporating a sliding interface with the lungs. It was hypothesized that the addition of boundary conditions based on vessel tree matching would provide a robust reduction of the residual registration error. To achieve this, the vessel trees were segmented on the two images by thresholding a vesselness image based on the Hessian matrixs eigenvalues. For each point on the reference vessel tree centerline, the displacement vector was estimated by applying a variant of the Demons registration algorithm between the planning CT and the deformed follow-up CT. An expert independently identified corresponding landmarks well distributed in the lung to compute target registration errors (TRE). The TRE was: 5.8±2.9, 3.4±2.3 and 1.6±1.3 mm after rigid registration, Morfeus and Morfeus with boundary conditions on the vessel tree, respectively. In conclusion, the addition of boundary conditions on the vessels significantly improved the accuracy in modeling the response of the lung and tumor over the course of radiotherapy. Minimizing and modeling these geometrical uncertainties will enable future plan adaptation strategies.","author":[{"dropping-particle":"","family":"Cazoulat","given":"Guillaume","non-dropping-particle":"","parse-names":false,"suffix":""},{"dropping-particle":"","family":"Owen","given":"Dawn","non-dropping-particle":"","parse-names":false,"suffix":""},{"dropping-particle":"","family":"Matuszak","given":"Martha M.","non-dropping-particle":"","parse-names":false,"suffix":""},{"dropping-particle":"","family":"Balter","given":"James M.","non-dropping-particle":"","parse-names":false,"suffix":""},{"dropping-particle":"","family":"Brock","given":"Kristy K.","non-dropping-particle":"","parse-names":false,"suffix":""}],"container-title":"Physics in Medicine and Biology","id":"ITEM-2","issue":"13","issued":{"date-parts":[["2016","6","7"]]},"page":"4826-4839","publisher":"Institute of Physics Publishing","title":"Biomechanical deformable image registration of longitudinal lung CT images using vessel information","type":"article-journal","volume":"61"},"uris":["http://www.mendeley.com/documents/?uuid=6503cf8c-13e6-303b-a2c3-d58f69f949d7"]}],"mendeley":{"formattedCitation":"&lt;sup&gt;35,36&lt;/sup&gt;","plainTextFormattedCitation":"35,36","previouslyFormattedCitation":"&lt;sup&gt;35,36&lt;/sup&gt;"},"properties":{"noteIndex":0},"schema":"https://github.com/citation-style-language/schema/raw/master/csl-citation.json"}</w:instrText>
      </w:r>
      <w:r w:rsidRPr="00362304">
        <w:rPr>
          <w:rFonts w:ascii="Times New Roman" w:hAnsi="Times New Roman" w:cs="Times New Roman"/>
          <w:sz w:val="24"/>
          <w:szCs w:val="24"/>
        </w:rPr>
        <w:fldChar w:fldCharType="separate"/>
      </w:r>
      <w:r w:rsidRPr="00362304">
        <w:rPr>
          <w:rFonts w:ascii="Times New Roman" w:hAnsi="Times New Roman" w:cs="Times New Roman"/>
          <w:noProof/>
          <w:sz w:val="24"/>
          <w:szCs w:val="24"/>
          <w:vertAlign w:val="superscript"/>
        </w:rPr>
        <w:t>35,36</w:t>
      </w:r>
      <w:r w:rsidRPr="00362304">
        <w:rPr>
          <w:rFonts w:ascii="Times New Roman" w:hAnsi="Times New Roman" w:cs="Times New Roman"/>
          <w:sz w:val="24"/>
          <w:szCs w:val="24"/>
        </w:rPr>
        <w:fldChar w:fldCharType="end"/>
      </w:r>
      <w:r w:rsidRPr="00362304">
        <w:rPr>
          <w:rFonts w:ascii="Times New Roman" w:hAnsi="Times New Roman" w:cs="Times New Roman"/>
          <w:sz w:val="24"/>
          <w:szCs w:val="24"/>
        </w:rPr>
        <w:t xml:space="preserve"> on the post-treatment CT and the recurrence CT. A sphere of interest with a radius of 5cm, 7.5cm, and 10cm was defined on both images, centered on the ablation zone in the post-treatment CT and the recurrence CT. The rigid registration was then performed based solely on the vasculature within these spheres of interest. The 7.5-cm radius was chosen on the basis of visual inspection of the completed registration for all patients.</w:t>
      </w:r>
    </w:p>
    <w:p w14:paraId="1E9FE7FD"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 xml:space="preserve">If sufficient vasculature could not be identified, manual registration was performed to best align the ablation zones on the post-treatment and recurrence images under the guidance of a trained interventional radiologist. To reduce bias, the radiologist was unaware of where the predicted minimum margin was located. </w:t>
      </w:r>
    </w:p>
    <w:p w14:paraId="77939618" w14:textId="77777777" w:rsidR="00FA3107"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 xml:space="preserve">To create a quantitative metric of the relationship between the identified minimum margin on the post-treatment CT and the recurrence identified on the follow-up CT, we developed a 3D </w:t>
      </w:r>
      <w:r w:rsidR="004C5FCA" w:rsidRPr="00362304">
        <w:rPr>
          <w:rFonts w:ascii="Times New Roman" w:hAnsi="Times New Roman" w:cs="Times New Roman"/>
          <w:sz w:val="24"/>
          <w:szCs w:val="24"/>
        </w:rPr>
        <w:t>cone</w:t>
      </w:r>
      <w:r w:rsidRPr="00362304">
        <w:rPr>
          <w:rFonts w:ascii="Times New Roman" w:hAnsi="Times New Roman" w:cs="Times New Roman"/>
          <w:sz w:val="24"/>
          <w:szCs w:val="24"/>
        </w:rPr>
        <w:t xml:space="preserve">-tracing algorithm to determine if the spherical coordinates of the recurrence and the minimum ablation margin matched.  Figure 4 illustrates the </w:t>
      </w:r>
      <w:r w:rsidR="004C5FCA" w:rsidRPr="00362304">
        <w:rPr>
          <w:rFonts w:ascii="Times New Roman" w:hAnsi="Times New Roman" w:cs="Times New Roman"/>
          <w:sz w:val="24"/>
          <w:szCs w:val="24"/>
        </w:rPr>
        <w:t>cone</w:t>
      </w:r>
      <w:r w:rsidRPr="00362304">
        <w:rPr>
          <w:rFonts w:ascii="Times New Roman" w:hAnsi="Times New Roman" w:cs="Times New Roman"/>
          <w:sz w:val="24"/>
          <w:szCs w:val="24"/>
        </w:rPr>
        <w:t>-tracing process, in which a 3D cone was created radiating from the center of the ablation zone on the recurrence CT, and the cone intersected every poi</w:t>
      </w:r>
      <w:r w:rsidR="00FA3107" w:rsidRPr="00362304">
        <w:rPr>
          <w:rFonts w:ascii="Times New Roman" w:hAnsi="Times New Roman" w:cs="Times New Roman"/>
          <w:sz w:val="24"/>
          <w:szCs w:val="24"/>
        </w:rPr>
        <w:t>nt of the contoured recurrence.</w:t>
      </w:r>
    </w:p>
    <w:p w14:paraId="57C57296"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lastRenderedPageBreak/>
        <w:t xml:space="preserve">For visualization purposes, this cone was then mapped onto the centroid of the ablation zone on the post-treatment image. If the mapped cone overlapped with the minimum margin, the recurrence was considered to have occurred in the same relative region that the minimum margin existed. If the mapped cone did not overlap with the identified margin, the recurrence was considered to be unrelated to the minimum margin. </w:t>
      </w:r>
    </w:p>
    <w:p w14:paraId="4CC9BACF" w14:textId="77777777" w:rsidR="00EE6BD0" w:rsidRPr="00362304" w:rsidRDefault="00EE6BD0" w:rsidP="00C165B8">
      <w:pPr>
        <w:pStyle w:val="Heading1"/>
        <w:spacing w:line="480" w:lineRule="auto"/>
        <w:rPr>
          <w:rFonts w:ascii="Times New Roman" w:eastAsia="Times New Roman" w:hAnsi="Times New Roman" w:cs="Times New Roman"/>
          <w:b/>
          <w:color w:val="auto"/>
          <w:sz w:val="24"/>
          <w:szCs w:val="24"/>
        </w:rPr>
      </w:pPr>
      <w:r w:rsidRPr="00362304">
        <w:rPr>
          <w:rFonts w:ascii="Times New Roman" w:eastAsia="Times New Roman" w:hAnsi="Times New Roman" w:cs="Times New Roman"/>
          <w:b/>
          <w:color w:val="auto"/>
          <w:sz w:val="24"/>
          <w:szCs w:val="24"/>
        </w:rPr>
        <w:t>R</w:t>
      </w:r>
      <w:r w:rsidR="00F324E7" w:rsidRPr="00362304">
        <w:rPr>
          <w:rFonts w:ascii="Times New Roman" w:eastAsia="Times New Roman" w:hAnsi="Times New Roman" w:cs="Times New Roman"/>
          <w:b/>
          <w:color w:val="auto"/>
          <w:sz w:val="24"/>
          <w:szCs w:val="24"/>
        </w:rPr>
        <w:t>esults</w:t>
      </w:r>
    </w:p>
    <w:p w14:paraId="72107AA0" w14:textId="77777777" w:rsidR="00EE6BD0" w:rsidRPr="00362304" w:rsidRDefault="00EE6BD0" w:rsidP="00C165B8">
      <w:pPr>
        <w:pStyle w:val="Heading2"/>
        <w:spacing w:line="480" w:lineRule="auto"/>
        <w:ind w:firstLine="0"/>
        <w:rPr>
          <w:rFonts w:ascii="Times New Roman" w:eastAsia="Times New Roman" w:hAnsi="Times New Roman" w:cs="Times New Roman"/>
          <w:color w:val="auto"/>
          <w:sz w:val="24"/>
          <w:szCs w:val="24"/>
          <w:u w:val="single"/>
        </w:rPr>
      </w:pPr>
      <w:r w:rsidRPr="00362304">
        <w:rPr>
          <w:rFonts w:ascii="Times New Roman" w:eastAsia="Times New Roman" w:hAnsi="Times New Roman" w:cs="Times New Roman"/>
          <w:color w:val="auto"/>
          <w:sz w:val="24"/>
          <w:szCs w:val="24"/>
          <w:u w:val="single"/>
        </w:rPr>
        <w:t>Assessing Ablation Margin</w:t>
      </w:r>
    </w:p>
    <w:p w14:paraId="7D3D4DBF" w14:textId="77777777" w:rsidR="00EE6BD0"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 xml:space="preserve">Rigid and deformable registration between the pretreatment images and both the intraprocedural and post-treatment images was successfully completed for all 30 patients. </w:t>
      </w:r>
    </w:p>
    <w:p w14:paraId="543894B1" w14:textId="4F22FD0A" w:rsidR="00FF6DAD" w:rsidRPr="00362304" w:rsidRDefault="00DB794A"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For the deformable registration, on a patient-by-patient basis, the DSC between the generated triangular mesh and original contours was highest for a smoothing radius of 3 mm and a triangular mesh edge length of 6 mm. T</w:t>
      </w:r>
      <w:r w:rsidR="00EE6BD0" w:rsidRPr="00362304">
        <w:rPr>
          <w:rFonts w:ascii="Times New Roman" w:eastAsia="Times New Roman" w:hAnsi="Times New Roman" w:cs="Times New Roman"/>
          <w:sz w:val="24"/>
          <w:szCs w:val="24"/>
        </w:rPr>
        <w:t>he mean (min-max, median) minimum ablation margin around the GTV for patients without local recurrence was 3.19 mm (0.70-6.10, 2.90 mm), compared to patients diagnosed with local recurrence 1.14 mm (0-5.6, 0). Only 3 patients in the local recurrence group had margins greater than 2 mm. A Mann-Whitney U test revealed a significant (</w:t>
      </w:r>
      <w:r w:rsidR="00EE6BD0" w:rsidRPr="00362304">
        <w:rPr>
          <w:rFonts w:ascii="Times New Roman" w:eastAsia="Times New Roman" w:hAnsi="Times New Roman" w:cs="Times New Roman"/>
          <w:i/>
          <w:sz w:val="24"/>
          <w:szCs w:val="24"/>
        </w:rPr>
        <w:t xml:space="preserve">P </w:t>
      </w:r>
      <w:r w:rsidR="00EE6BD0" w:rsidRPr="00362304">
        <w:rPr>
          <w:rFonts w:ascii="Times New Roman" w:eastAsia="Times New Roman" w:hAnsi="Times New Roman" w:cs="Times New Roman"/>
          <w:sz w:val="24"/>
          <w:szCs w:val="24"/>
        </w:rPr>
        <w:t>&lt; 0.01) difference between the 2 groups based on 3D minimum distance to agreement (</w:t>
      </w:r>
      <w:r w:rsidR="00361CF6" w:rsidRPr="00362304">
        <w:rPr>
          <w:rFonts w:ascii="Times New Roman" w:eastAsia="Times New Roman" w:hAnsi="Times New Roman" w:cs="Times New Roman"/>
          <w:sz w:val="24"/>
          <w:szCs w:val="24"/>
        </w:rPr>
        <w:t>Supplementary Table 1</w:t>
      </w:r>
      <w:r w:rsidR="00EE6BD0" w:rsidRPr="00362304">
        <w:rPr>
          <w:rFonts w:ascii="Times New Roman" w:eastAsia="Times New Roman" w:hAnsi="Times New Roman" w:cs="Times New Roman"/>
          <w:sz w:val="24"/>
          <w:szCs w:val="24"/>
        </w:rPr>
        <w:t>).</w:t>
      </w:r>
      <w:r w:rsidR="00FF6DAD" w:rsidRPr="00362304">
        <w:rPr>
          <w:rFonts w:ascii="Times New Roman" w:eastAsia="Times New Roman" w:hAnsi="Times New Roman" w:cs="Times New Roman"/>
          <w:sz w:val="24"/>
          <w:szCs w:val="24"/>
        </w:rPr>
        <w:t xml:space="preserve"> A receiver operating characteristic curve between both deformedly registered minimum margin and rigidly registered minimum margin can be seen in </w:t>
      </w:r>
      <w:r w:rsidR="00316ADD" w:rsidRPr="00362304">
        <w:rPr>
          <w:rFonts w:ascii="Times New Roman" w:eastAsia="Times New Roman" w:hAnsi="Times New Roman" w:cs="Times New Roman"/>
          <w:sz w:val="24"/>
          <w:szCs w:val="24"/>
        </w:rPr>
        <w:fldChar w:fldCharType="begin"/>
      </w:r>
      <w:r w:rsidR="00316ADD" w:rsidRPr="00362304">
        <w:rPr>
          <w:rFonts w:ascii="Times New Roman" w:eastAsia="Times New Roman" w:hAnsi="Times New Roman" w:cs="Times New Roman"/>
          <w:sz w:val="24"/>
          <w:szCs w:val="24"/>
        </w:rPr>
        <w:instrText xml:space="preserve"> REF _Ref73015265 \h  \* MERGEFORMAT </w:instrText>
      </w:r>
      <w:r w:rsidR="00316ADD" w:rsidRPr="00362304">
        <w:rPr>
          <w:rFonts w:ascii="Times New Roman" w:eastAsia="Times New Roman" w:hAnsi="Times New Roman" w:cs="Times New Roman"/>
          <w:sz w:val="24"/>
          <w:szCs w:val="24"/>
        </w:rPr>
      </w:r>
      <w:r w:rsidR="00316ADD" w:rsidRPr="00362304">
        <w:rPr>
          <w:rFonts w:ascii="Times New Roman" w:eastAsia="Times New Roman" w:hAnsi="Times New Roman" w:cs="Times New Roman"/>
          <w:sz w:val="24"/>
          <w:szCs w:val="24"/>
        </w:rPr>
        <w:fldChar w:fldCharType="separate"/>
      </w:r>
      <w:r w:rsidR="00316ADD" w:rsidRPr="00362304">
        <w:rPr>
          <w:rFonts w:ascii="Times New Roman" w:hAnsi="Times New Roman" w:cs="Times New Roman"/>
          <w:sz w:val="24"/>
          <w:szCs w:val="24"/>
        </w:rPr>
        <w:t xml:space="preserve">Figure </w:t>
      </w:r>
      <w:r w:rsidR="00316ADD" w:rsidRPr="00362304">
        <w:rPr>
          <w:rFonts w:ascii="Times New Roman" w:hAnsi="Times New Roman" w:cs="Times New Roman"/>
          <w:noProof/>
          <w:sz w:val="24"/>
          <w:szCs w:val="24"/>
        </w:rPr>
        <w:t>5</w:t>
      </w:r>
      <w:r w:rsidR="00316ADD" w:rsidRPr="00362304">
        <w:rPr>
          <w:rFonts w:ascii="Times New Roman" w:eastAsia="Times New Roman" w:hAnsi="Times New Roman" w:cs="Times New Roman"/>
          <w:sz w:val="24"/>
          <w:szCs w:val="24"/>
        </w:rPr>
        <w:fldChar w:fldCharType="end"/>
      </w:r>
      <w:r w:rsidR="00FF6DAD" w:rsidRPr="00362304">
        <w:rPr>
          <w:rFonts w:ascii="Times New Roman" w:eastAsia="Times New Roman" w:hAnsi="Times New Roman" w:cs="Times New Roman"/>
          <w:sz w:val="24"/>
          <w:szCs w:val="24"/>
        </w:rPr>
        <w:t>.</w:t>
      </w:r>
    </w:p>
    <w:p w14:paraId="323B1A91" w14:textId="77777777" w:rsidR="00EE6BD0" w:rsidRPr="00362304" w:rsidRDefault="00EE6BD0" w:rsidP="00C165B8">
      <w:pPr>
        <w:spacing w:line="480" w:lineRule="auto"/>
        <w:rPr>
          <w:rFonts w:ascii="Times New Roman" w:hAnsi="Times New Roman" w:cs="Times New Roman"/>
          <w:sz w:val="24"/>
          <w:szCs w:val="24"/>
        </w:rPr>
      </w:pPr>
      <w:r w:rsidRPr="00362304">
        <w:rPr>
          <w:rFonts w:ascii="Times New Roman" w:eastAsia="Times New Roman" w:hAnsi="Times New Roman" w:cs="Times New Roman"/>
          <w:sz w:val="24"/>
          <w:szCs w:val="24"/>
        </w:rPr>
        <w:t xml:space="preserve">Rigid registration resulted in considerable errors in the mapping of disease, where mapped disease was shown to overlap within normal liver tissue. As the disease and ablation zone will appear hypo-enhancing on portal venous phase imaging, little to no amount of GTV volume </w:t>
      </w:r>
      <w:r w:rsidRPr="00362304">
        <w:rPr>
          <w:rFonts w:ascii="Times New Roman" w:eastAsia="Times New Roman" w:hAnsi="Times New Roman" w:cs="Times New Roman"/>
          <w:sz w:val="24"/>
          <w:szCs w:val="24"/>
        </w:rPr>
        <w:lastRenderedPageBreak/>
        <w:t>mapped from the pre-treatment should be present outside of the ablation zone (barring small amounts due to difference in image sampling).</w:t>
      </w:r>
      <w:r w:rsidRPr="00362304">
        <w:rPr>
          <w:rFonts w:ascii="Times New Roman" w:hAnsi="Times New Roman" w:cs="Times New Roman"/>
          <w:sz w:val="24"/>
          <w:szCs w:val="24"/>
        </w:rPr>
        <w:t xml:space="preserve"> We show the distribution of percentage GTV volume mapped outside of the ablation zone (should be 0) for both the rigid and deformable registration (</w:t>
      </w:r>
      <w:r w:rsidR="00361CF6" w:rsidRPr="00362304">
        <w:rPr>
          <w:rFonts w:ascii="Times New Roman" w:eastAsia="Times New Roman" w:hAnsi="Times New Roman" w:cs="Times New Roman"/>
          <w:sz w:val="24"/>
          <w:szCs w:val="24"/>
        </w:rPr>
        <w:t xml:space="preserve">Supplementary </w:t>
      </w:r>
      <w:r w:rsidRPr="00362304">
        <w:rPr>
          <w:rFonts w:ascii="Times New Roman" w:hAnsi="Times New Roman" w:cs="Times New Roman"/>
          <w:sz w:val="24"/>
          <w:szCs w:val="24"/>
        </w:rPr>
        <w:t xml:space="preserve">Table </w:t>
      </w:r>
      <w:r w:rsidR="00361CF6" w:rsidRPr="00362304">
        <w:rPr>
          <w:rFonts w:ascii="Times New Roman" w:hAnsi="Times New Roman" w:cs="Times New Roman"/>
          <w:sz w:val="24"/>
          <w:szCs w:val="24"/>
        </w:rPr>
        <w:t>1</w:t>
      </w:r>
      <w:r w:rsidRPr="00362304">
        <w:rPr>
          <w:rFonts w:ascii="Times New Roman" w:hAnsi="Times New Roman" w:cs="Times New Roman"/>
          <w:sz w:val="24"/>
          <w:szCs w:val="24"/>
        </w:rPr>
        <w:t>). The mean (std) of the percentage GTV volume mapped outside of the ablation zone for rigid registration was 19.51% (28.26%), while for deformable registration it was 1.39% (3.80%).</w:t>
      </w:r>
    </w:p>
    <w:p w14:paraId="207700BF" w14:textId="77777777" w:rsidR="00EE6BD0" w:rsidRPr="00362304" w:rsidRDefault="00EE6BD0" w:rsidP="00C165B8">
      <w:pPr>
        <w:pStyle w:val="Heading2"/>
        <w:spacing w:line="480" w:lineRule="auto"/>
        <w:ind w:firstLine="0"/>
        <w:rPr>
          <w:rFonts w:ascii="Times New Roman" w:eastAsia="Times New Roman" w:hAnsi="Times New Roman" w:cs="Times New Roman"/>
          <w:color w:val="auto"/>
          <w:sz w:val="24"/>
          <w:szCs w:val="24"/>
          <w:u w:val="single"/>
        </w:rPr>
      </w:pPr>
      <w:r w:rsidRPr="00362304">
        <w:rPr>
          <w:rFonts w:ascii="Times New Roman" w:eastAsia="Times New Roman" w:hAnsi="Times New Roman" w:cs="Times New Roman"/>
          <w:color w:val="auto"/>
          <w:sz w:val="24"/>
          <w:szCs w:val="24"/>
          <w:u w:val="single"/>
        </w:rPr>
        <w:t>Assessing Recurrence</w:t>
      </w:r>
    </w:p>
    <w:p w14:paraId="10647196" w14:textId="61BC4AB1" w:rsidR="00FA3107"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In 2 cases, the contrast enhancement was insufficient to identify nearby vasculature, so manual rigid registration was performed focused on the ablation area. Of the 14 patients who experienced a recurrence, 13 (93%) had an overlap between the recurrence and the 5</w:t>
      </w:r>
      <w:r w:rsidR="000B2C67" w:rsidRPr="00362304">
        <w:rPr>
          <w:rFonts w:ascii="Times New Roman" w:hAnsi="Times New Roman" w:cs="Times New Roman"/>
          <w:sz w:val="24"/>
          <w:szCs w:val="24"/>
        </w:rPr>
        <w:t xml:space="preserve"> </w:t>
      </w:r>
      <w:r w:rsidRPr="00362304">
        <w:rPr>
          <w:rFonts w:ascii="Times New Roman" w:hAnsi="Times New Roman" w:cs="Times New Roman"/>
          <w:sz w:val="24"/>
          <w:szCs w:val="24"/>
        </w:rPr>
        <w:t xml:space="preserve">mm expansion of disease outside of the ablation zone. That is, the recurrence occurred in the region where the ablation did not cover the intended 5 mm margin around the tumor. The median volume overlap between the projected cone and the minimum margin was 0.34 cc (range, 0-3.38 cc) (Figure </w:t>
      </w:r>
      <w:r w:rsidR="00143D50" w:rsidRPr="00362304">
        <w:rPr>
          <w:rFonts w:ascii="Times New Roman" w:hAnsi="Times New Roman" w:cs="Times New Roman"/>
          <w:sz w:val="24"/>
          <w:szCs w:val="24"/>
        </w:rPr>
        <w:t>6</w:t>
      </w:r>
      <w:r w:rsidRPr="00362304">
        <w:rPr>
          <w:rFonts w:ascii="Times New Roman" w:hAnsi="Times New Roman" w:cs="Times New Roman"/>
          <w:sz w:val="24"/>
          <w:szCs w:val="24"/>
        </w:rPr>
        <w:t>).</w:t>
      </w:r>
    </w:p>
    <w:p w14:paraId="793EF51F" w14:textId="74A0F1D2" w:rsidR="00FA3107"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Despite the fact that the volume of overlap can be very small, the consensus among our reviewing physicians is that the location of 5</w:t>
      </w:r>
      <w:r w:rsidR="000B2C67" w:rsidRPr="00362304">
        <w:rPr>
          <w:rFonts w:ascii="Times New Roman" w:hAnsi="Times New Roman" w:cs="Times New Roman"/>
          <w:sz w:val="24"/>
          <w:szCs w:val="24"/>
        </w:rPr>
        <w:t xml:space="preserve"> </w:t>
      </w:r>
      <w:r w:rsidRPr="00362304">
        <w:rPr>
          <w:rFonts w:ascii="Times New Roman" w:hAnsi="Times New Roman" w:cs="Times New Roman"/>
          <w:sz w:val="24"/>
          <w:szCs w:val="24"/>
        </w:rPr>
        <w:t xml:space="preserve">mm expansion coincides with actual recurrence (Figure </w:t>
      </w:r>
      <w:r w:rsidR="00AA0229" w:rsidRPr="00362304">
        <w:rPr>
          <w:rFonts w:ascii="Times New Roman" w:hAnsi="Times New Roman" w:cs="Times New Roman"/>
          <w:sz w:val="24"/>
          <w:szCs w:val="24"/>
        </w:rPr>
        <w:t>7</w:t>
      </w:r>
      <w:r w:rsidRPr="00362304">
        <w:rPr>
          <w:rFonts w:ascii="Times New Roman" w:hAnsi="Times New Roman" w:cs="Times New Roman"/>
          <w:sz w:val="24"/>
          <w:szCs w:val="24"/>
        </w:rPr>
        <w:t>).</w:t>
      </w:r>
    </w:p>
    <w:p w14:paraId="14517F2D" w14:textId="0C8D773A" w:rsidR="00EE6BD0" w:rsidRPr="00362304" w:rsidRDefault="00EE6BD0"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 xml:space="preserve">For patient #7, which did not have overlap, the definition of the ablation zone post-treatment was not very clear, with the scan appearing to be in the arterial phase, not the portal-venous (Figure </w:t>
      </w:r>
      <w:r w:rsidR="00FB315C" w:rsidRPr="00362304">
        <w:rPr>
          <w:rFonts w:ascii="Times New Roman" w:hAnsi="Times New Roman" w:cs="Times New Roman"/>
          <w:sz w:val="24"/>
          <w:szCs w:val="24"/>
        </w:rPr>
        <w:t>8</w:t>
      </w:r>
      <w:r w:rsidRPr="00362304">
        <w:rPr>
          <w:rFonts w:ascii="Times New Roman" w:hAnsi="Times New Roman" w:cs="Times New Roman"/>
          <w:sz w:val="24"/>
          <w:szCs w:val="24"/>
        </w:rPr>
        <w:t xml:space="preserve">). </w:t>
      </w:r>
    </w:p>
    <w:p w14:paraId="24353C9A" w14:textId="77777777" w:rsidR="00EE6BD0" w:rsidRPr="00362304" w:rsidRDefault="00EE6BD0" w:rsidP="00C165B8">
      <w:pPr>
        <w:pStyle w:val="Heading1"/>
        <w:spacing w:line="480" w:lineRule="auto"/>
        <w:rPr>
          <w:rFonts w:ascii="Times New Roman" w:eastAsia="Times New Roman" w:hAnsi="Times New Roman" w:cs="Times New Roman"/>
          <w:b/>
          <w:color w:val="auto"/>
          <w:sz w:val="24"/>
          <w:szCs w:val="24"/>
        </w:rPr>
      </w:pPr>
      <w:r w:rsidRPr="00362304">
        <w:rPr>
          <w:rFonts w:ascii="Times New Roman" w:eastAsia="Times New Roman" w:hAnsi="Times New Roman" w:cs="Times New Roman"/>
          <w:b/>
          <w:color w:val="auto"/>
          <w:sz w:val="24"/>
          <w:szCs w:val="24"/>
        </w:rPr>
        <w:lastRenderedPageBreak/>
        <w:t>D</w:t>
      </w:r>
      <w:r w:rsidR="00F324E7" w:rsidRPr="00362304">
        <w:rPr>
          <w:rFonts w:ascii="Times New Roman" w:eastAsia="Times New Roman" w:hAnsi="Times New Roman" w:cs="Times New Roman"/>
          <w:b/>
          <w:color w:val="auto"/>
          <w:sz w:val="24"/>
          <w:szCs w:val="24"/>
        </w:rPr>
        <w:t>iscussion</w:t>
      </w:r>
    </w:p>
    <w:p w14:paraId="2962A51B" w14:textId="77777777" w:rsidR="00EE6BD0"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The efficacy of the proposed workflow was shown by distinguishing between the retrospectively obtained patients who experienced local recurrence from those who did not with high statistical significance using a Mann-Whitney U test (</w:t>
      </w:r>
      <w:r w:rsidRPr="00362304">
        <w:rPr>
          <w:rFonts w:ascii="Times New Roman" w:eastAsia="Times New Roman" w:hAnsi="Times New Roman" w:cs="Times New Roman"/>
          <w:i/>
          <w:sz w:val="24"/>
          <w:szCs w:val="24"/>
        </w:rPr>
        <w:t>P</w:t>
      </w:r>
      <w:r w:rsidRPr="00362304">
        <w:rPr>
          <w:rFonts w:ascii="Times New Roman" w:eastAsia="Times New Roman" w:hAnsi="Times New Roman" w:cs="Times New Roman"/>
          <w:sz w:val="24"/>
          <w:szCs w:val="24"/>
        </w:rPr>
        <w:t xml:space="preserve"> &lt; 0.01). We observed overlap between future recurrence and the minimum ablation margin in 86% of patients, and we believe this indicates that the minimum ablation margin is informative of where recurrence might develop. Our study demonstrated that the mean difference in minimum ablation margin between the group of patients who experienced local recurrence and the group who did not was large (2 mm, nearly 50% of the desired minimum margin for microwave therapy) and statistically significant (</w:t>
      </w:r>
      <w:r w:rsidRPr="00362304">
        <w:rPr>
          <w:rFonts w:ascii="Times New Roman" w:eastAsia="Times New Roman" w:hAnsi="Times New Roman" w:cs="Times New Roman"/>
          <w:i/>
          <w:sz w:val="24"/>
          <w:szCs w:val="24"/>
        </w:rPr>
        <w:t>P</w:t>
      </w:r>
      <w:r w:rsidRPr="00362304">
        <w:rPr>
          <w:rFonts w:ascii="Times New Roman" w:eastAsia="Times New Roman" w:hAnsi="Times New Roman" w:cs="Times New Roman"/>
          <w:sz w:val="24"/>
          <w:szCs w:val="24"/>
        </w:rPr>
        <w:t xml:space="preserve"> &lt; 0.01). </w:t>
      </w:r>
    </w:p>
    <w:p w14:paraId="4864C963" w14:textId="5DED1371" w:rsidR="00EE6BD0"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 xml:space="preserve">Rigid registration alone was not sufficient to properly identify minimum ablation margin. In many cases, disease was mapped outside of the ablation zone entirely when rigid registration was used (Panel A, Figure </w:t>
      </w:r>
      <w:r w:rsidR="005C0A03" w:rsidRPr="00362304">
        <w:rPr>
          <w:rFonts w:ascii="Times New Roman" w:eastAsia="Times New Roman" w:hAnsi="Times New Roman" w:cs="Times New Roman"/>
          <w:sz w:val="24"/>
          <w:szCs w:val="24"/>
        </w:rPr>
        <w:t>9</w:t>
      </w:r>
      <w:r w:rsidRPr="00362304">
        <w:rPr>
          <w:rFonts w:ascii="Times New Roman" w:eastAsia="Times New Roman" w:hAnsi="Times New Roman" w:cs="Times New Roman"/>
          <w:sz w:val="24"/>
          <w:szCs w:val="24"/>
        </w:rPr>
        <w:t>). Most notably, patient 2 in the local recurrence group was recorded as having a minimum DTA of 5.3</w:t>
      </w:r>
      <w:r w:rsidR="000B2C67" w:rsidRPr="00362304">
        <w:rPr>
          <w:rFonts w:ascii="Times New Roman" w:eastAsia="Times New Roman" w:hAnsi="Times New Roman" w:cs="Times New Roman"/>
          <w:sz w:val="24"/>
          <w:szCs w:val="24"/>
        </w:rPr>
        <w:t xml:space="preserve"> </w:t>
      </w:r>
      <w:r w:rsidRPr="00362304">
        <w:rPr>
          <w:rFonts w:ascii="Times New Roman" w:eastAsia="Times New Roman" w:hAnsi="Times New Roman" w:cs="Times New Roman"/>
          <w:sz w:val="24"/>
          <w:szCs w:val="24"/>
        </w:rPr>
        <w:t>mm via rigid registration, offering a false sense of confidence compared to the deformable registration (</w:t>
      </w:r>
      <w:r w:rsidR="00FA3107" w:rsidRPr="00362304">
        <w:rPr>
          <w:rFonts w:ascii="Times New Roman" w:eastAsia="Times New Roman" w:hAnsi="Times New Roman" w:cs="Times New Roman"/>
          <w:sz w:val="24"/>
          <w:szCs w:val="24"/>
        </w:rPr>
        <w:t xml:space="preserve">Panels B and C, Figure </w:t>
      </w:r>
      <w:r w:rsidR="005C0A03" w:rsidRPr="00362304">
        <w:rPr>
          <w:rFonts w:ascii="Times New Roman" w:eastAsia="Times New Roman" w:hAnsi="Times New Roman" w:cs="Times New Roman"/>
          <w:sz w:val="24"/>
          <w:szCs w:val="24"/>
        </w:rPr>
        <w:t>9</w:t>
      </w:r>
      <w:r w:rsidRPr="00362304">
        <w:rPr>
          <w:rFonts w:ascii="Times New Roman" w:eastAsia="Times New Roman" w:hAnsi="Times New Roman" w:cs="Times New Roman"/>
          <w:sz w:val="24"/>
          <w:szCs w:val="24"/>
        </w:rPr>
        <w:t>).</w:t>
      </w:r>
    </w:p>
    <w:p w14:paraId="72E5A8F3" w14:textId="77777777" w:rsidR="00EE6BD0"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The proposed workflow has the potential to improve local control rates in patients, by assessing the minimum DTA immediately following ablation even in cases of deformation &gt;1cm. The development of deep learning for liver segmentation has removed the previous challenges in clinical implementation introduced by manual segmentation</w:t>
      </w:r>
      <w:r w:rsidRPr="00362304">
        <w:rPr>
          <w:rStyle w:val="FootnoteReference"/>
          <w:rFonts w:ascii="Times New Roman" w:eastAsia="Times New Roman" w:hAnsi="Times New Roman" w:cs="Times New Roman"/>
          <w:sz w:val="24"/>
          <w:szCs w:val="24"/>
        </w:rPr>
        <w:fldChar w:fldCharType="begin" w:fldLock="1"/>
      </w:r>
      <w:r w:rsidR="002F07CD" w:rsidRPr="00362304">
        <w:rPr>
          <w:rFonts w:ascii="Times New Roman" w:eastAsia="Times New Roman" w:hAnsi="Times New Roman" w:cs="Times New Roman"/>
          <w:sz w:val="24"/>
          <w:szCs w:val="24"/>
        </w:rPr>
        <w:instrText>ADDIN CSL_CITATION {"citationItems":[{"id":"ITEM-1","itemData":{"DOI":"10.1016/j.adro.2020.04.023","ISSN":"24521094","abstract":"Purpose: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 and a 3-dimensional UNet). Fifty-six cases were set aside as a final test set for quantitative model evaluation. Accuracy of the autosegmentations was assessed using Dice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 were as follows: μContrast(N = 17): 0.99 mm (0.47-2.2), μNon_Contrast(N = 19)l: 1.12 mm (0.41-2.87), and μMiccai(N = 30)t: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 in Radiation Oncology","id":"ITEM-1","issue":"0","issued":{"date-parts":[["2020"]]},"publisher":"Elsevier Inc","title":"Automated Contouring of Contrast and Noncontrast Computed Tomography Liver Images With Fully Convolutional Networks","type":"article-journal","volume":"0"},"uris":["http://www.mendeley.com/documents/?uuid=4d7af194-249d-3ca0-b5eb-96dbd13a348f"]}],"mendeley":{"formattedCitation":"&lt;sup&gt;37&lt;/sup&gt;","plainTextFormattedCitation":"37","previouslyFormattedCitation":"&lt;sup&gt;37&lt;/sup&gt;"},"properties":{"noteIndex":0},"schema":"https://github.com/citation-style-language/schema/raw/master/csl-citation.json"}</w:instrText>
      </w:r>
      <w:r w:rsidRPr="00362304">
        <w:rPr>
          <w:rStyle w:val="FootnoteReference"/>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bCs/>
          <w:noProof/>
          <w:sz w:val="24"/>
          <w:szCs w:val="24"/>
          <w:vertAlign w:val="superscript"/>
        </w:rPr>
        <w:t>37</w:t>
      </w:r>
      <w:r w:rsidRPr="00362304">
        <w:rPr>
          <w:rStyle w:val="FootnoteReference"/>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 xml:space="preserve">.  The process is fully automated after receiving segmentations of the GTV, ablation zone, and liver, with run times of approximately 5 minutes. The result returns the ablation margin on the pretreatment image and an image showing the distribution of ablation zone. This distribution can assist the physician in identifying where further ablation may be desired during the procedure. Previous work has </w:t>
      </w:r>
      <w:r w:rsidRPr="00362304">
        <w:rPr>
          <w:rFonts w:ascii="Times New Roman" w:eastAsia="Times New Roman" w:hAnsi="Times New Roman" w:cs="Times New Roman"/>
          <w:sz w:val="24"/>
          <w:szCs w:val="24"/>
        </w:rPr>
        <w:lastRenderedPageBreak/>
        <w:t>shown that ablation assessment can reduce local progression rates, but required a secondary ablation procedure</w:t>
      </w:r>
      <w:r w:rsidRPr="00362304">
        <w:rPr>
          <w:rFonts w:ascii="Times New Roman" w:eastAsia="Times New Roman" w:hAnsi="Times New Roman" w:cs="Times New Roman"/>
          <w:sz w:val="24"/>
          <w:szCs w:val="24"/>
        </w:rPr>
        <w:fldChar w:fldCharType="begin" w:fldLock="1"/>
      </w:r>
      <w:r w:rsidR="002F07CD" w:rsidRPr="00362304">
        <w:rPr>
          <w:rFonts w:ascii="Times New Roman" w:eastAsia="Times New Roman" w:hAnsi="Times New Roman" w:cs="Times New Roman"/>
          <w:sz w:val="24"/>
          <w:szCs w:val="24"/>
        </w:rPr>
        <w:instrText>ADDIN CSL_CITATION {"citationItems":[{"id":"ITEM-1","itemData":{"DOI":"10.2214/AJR.13.11709","abstract":"around the tumor, generally recommended to be approximately 5-10 mm, to decrease local tumor progression after RFA [5, 6]. Typically, the evaluation of technical success is based on the visual comparison of CT images before and after RFA using landmarks such as hepat-ic vessels and the liver surface. However, because of nonlinear motion or liver deformation due to patients' positioning or respiratory motion, section positions or orientations often do not line up accurately between pre-and postprocedure CT images [7]. Thus, to overcome the limitations of visual comparison, several studies have assessed the usefulness of registration of CT images before and after RFA [8-11], which may enable radiologists to more accurately evaluate the ablated tumor area after RFA treatment. In a previous study by Kim et al. [12], it was retrospectively shown that registration of pre-to postproce-dure CT images using prototypic software G a s t r oi nt e s t i n a l I m agi ng • O r ig i n a l Re s e a rc h","author":[{"dropping-particle":"","family":"Shin","given":"Sooyoung","non-dropping-particle":"","parse-names":false,"suffix":""},{"dropping-particle":"","family":"Lee","given":"Jeong Min","non-dropping-particle":"","parse-names":false,"suffix":""},{"dropping-particle":"","family":"Kim","given":"Kyung Won","non-dropping-particle":"","parse-names":false,"suffix":""},{"dropping-particle":"","family":"Joo","given":"Ijin","non-dropping-particle":"","parse-names":false,"suffix":""},{"dropping-particle":"","family":"Han","given":"Joon Koo","non-dropping-particle":"","parse-names":false,"suffix":""},{"dropping-particle":"","family":"Choi","given":"Byung Ihn","non-dropping-particle":"","parse-names":false,"suffix":""},{"dropping-particle":"","family":"Klotz","given":"Ernst","non-dropping-particle":"","parse-names":false,"suffix":""},{"dropping-particle":"","family":"Lee","given":"Shin S","non-dropping-particle":"","parse-names":false,"suffix":""},{"dropping-particle":"","family":"Kw","given":"Kim","non-dropping-particle":"","parse-names":false,"suffix":""}],"container-title":"AJR","id":"ITEM-1","issued":{"date-parts":[["2014"]]},"page":"70-77","title":"Postablation Assessment Using Follow-Up Registration of CT Images Before and After Radiofrequency Ablation (RFA): Prospective Evaluation of Midterm Therapeutic Results of RFA for Hepatocellular Carcinoma","type":"article-journal","volume":"203"},"uris":["http://www.mendeley.com/documents/?uuid=c24c4209-287c-3aac-855c-a2a095e32f3b"]}],"mendeley":{"formattedCitation":"&lt;sup&gt;38&lt;/sup&gt;","plainTextFormattedCitation":"38","previouslyFormattedCitation":"&lt;sup&gt;38&lt;/sup&gt;"},"properties":{"noteIndex":0},"schema":"https://github.com/citation-style-language/schema/raw/master/csl-citation.json"}</w:instrText>
      </w:r>
      <w:r w:rsidRPr="00362304">
        <w:rPr>
          <w:rFonts w:ascii="Times New Roman" w:eastAsia="Times New Roman" w:hAnsi="Times New Roman" w:cs="Times New Roman"/>
          <w:sz w:val="24"/>
          <w:szCs w:val="24"/>
        </w:rPr>
        <w:fldChar w:fldCharType="separate"/>
      </w:r>
      <w:r w:rsidRPr="00362304">
        <w:rPr>
          <w:rFonts w:ascii="Times New Roman" w:eastAsia="Times New Roman" w:hAnsi="Times New Roman" w:cs="Times New Roman"/>
          <w:noProof/>
          <w:sz w:val="24"/>
          <w:szCs w:val="24"/>
          <w:vertAlign w:val="superscript"/>
        </w:rPr>
        <w:t>38</w:t>
      </w:r>
      <w:r w:rsidRPr="00362304">
        <w:rPr>
          <w:rFonts w:ascii="Times New Roman" w:eastAsia="Times New Roman" w:hAnsi="Times New Roman" w:cs="Times New Roman"/>
          <w:sz w:val="24"/>
          <w:szCs w:val="24"/>
        </w:rPr>
        <w:fldChar w:fldCharType="end"/>
      </w:r>
      <w:r w:rsidRPr="00362304">
        <w:rPr>
          <w:rFonts w:ascii="Times New Roman" w:eastAsia="Times New Roman" w:hAnsi="Times New Roman" w:cs="Times New Roman"/>
          <w:sz w:val="24"/>
          <w:szCs w:val="24"/>
        </w:rPr>
        <w:t>.</w:t>
      </w:r>
    </w:p>
    <w:p w14:paraId="6F8F6DE8" w14:textId="77777777" w:rsidR="00EE6BD0"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In addition to determining the ablation margins, the algorithms proposed in this research can also be employed to ensure accurate placement of the probe into the tumor, especially in cases where contrast is no longer present in the image and artifacts from ablation probes impair tumor visibility. This would require a CT scan of the entire liver once the probe is inserted to perform biomechanical model-based DIR to map the tumor onto the image with the probe to evaluate accuracy of placement.</w:t>
      </w:r>
    </w:p>
    <w:p w14:paraId="6C785264" w14:textId="77777777" w:rsidR="00EE6BD0"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Our work is primarily limited by the paucity of patients presenting with CLM who also had contrast-enhanced CT scans performed up to 45 days before treatment and post-treatment scans on the day of treatment. The amount of volume overlap between recurrence and volume of tissue within the 5</w:t>
      </w:r>
      <w:r w:rsidR="000B2C67" w:rsidRPr="00362304">
        <w:rPr>
          <w:rFonts w:ascii="Times New Roman" w:eastAsia="Times New Roman" w:hAnsi="Times New Roman" w:cs="Times New Roman"/>
          <w:sz w:val="24"/>
          <w:szCs w:val="24"/>
        </w:rPr>
        <w:t xml:space="preserve"> </w:t>
      </w:r>
      <w:r w:rsidRPr="00362304">
        <w:rPr>
          <w:rFonts w:ascii="Times New Roman" w:eastAsia="Times New Roman" w:hAnsi="Times New Roman" w:cs="Times New Roman"/>
          <w:sz w:val="24"/>
          <w:szCs w:val="24"/>
        </w:rPr>
        <w:t>mm margin that was not covered by the ablation region also was small, less than 0.5 cc for 61% (8/13) of the patients in whom overlap was present. However, it is important to note that we expect that the overall volume of tissue that should have been included in the 5 mm ablation margin volume, but was not (i.e. area of missed ablation) would be very small, and therefore any overlap would also be small. However, it also demonstrates the potential importance of achieving a complete 5 mm ablation margin volume around the tumor.</w:t>
      </w:r>
    </w:p>
    <w:p w14:paraId="5EFDC2EF" w14:textId="77777777" w:rsidR="00B70FAE" w:rsidRPr="00362304" w:rsidRDefault="00B70FAE"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 xml:space="preserve">Furthermore, our work is limited by the inherent variability in the segmentation of CLM and ablation zones. Under-estimation of the disease could lead to the belief of sufficient ablation delivery, while over-estimation of disease could lead to unnecessary ablation of normal tissues. </w:t>
      </w:r>
      <w:r w:rsidR="009357A6" w:rsidRPr="00362304">
        <w:rPr>
          <w:rFonts w:ascii="Times New Roman" w:eastAsia="Times New Roman" w:hAnsi="Times New Roman" w:cs="Times New Roman"/>
          <w:sz w:val="24"/>
          <w:szCs w:val="24"/>
        </w:rPr>
        <w:t xml:space="preserve">This should also be considered for the use of this technology prospectively. </w:t>
      </w:r>
      <w:r w:rsidRPr="00362304">
        <w:rPr>
          <w:rFonts w:ascii="Times New Roman" w:eastAsia="Times New Roman" w:hAnsi="Times New Roman" w:cs="Times New Roman"/>
          <w:sz w:val="24"/>
          <w:szCs w:val="24"/>
        </w:rPr>
        <w:t xml:space="preserve">Our results in spatial overlap between the identified minimum margin and recurrence relies on </w:t>
      </w:r>
      <w:r w:rsidR="00876538" w:rsidRPr="00362304">
        <w:rPr>
          <w:rFonts w:ascii="Times New Roman" w:eastAsia="Times New Roman" w:hAnsi="Times New Roman" w:cs="Times New Roman"/>
          <w:sz w:val="24"/>
          <w:szCs w:val="24"/>
        </w:rPr>
        <w:t xml:space="preserve">the assumption that </w:t>
      </w:r>
      <w:r w:rsidR="00876538" w:rsidRPr="00362304">
        <w:rPr>
          <w:rFonts w:ascii="Times New Roman" w:eastAsia="Times New Roman" w:hAnsi="Times New Roman" w:cs="Times New Roman"/>
          <w:sz w:val="24"/>
          <w:szCs w:val="24"/>
        </w:rPr>
        <w:lastRenderedPageBreak/>
        <w:t>vessels near the recovering ablation zone are not distorted by relative differences in tissue regrowth during recovery.</w:t>
      </w:r>
    </w:p>
    <w:p w14:paraId="482C275C" w14:textId="77777777" w:rsidR="009F6B65" w:rsidRPr="00362304" w:rsidRDefault="009F6B65" w:rsidP="00C165B8">
      <w:pPr>
        <w:pStyle w:val="Heading1"/>
        <w:spacing w:line="480" w:lineRule="auto"/>
        <w:rPr>
          <w:rFonts w:ascii="Times New Roman" w:eastAsia="Times New Roman" w:hAnsi="Times New Roman" w:cs="Times New Roman"/>
          <w:b/>
          <w:color w:val="auto"/>
          <w:sz w:val="24"/>
          <w:szCs w:val="24"/>
        </w:rPr>
      </w:pPr>
      <w:r w:rsidRPr="00362304">
        <w:rPr>
          <w:rFonts w:ascii="Times New Roman" w:eastAsia="Times New Roman" w:hAnsi="Times New Roman" w:cs="Times New Roman"/>
          <w:b/>
          <w:color w:val="auto"/>
          <w:sz w:val="24"/>
          <w:szCs w:val="24"/>
        </w:rPr>
        <w:t>Conclusions</w:t>
      </w:r>
    </w:p>
    <w:p w14:paraId="60EEDAC6" w14:textId="18C7A4F9" w:rsidR="00FA3107" w:rsidRPr="00362304"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Our work demonstrates the potential utility of a biomechanical model-based DIR to aid in determining if sufficient ablation margin has been achieved and correlating the location of the recurrence to the minimum ablation area. For ease of use, we have created a GUI built into our treatment planning system which automates a majority of the process.</w:t>
      </w:r>
    </w:p>
    <w:p w14:paraId="17FCECC6" w14:textId="6BBC14D0" w:rsidR="00EE6BD0" w:rsidRDefault="00EE6BD0"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The clinical impact of these tools are currently being evaluated in a randomized phase II clinical trial.</w:t>
      </w:r>
    </w:p>
    <w:p w14:paraId="51B08EAB" w14:textId="31F146ED" w:rsidR="00A51548" w:rsidRPr="00362304" w:rsidRDefault="00A51548" w:rsidP="00A51548">
      <w:pPr>
        <w:pStyle w:val="Heading1"/>
        <w:spacing w:line="480" w:lineRule="auto"/>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Figures Legend</w:t>
      </w:r>
    </w:p>
    <w:p w14:paraId="384DCD7B" w14:textId="103E85AC" w:rsidR="0089685C" w:rsidRDefault="0089685C" w:rsidP="0089685C">
      <w:pPr>
        <w:spacing w:line="480" w:lineRule="auto"/>
        <w:ind w:firstLine="0"/>
        <w:rPr>
          <w:rFonts w:ascii="Times New Roman" w:eastAsia="Times New Roman" w:hAnsi="Times New Roman" w:cs="Times New Roman"/>
          <w:sz w:val="24"/>
          <w:szCs w:val="24"/>
        </w:rPr>
      </w:pPr>
      <w:r w:rsidRPr="0089685C">
        <w:rPr>
          <w:rFonts w:ascii="Times New Roman" w:eastAsia="Times New Roman" w:hAnsi="Times New Roman" w:cs="Times New Roman"/>
          <w:sz w:val="24"/>
          <w:szCs w:val="24"/>
        </w:rPr>
        <w:t>Figure 1: Computed tomography (CT) scans from 2 patients are shown, one in the left column and one in the right. (Top Row) Contouring of a colorectal liver metastasis from diagnostic contrast-enhanced CT (red) and the liver contour (teal). (Bottom Row) Contouring of the ablation region (orange on the left and dark blue on the right) on the CT scan obtained immediately following the ablation.</w:t>
      </w:r>
    </w:p>
    <w:p w14:paraId="499AC437" w14:textId="76193533" w:rsidR="0089685C" w:rsidRDefault="0089685C" w:rsidP="0089685C">
      <w:pPr>
        <w:spacing w:line="480" w:lineRule="auto"/>
        <w:ind w:firstLine="0"/>
        <w:rPr>
          <w:rFonts w:ascii="Times New Roman" w:eastAsia="Times New Roman" w:hAnsi="Times New Roman" w:cs="Times New Roman"/>
          <w:sz w:val="24"/>
          <w:szCs w:val="24"/>
        </w:rPr>
      </w:pPr>
      <w:r w:rsidRPr="0089685C">
        <w:rPr>
          <w:rFonts w:ascii="Times New Roman" w:eastAsia="Times New Roman" w:hAnsi="Times New Roman" w:cs="Times New Roman"/>
          <w:sz w:val="24"/>
          <w:szCs w:val="24"/>
        </w:rPr>
        <w:t>Figure 2: Left: Post-treatment ablation image with the ablation zone contoured in green. Right: Image from the same patient with recurrence contoured in blue. The difference in ablation zone volume from post-treatment to recurrence is 50%.</w:t>
      </w:r>
    </w:p>
    <w:p w14:paraId="401AE954" w14:textId="2C714A0E" w:rsidR="0089685C" w:rsidRDefault="0089685C" w:rsidP="0089685C">
      <w:pPr>
        <w:spacing w:line="480" w:lineRule="auto"/>
        <w:ind w:firstLine="0"/>
        <w:rPr>
          <w:rFonts w:ascii="Times New Roman" w:eastAsia="Times New Roman" w:hAnsi="Times New Roman" w:cs="Times New Roman"/>
          <w:sz w:val="24"/>
          <w:szCs w:val="24"/>
        </w:rPr>
      </w:pPr>
      <w:r w:rsidRPr="0089685C">
        <w:rPr>
          <w:rFonts w:ascii="Times New Roman" w:eastAsia="Times New Roman" w:hAnsi="Times New Roman" w:cs="Times New Roman"/>
          <w:sz w:val="24"/>
          <w:szCs w:val="24"/>
        </w:rPr>
        <w:t>Figure 3: Two patients demonstrating the gross tumor volume (red) deformedly propagated onto the post-treatment scan with ablation zone (green) with the liver (teal). (A) Image shows a uniform surrounding of the disease by the ablation zone. (B) Image shows potentially insufficient ablation zone in the lateral aspect of the disease.</w:t>
      </w:r>
    </w:p>
    <w:p w14:paraId="1132D60D" w14:textId="4E29E756" w:rsidR="0089685C" w:rsidRDefault="0089685C" w:rsidP="0089685C">
      <w:pPr>
        <w:spacing w:line="480" w:lineRule="auto"/>
        <w:ind w:firstLine="0"/>
        <w:rPr>
          <w:rFonts w:ascii="Times New Roman" w:eastAsia="Times New Roman" w:hAnsi="Times New Roman" w:cs="Times New Roman"/>
          <w:sz w:val="24"/>
          <w:szCs w:val="24"/>
        </w:rPr>
      </w:pPr>
      <w:r w:rsidRPr="0089685C">
        <w:rPr>
          <w:rFonts w:ascii="Times New Roman" w:eastAsia="Times New Roman" w:hAnsi="Times New Roman" w:cs="Times New Roman"/>
          <w:sz w:val="24"/>
          <w:szCs w:val="24"/>
        </w:rPr>
        <w:lastRenderedPageBreak/>
        <w:t>Figure 4: Top: Image of recurrence. Spherical coordinates of phi and theta intersecting the centroid of the recovered ablation zone (green) to each voxel of the recurrence (teal) are used to create a radiating cone (pink). Bottom: The recurrence phi and theta values are used to create another cone of interest (white) from the centroid of the post-treatment ablation zone (green) where the minimum margin has been identified (red). Because the cone intersects with the red 5-mm minimum margin ROI, we would claim that the minimum margin is in the same region that later turns into further progression</w:t>
      </w:r>
    </w:p>
    <w:p w14:paraId="389CA430" w14:textId="043DF1D6" w:rsidR="0089685C" w:rsidRDefault="0089685C" w:rsidP="0089685C">
      <w:pPr>
        <w:spacing w:line="480" w:lineRule="auto"/>
        <w:ind w:firstLine="0"/>
        <w:rPr>
          <w:rFonts w:ascii="Times New Roman" w:eastAsia="Times New Roman" w:hAnsi="Times New Roman" w:cs="Times New Roman"/>
          <w:sz w:val="24"/>
          <w:szCs w:val="24"/>
        </w:rPr>
      </w:pPr>
      <w:r w:rsidRPr="0089685C">
        <w:rPr>
          <w:rFonts w:ascii="Times New Roman" w:eastAsia="Times New Roman" w:hAnsi="Times New Roman" w:cs="Times New Roman"/>
          <w:sz w:val="24"/>
          <w:szCs w:val="24"/>
        </w:rPr>
        <w:t>Figure 5: Receiver operator characteristic for identifying the development of local progression. The area under the curve (AUC) for the deformedly registered patients is 0.87, while for the rigidly registered patients is 0.58</w:t>
      </w:r>
    </w:p>
    <w:p w14:paraId="5773507E" w14:textId="2DD14C89" w:rsidR="0089685C" w:rsidRDefault="0089685C" w:rsidP="0089685C">
      <w:pPr>
        <w:spacing w:line="480" w:lineRule="auto"/>
        <w:ind w:firstLine="0"/>
        <w:rPr>
          <w:rFonts w:ascii="Times New Roman" w:eastAsia="Times New Roman" w:hAnsi="Times New Roman" w:cs="Times New Roman"/>
          <w:sz w:val="24"/>
          <w:szCs w:val="24"/>
        </w:rPr>
      </w:pPr>
      <w:r w:rsidRPr="0089685C">
        <w:rPr>
          <w:rFonts w:ascii="Times New Roman" w:eastAsia="Times New Roman" w:hAnsi="Times New Roman" w:cs="Times New Roman"/>
          <w:sz w:val="24"/>
          <w:szCs w:val="24"/>
        </w:rPr>
        <w:t>Figure 6: Amount of volume overlap (cc) between projected recurrence cone and 5 mm margin outside of ablation.</w:t>
      </w:r>
    </w:p>
    <w:p w14:paraId="5171F36B" w14:textId="129D49BD" w:rsidR="0089685C" w:rsidRDefault="0089685C" w:rsidP="0089685C">
      <w:pPr>
        <w:spacing w:line="480" w:lineRule="auto"/>
        <w:ind w:firstLine="0"/>
        <w:rPr>
          <w:rFonts w:ascii="Times New Roman" w:eastAsia="Times New Roman" w:hAnsi="Times New Roman" w:cs="Times New Roman"/>
          <w:sz w:val="24"/>
          <w:szCs w:val="24"/>
        </w:rPr>
      </w:pPr>
      <w:r w:rsidRPr="0089685C">
        <w:rPr>
          <w:rFonts w:ascii="Times New Roman" w:eastAsia="Times New Roman" w:hAnsi="Times New Roman" w:cs="Times New Roman"/>
          <w:sz w:val="24"/>
          <w:szCs w:val="24"/>
        </w:rPr>
        <w:t>Figure 7: Example of 5-mm expansion on post-treatment CT images (left column) vs recurrence images (right column) for patient 5 and patient 14.</w:t>
      </w:r>
    </w:p>
    <w:p w14:paraId="37228345" w14:textId="3C955DC1" w:rsidR="0089685C" w:rsidRDefault="0089685C" w:rsidP="0089685C">
      <w:pPr>
        <w:spacing w:line="480" w:lineRule="auto"/>
        <w:ind w:firstLine="0"/>
        <w:rPr>
          <w:rFonts w:ascii="Times New Roman" w:eastAsia="Times New Roman" w:hAnsi="Times New Roman" w:cs="Times New Roman"/>
          <w:sz w:val="24"/>
          <w:szCs w:val="24"/>
        </w:rPr>
      </w:pPr>
      <w:r w:rsidRPr="0089685C">
        <w:rPr>
          <w:rFonts w:ascii="Times New Roman" w:eastAsia="Times New Roman" w:hAnsi="Times New Roman" w:cs="Times New Roman"/>
          <w:sz w:val="24"/>
          <w:szCs w:val="24"/>
        </w:rPr>
        <w:t>Figure 8: Failings of rigid registration. (A) Rigid registration of the gross tumor volume (GTV, red) onto the post-ablation CT maps part of the tumor outside of the ablation zone (green), and gives a false sense of confidence in the delivered margin caudally. (B) Deformable registration of the GTV (gold) onto the post-ablation CT indicates potentially insufficient ablation margin in caudal aspect. (C) Development of disease progression (pink) in the caudal aspect of the recovered ablation zone (green) corresponds with insufficient margin in (B).</w:t>
      </w:r>
    </w:p>
    <w:p w14:paraId="493A8895" w14:textId="502FCEBC" w:rsidR="0089685C" w:rsidRDefault="0089685C" w:rsidP="0089685C">
      <w:pPr>
        <w:spacing w:line="480" w:lineRule="auto"/>
        <w:ind w:firstLine="0"/>
        <w:rPr>
          <w:rFonts w:ascii="Times New Roman" w:eastAsia="Times New Roman" w:hAnsi="Times New Roman" w:cs="Times New Roman"/>
          <w:sz w:val="24"/>
          <w:szCs w:val="24"/>
        </w:rPr>
      </w:pPr>
      <w:r w:rsidRPr="0089685C">
        <w:rPr>
          <w:rFonts w:ascii="Times New Roman" w:eastAsia="Times New Roman" w:hAnsi="Times New Roman" w:cs="Times New Roman"/>
          <w:sz w:val="24"/>
          <w:szCs w:val="24"/>
        </w:rPr>
        <w:lastRenderedPageBreak/>
        <w:t>Figure 9: Patient 7, where no overlap between 5mm margin and actual progression was present. The poor contrast scan makes it difficult to identify where exactly the boundary of sufficient ablation is located.</w:t>
      </w:r>
    </w:p>
    <w:p w14:paraId="5CD3FCA3" w14:textId="1D7E0FFD" w:rsidR="00A51548" w:rsidRPr="00362304" w:rsidRDefault="00A51548" w:rsidP="00A51548">
      <w:pPr>
        <w:pStyle w:val="Heading1"/>
        <w:spacing w:line="480" w:lineRule="auto"/>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Data Availability</w:t>
      </w:r>
    </w:p>
    <w:p w14:paraId="551ADD09" w14:textId="6B2040EF" w:rsidR="00563F9F" w:rsidRPr="0089685C" w:rsidRDefault="00A51548" w:rsidP="0089685C">
      <w:pPr>
        <w:spacing w:line="48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from this work is available </w:t>
      </w:r>
      <w:bookmarkStart w:id="0" w:name="_GoBack"/>
      <w:bookmarkEnd w:id="0"/>
      <w:r>
        <w:rPr>
          <w:rFonts w:ascii="Times New Roman" w:eastAsia="Times New Roman" w:hAnsi="Times New Roman" w:cs="Times New Roman"/>
          <w:sz w:val="24"/>
          <w:szCs w:val="24"/>
        </w:rPr>
        <w:t>upon request.</w:t>
      </w:r>
    </w:p>
    <w:p w14:paraId="5D142705" w14:textId="77777777" w:rsidR="00EE6BD0" w:rsidRPr="00362304" w:rsidRDefault="009F6B65" w:rsidP="00C165B8">
      <w:pPr>
        <w:pStyle w:val="Heading1"/>
        <w:spacing w:line="480" w:lineRule="auto"/>
        <w:rPr>
          <w:rFonts w:ascii="Times New Roman" w:eastAsia="Times New Roman" w:hAnsi="Times New Roman" w:cs="Times New Roman"/>
          <w:sz w:val="24"/>
          <w:szCs w:val="24"/>
          <w:lang w:val="fr-FR"/>
        </w:rPr>
      </w:pPr>
      <w:r w:rsidRPr="00362304">
        <w:rPr>
          <w:rFonts w:ascii="Times New Roman" w:eastAsia="Times New Roman" w:hAnsi="Times New Roman" w:cs="Times New Roman"/>
          <w:b/>
          <w:color w:val="auto"/>
          <w:sz w:val="24"/>
          <w:szCs w:val="24"/>
        </w:rPr>
        <w:t>References</w:t>
      </w:r>
    </w:p>
    <w:p w14:paraId="6929C268" w14:textId="77777777" w:rsidR="002F07CD" w:rsidRPr="00362304" w:rsidRDefault="00EE6BD0"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eastAsia="Times New Roman" w:hAnsi="Times New Roman" w:cs="Times New Roman"/>
          <w:sz w:val="24"/>
          <w:szCs w:val="24"/>
        </w:rPr>
        <w:fldChar w:fldCharType="begin" w:fldLock="1"/>
      </w:r>
      <w:r w:rsidRPr="00362304">
        <w:rPr>
          <w:rFonts w:ascii="Times New Roman" w:eastAsia="Times New Roman" w:hAnsi="Times New Roman" w:cs="Times New Roman"/>
          <w:sz w:val="24"/>
          <w:szCs w:val="24"/>
          <w:lang w:val="fr-FR"/>
        </w:rPr>
        <w:instrText xml:space="preserve">ADDIN Mendeley Bibliography CSL_BIBLIOGRAPHY </w:instrText>
      </w:r>
      <w:r w:rsidRPr="00362304">
        <w:rPr>
          <w:rFonts w:ascii="Times New Roman" w:eastAsia="Times New Roman" w:hAnsi="Times New Roman" w:cs="Times New Roman"/>
          <w:sz w:val="24"/>
          <w:szCs w:val="24"/>
        </w:rPr>
        <w:fldChar w:fldCharType="separate"/>
      </w:r>
      <w:r w:rsidR="002F07CD" w:rsidRPr="00362304">
        <w:rPr>
          <w:rFonts w:ascii="Times New Roman" w:hAnsi="Times New Roman" w:cs="Times New Roman"/>
          <w:noProof/>
          <w:sz w:val="24"/>
          <w:szCs w:val="24"/>
        </w:rPr>
        <w:t xml:space="preserve">1. </w:t>
      </w:r>
      <w:r w:rsidR="002F07CD" w:rsidRPr="00362304">
        <w:rPr>
          <w:rFonts w:ascii="Times New Roman" w:hAnsi="Times New Roman" w:cs="Times New Roman"/>
          <w:noProof/>
          <w:sz w:val="24"/>
          <w:szCs w:val="24"/>
        </w:rPr>
        <w:tab/>
        <w:t>WHO Biennial Report 2012-2013. Accessed October 27, 2020. https://governance.iarc.fr/SC/SC50/Biennial Report 2012-2013.pdf</w:t>
      </w:r>
    </w:p>
    <w:p w14:paraId="0213F696"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2. </w:t>
      </w:r>
      <w:r w:rsidRPr="00362304">
        <w:rPr>
          <w:rFonts w:ascii="Times New Roman" w:hAnsi="Times New Roman" w:cs="Times New Roman"/>
          <w:noProof/>
          <w:sz w:val="24"/>
          <w:szCs w:val="24"/>
        </w:rPr>
        <w:tab/>
        <w:t xml:space="preserve">Siegel RL, Miller KD, Jemal A. Cancer statistics, 2019. </w:t>
      </w:r>
      <w:r w:rsidRPr="00362304">
        <w:rPr>
          <w:rFonts w:ascii="Times New Roman" w:hAnsi="Times New Roman" w:cs="Times New Roman"/>
          <w:i/>
          <w:iCs/>
          <w:noProof/>
          <w:sz w:val="24"/>
          <w:szCs w:val="24"/>
        </w:rPr>
        <w:t>CA Cancer J Clin</w:t>
      </w:r>
      <w:r w:rsidRPr="00362304">
        <w:rPr>
          <w:rFonts w:ascii="Times New Roman" w:hAnsi="Times New Roman" w:cs="Times New Roman"/>
          <w:noProof/>
          <w:sz w:val="24"/>
          <w:szCs w:val="24"/>
        </w:rPr>
        <w:t>. 2019;69(1):7-34. doi:10.3322/caac.21551</w:t>
      </w:r>
    </w:p>
    <w:p w14:paraId="52E7940F"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3. </w:t>
      </w:r>
      <w:r w:rsidRPr="00362304">
        <w:rPr>
          <w:rFonts w:ascii="Times New Roman" w:hAnsi="Times New Roman" w:cs="Times New Roman"/>
          <w:noProof/>
          <w:sz w:val="24"/>
          <w:szCs w:val="24"/>
        </w:rPr>
        <w:tab/>
        <w:t xml:space="preserve">Alper Sag A, Selcukbiricik F, Mandel NM. Evidence-based medical oncology and interventional radiology paradigms for liver-dominant colorectal cancer metastases. </w:t>
      </w:r>
      <w:r w:rsidRPr="00362304">
        <w:rPr>
          <w:rFonts w:ascii="Times New Roman" w:hAnsi="Times New Roman" w:cs="Times New Roman"/>
          <w:i/>
          <w:iCs/>
          <w:noProof/>
          <w:sz w:val="24"/>
          <w:szCs w:val="24"/>
        </w:rPr>
        <w:t>World J Gastroenterol</w:t>
      </w:r>
      <w:r w:rsidRPr="00362304">
        <w:rPr>
          <w:rFonts w:ascii="Times New Roman" w:hAnsi="Times New Roman" w:cs="Times New Roman"/>
          <w:noProof/>
          <w:sz w:val="24"/>
          <w:szCs w:val="24"/>
        </w:rPr>
        <w:t>. 2016;22(11):3127-3149. doi:10.3748/wjg.v22.i11.3127</w:t>
      </w:r>
    </w:p>
    <w:p w14:paraId="1927ECCE"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4. </w:t>
      </w:r>
      <w:r w:rsidRPr="00362304">
        <w:rPr>
          <w:rFonts w:ascii="Times New Roman" w:hAnsi="Times New Roman" w:cs="Times New Roman"/>
          <w:noProof/>
          <w:sz w:val="24"/>
          <w:szCs w:val="24"/>
        </w:rPr>
        <w:tab/>
        <w:t xml:space="preserve">Tomlinson JS, Jarnagin WR, DeMatteo RP, et al. Actual 10-year survival after resection of colorectal liver metastases defines cure. </w:t>
      </w:r>
      <w:r w:rsidRPr="00362304">
        <w:rPr>
          <w:rFonts w:ascii="Times New Roman" w:hAnsi="Times New Roman" w:cs="Times New Roman"/>
          <w:i/>
          <w:iCs/>
          <w:noProof/>
          <w:sz w:val="24"/>
          <w:szCs w:val="24"/>
        </w:rPr>
        <w:t>J Clin Oncol</w:t>
      </w:r>
      <w:r w:rsidRPr="00362304">
        <w:rPr>
          <w:rFonts w:ascii="Times New Roman" w:hAnsi="Times New Roman" w:cs="Times New Roman"/>
          <w:noProof/>
          <w:sz w:val="24"/>
          <w:szCs w:val="24"/>
        </w:rPr>
        <w:t>. 2007;25(29):4575-4580. doi:10.1200/JCO.2007.11.0833</w:t>
      </w:r>
    </w:p>
    <w:p w14:paraId="2BB44DCA"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5. </w:t>
      </w:r>
      <w:r w:rsidRPr="00362304">
        <w:rPr>
          <w:rFonts w:ascii="Times New Roman" w:hAnsi="Times New Roman" w:cs="Times New Roman"/>
          <w:noProof/>
          <w:sz w:val="24"/>
          <w:szCs w:val="24"/>
        </w:rPr>
        <w:tab/>
        <w:t xml:space="preserve">Abdalla EK, Vauthey J-N, Ellis LM, et al. Recurrence and outcomes following hepatic resection, radiofrequency ablation, and combined resection/ablation for colorectal liver metastases. </w:t>
      </w:r>
      <w:r w:rsidRPr="00362304">
        <w:rPr>
          <w:rFonts w:ascii="Times New Roman" w:hAnsi="Times New Roman" w:cs="Times New Roman"/>
          <w:i/>
          <w:iCs/>
          <w:noProof/>
          <w:sz w:val="24"/>
          <w:szCs w:val="24"/>
        </w:rPr>
        <w:t>Ann Surg</w:t>
      </w:r>
      <w:r w:rsidRPr="00362304">
        <w:rPr>
          <w:rFonts w:ascii="Times New Roman" w:hAnsi="Times New Roman" w:cs="Times New Roman"/>
          <w:noProof/>
          <w:sz w:val="24"/>
          <w:szCs w:val="24"/>
        </w:rPr>
        <w:t>. 2004;239(6):818-825; discussion 825-7. doi:10.1097/01.SLA.0000128305.90650.71</w:t>
      </w:r>
    </w:p>
    <w:p w14:paraId="3F1905A4"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6. </w:t>
      </w:r>
      <w:r w:rsidRPr="00362304">
        <w:rPr>
          <w:rFonts w:ascii="Times New Roman" w:hAnsi="Times New Roman" w:cs="Times New Roman"/>
          <w:noProof/>
          <w:sz w:val="24"/>
          <w:szCs w:val="24"/>
        </w:rPr>
        <w:tab/>
        <w:t xml:space="preserve">Liu L-X, Zhang W-H, Jiang H-C. Current treatment for liver metastases from colorectal </w:t>
      </w:r>
      <w:r w:rsidRPr="00362304">
        <w:rPr>
          <w:rFonts w:ascii="Times New Roman" w:hAnsi="Times New Roman" w:cs="Times New Roman"/>
          <w:noProof/>
          <w:sz w:val="24"/>
          <w:szCs w:val="24"/>
        </w:rPr>
        <w:lastRenderedPageBreak/>
        <w:t xml:space="preserve">cancer. </w:t>
      </w:r>
      <w:r w:rsidRPr="00362304">
        <w:rPr>
          <w:rFonts w:ascii="Times New Roman" w:hAnsi="Times New Roman" w:cs="Times New Roman"/>
          <w:i/>
          <w:iCs/>
          <w:noProof/>
          <w:sz w:val="24"/>
          <w:szCs w:val="24"/>
        </w:rPr>
        <w:t>World J Gastroenterol</w:t>
      </w:r>
      <w:r w:rsidRPr="00362304">
        <w:rPr>
          <w:rFonts w:ascii="Times New Roman" w:hAnsi="Times New Roman" w:cs="Times New Roman"/>
          <w:noProof/>
          <w:sz w:val="24"/>
          <w:szCs w:val="24"/>
        </w:rPr>
        <w:t>. 2003;9(2):193. doi:10.3748/WJG.V9.I2.193</w:t>
      </w:r>
    </w:p>
    <w:p w14:paraId="3DFA3474"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7. </w:t>
      </w:r>
      <w:r w:rsidRPr="00362304">
        <w:rPr>
          <w:rFonts w:ascii="Times New Roman" w:hAnsi="Times New Roman" w:cs="Times New Roman"/>
          <w:noProof/>
          <w:sz w:val="24"/>
          <w:szCs w:val="24"/>
        </w:rPr>
        <w:tab/>
        <w:t xml:space="preserve">Shady W, Petre EN, Gonen M, et al. Percutaneous radiofrequency ablation of colorectal cancer liver metastases: Factors affecting outcomes-a 10-year experience at a single center. </w:t>
      </w:r>
      <w:r w:rsidRPr="00362304">
        <w:rPr>
          <w:rFonts w:ascii="Times New Roman" w:hAnsi="Times New Roman" w:cs="Times New Roman"/>
          <w:i/>
          <w:iCs/>
          <w:noProof/>
          <w:sz w:val="24"/>
          <w:szCs w:val="24"/>
        </w:rPr>
        <w:t>Radiology</w:t>
      </w:r>
      <w:r w:rsidRPr="00362304">
        <w:rPr>
          <w:rFonts w:ascii="Times New Roman" w:hAnsi="Times New Roman" w:cs="Times New Roman"/>
          <w:noProof/>
          <w:sz w:val="24"/>
          <w:szCs w:val="24"/>
        </w:rPr>
        <w:t>. 2016;278(2):601-611. doi:10.1148/radiol.2015142489</w:t>
      </w:r>
    </w:p>
    <w:p w14:paraId="42BB11BE"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8. </w:t>
      </w:r>
      <w:r w:rsidRPr="00362304">
        <w:rPr>
          <w:rFonts w:ascii="Times New Roman" w:hAnsi="Times New Roman" w:cs="Times New Roman"/>
          <w:noProof/>
          <w:sz w:val="24"/>
          <w:szCs w:val="24"/>
        </w:rPr>
        <w:tab/>
        <w:t xml:space="preserve">Ahrq. </w:t>
      </w:r>
      <w:r w:rsidRPr="00362304">
        <w:rPr>
          <w:rFonts w:ascii="Times New Roman" w:hAnsi="Times New Roman" w:cs="Times New Roman"/>
          <w:i/>
          <w:iCs/>
          <w:noProof/>
          <w:sz w:val="24"/>
          <w:szCs w:val="24"/>
        </w:rPr>
        <w:t>Local Hepatic Therapies for Metastases to the Liver From Unresectable Colorectal Cancer Comparative Effectiveness Review Number 93</w:t>
      </w:r>
      <w:r w:rsidRPr="00362304">
        <w:rPr>
          <w:rFonts w:ascii="Times New Roman" w:hAnsi="Times New Roman" w:cs="Times New Roman"/>
          <w:noProof/>
          <w:sz w:val="24"/>
          <w:szCs w:val="24"/>
        </w:rPr>
        <w:t>. Accessed October 18, 2019. www.effectivehealthcare.ahrq.gov/reports/final.cfm.</w:t>
      </w:r>
    </w:p>
    <w:p w14:paraId="1DA48A6E"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9. </w:t>
      </w:r>
      <w:r w:rsidRPr="00362304">
        <w:rPr>
          <w:rFonts w:ascii="Times New Roman" w:hAnsi="Times New Roman" w:cs="Times New Roman"/>
          <w:noProof/>
          <w:sz w:val="24"/>
          <w:szCs w:val="24"/>
        </w:rPr>
        <w:tab/>
        <w:t xml:space="preserve">Weng M, Zhang Y, Zhou D, et al. Radiofrequency Ablation versus Resection for Colorectal Cancer Liver Metastases: A Meta-Analysis. Cheng JQ, ed. </w:t>
      </w:r>
      <w:r w:rsidRPr="00362304">
        <w:rPr>
          <w:rFonts w:ascii="Times New Roman" w:hAnsi="Times New Roman" w:cs="Times New Roman"/>
          <w:i/>
          <w:iCs/>
          <w:noProof/>
          <w:sz w:val="24"/>
          <w:szCs w:val="24"/>
        </w:rPr>
        <w:t>PLoS One</w:t>
      </w:r>
      <w:r w:rsidRPr="00362304">
        <w:rPr>
          <w:rFonts w:ascii="Times New Roman" w:hAnsi="Times New Roman" w:cs="Times New Roman"/>
          <w:noProof/>
          <w:sz w:val="24"/>
          <w:szCs w:val="24"/>
        </w:rPr>
        <w:t>. 2012;7(9):e45493. doi:10.1371/journal.pone.0045493</w:t>
      </w:r>
    </w:p>
    <w:p w14:paraId="4C5F60B9"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10. </w:t>
      </w:r>
      <w:r w:rsidRPr="00362304">
        <w:rPr>
          <w:rFonts w:ascii="Times New Roman" w:hAnsi="Times New Roman" w:cs="Times New Roman"/>
          <w:noProof/>
          <w:sz w:val="24"/>
          <w:szCs w:val="24"/>
        </w:rPr>
        <w:tab/>
        <w:t xml:space="preserve">Gillams AR, Lees WR. Five-year survival in 309 patients with colorectal liver metastases treated with radiofrequency ablation. </w:t>
      </w:r>
      <w:r w:rsidRPr="00362304">
        <w:rPr>
          <w:rFonts w:ascii="Times New Roman" w:hAnsi="Times New Roman" w:cs="Times New Roman"/>
          <w:i/>
          <w:iCs/>
          <w:noProof/>
          <w:sz w:val="24"/>
          <w:szCs w:val="24"/>
        </w:rPr>
        <w:t>Eur Radiol</w:t>
      </w:r>
      <w:r w:rsidRPr="00362304">
        <w:rPr>
          <w:rFonts w:ascii="Times New Roman" w:hAnsi="Times New Roman" w:cs="Times New Roman"/>
          <w:noProof/>
          <w:sz w:val="24"/>
          <w:szCs w:val="24"/>
        </w:rPr>
        <w:t>. 2009;19:1206-1213. doi:10.1007/s00330-008-1258-5</w:t>
      </w:r>
    </w:p>
    <w:p w14:paraId="020E6CFB"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11. </w:t>
      </w:r>
      <w:r w:rsidRPr="00362304">
        <w:rPr>
          <w:rFonts w:ascii="Times New Roman" w:hAnsi="Times New Roman" w:cs="Times New Roman"/>
          <w:noProof/>
          <w:sz w:val="24"/>
          <w:szCs w:val="24"/>
        </w:rPr>
        <w:tab/>
        <w:t xml:space="preserve">Kim KH, Yoon YS, Yu CS, et al. Comparative analysis of radiofrequency ablation and surgical resection for colorectal liver metastases. </w:t>
      </w:r>
      <w:r w:rsidRPr="00362304">
        <w:rPr>
          <w:rFonts w:ascii="Times New Roman" w:hAnsi="Times New Roman" w:cs="Times New Roman"/>
          <w:i/>
          <w:iCs/>
          <w:noProof/>
          <w:sz w:val="24"/>
          <w:szCs w:val="24"/>
        </w:rPr>
        <w:t>J Korean Surg Soc</w:t>
      </w:r>
      <w:r w:rsidRPr="00362304">
        <w:rPr>
          <w:rFonts w:ascii="Times New Roman" w:hAnsi="Times New Roman" w:cs="Times New Roman"/>
          <w:noProof/>
          <w:sz w:val="24"/>
          <w:szCs w:val="24"/>
        </w:rPr>
        <w:t>. 2011;81(1):25. doi:10.4174/jkss.2011.81.1.25</w:t>
      </w:r>
    </w:p>
    <w:p w14:paraId="7E778F81"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12. </w:t>
      </w:r>
      <w:r w:rsidRPr="00362304">
        <w:rPr>
          <w:rFonts w:ascii="Times New Roman" w:hAnsi="Times New Roman" w:cs="Times New Roman"/>
          <w:noProof/>
          <w:sz w:val="24"/>
          <w:szCs w:val="24"/>
        </w:rPr>
        <w:tab/>
        <w:t xml:space="preserve">Solbiati L, Ahmed M, Cova L, Ierace T, Brioschi M, Goldberg SN. small liver colorectal Metastases Treated with Percutaneous radiofrequency ablation: Local Response Rate and Long-term Survival with Up to 10-year Follow-up 1. </w:t>
      </w:r>
      <w:r w:rsidRPr="00362304">
        <w:rPr>
          <w:rFonts w:ascii="Times New Roman" w:hAnsi="Times New Roman" w:cs="Times New Roman"/>
          <w:i/>
          <w:iCs/>
          <w:noProof/>
          <w:sz w:val="24"/>
          <w:szCs w:val="24"/>
        </w:rPr>
        <w:t>Radiol n Radiol</w:t>
      </w:r>
      <w:r w:rsidRPr="00362304">
        <w:rPr>
          <w:rFonts w:ascii="Times New Roman" w:hAnsi="Times New Roman" w:cs="Times New Roman"/>
          <w:noProof/>
          <w:sz w:val="24"/>
          <w:szCs w:val="24"/>
        </w:rPr>
        <w:t>. 2012;265. Accessed December 18, 2017. http://pubs.rsna.org/doi/pdf/10.1148/radiol.12111851</w:t>
      </w:r>
    </w:p>
    <w:p w14:paraId="4BC93C27"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13. </w:t>
      </w:r>
      <w:r w:rsidRPr="00362304">
        <w:rPr>
          <w:rFonts w:ascii="Times New Roman" w:hAnsi="Times New Roman" w:cs="Times New Roman"/>
          <w:noProof/>
          <w:sz w:val="24"/>
          <w:szCs w:val="24"/>
        </w:rPr>
        <w:tab/>
        <w:t xml:space="preserve">Ruers T, Van Coevorden F, Punt CJA, et al. Local Treatment of Unresectable Colorectal </w:t>
      </w:r>
      <w:r w:rsidRPr="00362304">
        <w:rPr>
          <w:rFonts w:ascii="Times New Roman" w:hAnsi="Times New Roman" w:cs="Times New Roman"/>
          <w:noProof/>
          <w:sz w:val="24"/>
          <w:szCs w:val="24"/>
        </w:rPr>
        <w:lastRenderedPageBreak/>
        <w:t xml:space="preserve">Liver Metastases: Results of a Randomized Phase II Trial. </w:t>
      </w:r>
      <w:r w:rsidRPr="00362304">
        <w:rPr>
          <w:rFonts w:ascii="Times New Roman" w:hAnsi="Times New Roman" w:cs="Times New Roman"/>
          <w:i/>
          <w:iCs/>
          <w:noProof/>
          <w:sz w:val="24"/>
          <w:szCs w:val="24"/>
        </w:rPr>
        <w:t>JNCI J Natl Cancer Inst</w:t>
      </w:r>
      <w:r w:rsidRPr="00362304">
        <w:rPr>
          <w:rFonts w:ascii="Times New Roman" w:hAnsi="Times New Roman" w:cs="Times New Roman"/>
          <w:noProof/>
          <w:sz w:val="24"/>
          <w:szCs w:val="24"/>
        </w:rPr>
        <w:t>. 2017;109(9). doi:10.1093/jnci/djx015</w:t>
      </w:r>
    </w:p>
    <w:p w14:paraId="0215917E"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14. </w:t>
      </w:r>
      <w:r w:rsidRPr="00362304">
        <w:rPr>
          <w:rFonts w:ascii="Times New Roman" w:hAnsi="Times New Roman" w:cs="Times New Roman"/>
          <w:noProof/>
          <w:sz w:val="24"/>
          <w:szCs w:val="24"/>
        </w:rPr>
        <w:tab/>
        <w:t xml:space="preserve">Berber E, Pelley R, Siperstein AE. Predictors of Survival After Radiofrequency Thermal Ablation of Colorectal Cancer Metastases to the Liver: A Prospective Study. </w:t>
      </w:r>
      <w:r w:rsidRPr="00362304">
        <w:rPr>
          <w:rFonts w:ascii="Times New Roman" w:hAnsi="Times New Roman" w:cs="Times New Roman"/>
          <w:i/>
          <w:iCs/>
          <w:noProof/>
          <w:sz w:val="24"/>
          <w:szCs w:val="24"/>
        </w:rPr>
        <w:t>J Clin Oncol</w:t>
      </w:r>
      <w:r w:rsidRPr="00362304">
        <w:rPr>
          <w:rFonts w:ascii="Times New Roman" w:hAnsi="Times New Roman" w:cs="Times New Roman"/>
          <w:noProof/>
          <w:sz w:val="24"/>
          <w:szCs w:val="24"/>
        </w:rPr>
        <w:t>. 2005;23(7):1358-1364. doi:10.1200/JCO.2005.12.039</w:t>
      </w:r>
    </w:p>
    <w:p w14:paraId="107B42C7"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15. </w:t>
      </w:r>
      <w:r w:rsidRPr="00362304">
        <w:rPr>
          <w:rFonts w:ascii="Times New Roman" w:hAnsi="Times New Roman" w:cs="Times New Roman"/>
          <w:noProof/>
          <w:sz w:val="24"/>
          <w:szCs w:val="24"/>
        </w:rPr>
        <w:tab/>
        <w:t>Abitabile P, Hartl U, Lange J, Maurer CA. Radiofrequency ablation permits an effective treatment for colorectal liver metastasis. Published online 2006. doi:10.1016/j.ejso.2006.10.040</w:t>
      </w:r>
    </w:p>
    <w:p w14:paraId="63BD8204"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16. </w:t>
      </w:r>
      <w:r w:rsidRPr="00362304">
        <w:rPr>
          <w:rFonts w:ascii="Times New Roman" w:hAnsi="Times New Roman" w:cs="Times New Roman"/>
          <w:noProof/>
          <w:sz w:val="24"/>
          <w:szCs w:val="24"/>
        </w:rPr>
        <w:tab/>
        <w:t xml:space="preserve">Hamada A, Yamakado K, Nakatsuka A, et al. Radiofrequency ablation for colorectal liver metastases: prognostic factors in non-surgical candidates. </w:t>
      </w:r>
      <w:r w:rsidRPr="00362304">
        <w:rPr>
          <w:rFonts w:ascii="Times New Roman" w:hAnsi="Times New Roman" w:cs="Times New Roman"/>
          <w:i/>
          <w:iCs/>
          <w:noProof/>
          <w:sz w:val="24"/>
          <w:szCs w:val="24"/>
        </w:rPr>
        <w:t>Jpn J Radiol</w:t>
      </w:r>
      <w:r w:rsidRPr="00362304">
        <w:rPr>
          <w:rFonts w:ascii="Times New Roman" w:hAnsi="Times New Roman" w:cs="Times New Roman"/>
          <w:noProof/>
          <w:sz w:val="24"/>
          <w:szCs w:val="24"/>
        </w:rPr>
        <w:t>. 2012;30(7):567-574. doi:10.1007/s11604-012-0089-0</w:t>
      </w:r>
    </w:p>
    <w:p w14:paraId="7831CD5C"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17. </w:t>
      </w:r>
      <w:r w:rsidRPr="00362304">
        <w:rPr>
          <w:rFonts w:ascii="Times New Roman" w:hAnsi="Times New Roman" w:cs="Times New Roman"/>
          <w:noProof/>
          <w:sz w:val="24"/>
          <w:szCs w:val="24"/>
        </w:rPr>
        <w:tab/>
        <w:t xml:space="preserve">Liang P, Dong B, Yu X, et al. Prognostic Factors for Percutaneous Microwave Coagulation Therapy of Hepatic Metastases. </w:t>
      </w:r>
      <w:r w:rsidRPr="00362304">
        <w:rPr>
          <w:rFonts w:ascii="Times New Roman" w:hAnsi="Times New Roman" w:cs="Times New Roman"/>
          <w:i/>
          <w:iCs/>
          <w:noProof/>
          <w:sz w:val="24"/>
          <w:szCs w:val="24"/>
        </w:rPr>
        <w:t>Am J Roentgenol</w:t>
      </w:r>
      <w:r w:rsidRPr="00362304">
        <w:rPr>
          <w:rFonts w:ascii="Times New Roman" w:hAnsi="Times New Roman" w:cs="Times New Roman"/>
          <w:noProof/>
          <w:sz w:val="24"/>
          <w:szCs w:val="24"/>
        </w:rPr>
        <w:t>. 2003;181(5):1319-1325. doi:10.2214/ajr.181.5.1811319</w:t>
      </w:r>
    </w:p>
    <w:p w14:paraId="29A03091"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18. </w:t>
      </w:r>
      <w:r w:rsidRPr="00362304">
        <w:rPr>
          <w:rFonts w:ascii="Times New Roman" w:hAnsi="Times New Roman" w:cs="Times New Roman"/>
          <w:noProof/>
          <w:sz w:val="24"/>
          <w:szCs w:val="24"/>
        </w:rPr>
        <w:tab/>
        <w:t xml:space="preserve">Kim Y, Lee WJ, Rhim H, Lim HK, Choi D, Lee JY. The Minimal Ablative Margin of Radiofrequency Ablation of Hepatocellular Carcinoma (&amp;gt; 2 and &amp;lt; 5 cm) Needed to Prevent Local Tumor Progression: 3D Quantitative Assessment Using CT Image Fusion. </w:t>
      </w:r>
      <w:r w:rsidRPr="00362304">
        <w:rPr>
          <w:rFonts w:ascii="Times New Roman" w:hAnsi="Times New Roman" w:cs="Times New Roman"/>
          <w:i/>
          <w:iCs/>
          <w:noProof/>
          <w:sz w:val="24"/>
          <w:szCs w:val="24"/>
        </w:rPr>
        <w:t>Am J Roentgenol</w:t>
      </w:r>
      <w:r w:rsidRPr="00362304">
        <w:rPr>
          <w:rFonts w:ascii="Times New Roman" w:hAnsi="Times New Roman" w:cs="Times New Roman"/>
          <w:noProof/>
          <w:sz w:val="24"/>
          <w:szCs w:val="24"/>
        </w:rPr>
        <w:t>. 2010;195(3):758-765. doi:10.2214/AJR.09.2954</w:t>
      </w:r>
    </w:p>
    <w:p w14:paraId="0174051E"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19. </w:t>
      </w:r>
      <w:r w:rsidRPr="00362304">
        <w:rPr>
          <w:rFonts w:ascii="Times New Roman" w:hAnsi="Times New Roman" w:cs="Times New Roman"/>
          <w:noProof/>
          <w:sz w:val="24"/>
          <w:szCs w:val="24"/>
        </w:rPr>
        <w:tab/>
        <w:t xml:space="preserve">Sotirchos VS, Petrovic LM, Gönen M, et al. Colorectal Cancer Liver Metastases: Biopsy of the Ablation Zone and Margins Can Be Used to Predict Oncologic Outcome. </w:t>
      </w:r>
      <w:r w:rsidRPr="00362304">
        <w:rPr>
          <w:rFonts w:ascii="Times New Roman" w:hAnsi="Times New Roman" w:cs="Times New Roman"/>
          <w:i/>
          <w:iCs/>
          <w:noProof/>
          <w:sz w:val="24"/>
          <w:szCs w:val="24"/>
        </w:rPr>
        <w:t>Radiology</w:t>
      </w:r>
      <w:r w:rsidRPr="00362304">
        <w:rPr>
          <w:rFonts w:ascii="Times New Roman" w:hAnsi="Times New Roman" w:cs="Times New Roman"/>
          <w:noProof/>
          <w:sz w:val="24"/>
          <w:szCs w:val="24"/>
        </w:rPr>
        <w:t>. 2016;280(3):949-959. doi:10.1148/radiol.2016151005</w:t>
      </w:r>
    </w:p>
    <w:p w14:paraId="5AF50C97"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lastRenderedPageBreak/>
        <w:t xml:space="preserve">20. </w:t>
      </w:r>
      <w:r w:rsidRPr="00362304">
        <w:rPr>
          <w:rFonts w:ascii="Times New Roman" w:hAnsi="Times New Roman" w:cs="Times New Roman"/>
          <w:noProof/>
          <w:sz w:val="24"/>
          <w:szCs w:val="24"/>
        </w:rPr>
        <w:tab/>
        <w:t xml:space="preserve">Odisio BC, Yamashita S, Huang SY, et al. Local tumour progression after percutaneous ablation of colorectal liver metastases according to </w:t>
      </w:r>
      <w:r w:rsidRPr="00362304">
        <w:rPr>
          <w:rFonts w:ascii="Times New Roman" w:hAnsi="Times New Roman" w:cs="Times New Roman"/>
          <w:i/>
          <w:iCs/>
          <w:noProof/>
          <w:sz w:val="24"/>
          <w:szCs w:val="24"/>
        </w:rPr>
        <w:t>RAS</w:t>
      </w:r>
      <w:r w:rsidRPr="00362304">
        <w:rPr>
          <w:rFonts w:ascii="Times New Roman" w:hAnsi="Times New Roman" w:cs="Times New Roman"/>
          <w:noProof/>
          <w:sz w:val="24"/>
          <w:szCs w:val="24"/>
        </w:rPr>
        <w:t xml:space="preserve"> mutation status. </w:t>
      </w:r>
      <w:r w:rsidRPr="00362304">
        <w:rPr>
          <w:rFonts w:ascii="Times New Roman" w:hAnsi="Times New Roman" w:cs="Times New Roman"/>
          <w:i/>
          <w:iCs/>
          <w:noProof/>
          <w:sz w:val="24"/>
          <w:szCs w:val="24"/>
        </w:rPr>
        <w:t>Br J Surg</w:t>
      </w:r>
      <w:r w:rsidRPr="00362304">
        <w:rPr>
          <w:rFonts w:ascii="Times New Roman" w:hAnsi="Times New Roman" w:cs="Times New Roman"/>
          <w:noProof/>
          <w:sz w:val="24"/>
          <w:szCs w:val="24"/>
        </w:rPr>
        <w:t>. 2017;104(6):760-768. doi:10.1002/bjs.10490</w:t>
      </w:r>
    </w:p>
    <w:p w14:paraId="05F0DBA5"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21. </w:t>
      </w:r>
      <w:r w:rsidRPr="00362304">
        <w:rPr>
          <w:rFonts w:ascii="Times New Roman" w:hAnsi="Times New Roman" w:cs="Times New Roman"/>
          <w:noProof/>
          <w:sz w:val="24"/>
          <w:szCs w:val="24"/>
        </w:rPr>
        <w:tab/>
        <w:t xml:space="preserve">Fujioka C, Horiguchi J, Ishifuro M, et al. A Feasibility Study. Evaluation of Radiofrequency Ablation Therapy to Hepatocellular Carcinoma Using Image Registration of Preoperative and Postoperative CT. </w:t>
      </w:r>
      <w:r w:rsidRPr="00362304">
        <w:rPr>
          <w:rFonts w:ascii="Times New Roman" w:hAnsi="Times New Roman" w:cs="Times New Roman"/>
          <w:i/>
          <w:iCs/>
          <w:noProof/>
          <w:sz w:val="24"/>
          <w:szCs w:val="24"/>
        </w:rPr>
        <w:t>Acad Radiol</w:t>
      </w:r>
      <w:r w:rsidRPr="00362304">
        <w:rPr>
          <w:rFonts w:ascii="Times New Roman" w:hAnsi="Times New Roman" w:cs="Times New Roman"/>
          <w:noProof/>
          <w:sz w:val="24"/>
          <w:szCs w:val="24"/>
        </w:rPr>
        <w:t>. 2006;13(8):986-994. doi:10.1016/j.acra.2006.05.011</w:t>
      </w:r>
    </w:p>
    <w:p w14:paraId="0426FF45"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22. </w:t>
      </w:r>
      <w:r w:rsidRPr="00362304">
        <w:rPr>
          <w:rFonts w:ascii="Times New Roman" w:hAnsi="Times New Roman" w:cs="Times New Roman"/>
          <w:noProof/>
          <w:sz w:val="24"/>
          <w:szCs w:val="24"/>
        </w:rPr>
        <w:tab/>
        <w:t>Kaye EA, Cornelis FH, Petre EN, et al. Volumetric 3D assessment of ablation zones after thermal ablation of colorectal liver metastases to improve prediction of local tumor progression. doi:10.1007/s00330-018-5809-0</w:t>
      </w:r>
    </w:p>
    <w:p w14:paraId="671BA1A0"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23. </w:t>
      </w:r>
      <w:r w:rsidRPr="00362304">
        <w:rPr>
          <w:rFonts w:ascii="Times New Roman" w:hAnsi="Times New Roman" w:cs="Times New Roman"/>
          <w:noProof/>
          <w:sz w:val="24"/>
          <w:szCs w:val="24"/>
        </w:rPr>
        <w:tab/>
        <w:t xml:space="preserve">Heizmann O, Zidowitz S, Bourquain H, et al. Assessment of intraoperative liver deformation during hepatic resection: Prospective clinical study. </w:t>
      </w:r>
      <w:r w:rsidRPr="00362304">
        <w:rPr>
          <w:rFonts w:ascii="Times New Roman" w:hAnsi="Times New Roman" w:cs="Times New Roman"/>
          <w:i/>
          <w:iCs/>
          <w:noProof/>
          <w:sz w:val="24"/>
          <w:szCs w:val="24"/>
        </w:rPr>
        <w:t>World J Surg</w:t>
      </w:r>
      <w:r w:rsidRPr="00362304">
        <w:rPr>
          <w:rFonts w:ascii="Times New Roman" w:hAnsi="Times New Roman" w:cs="Times New Roman"/>
          <w:noProof/>
          <w:sz w:val="24"/>
          <w:szCs w:val="24"/>
        </w:rPr>
        <w:t>. 2010;34(8):1887-1893. doi:10.1007/s00268-010-0561-x</w:t>
      </w:r>
    </w:p>
    <w:p w14:paraId="2A1473BB"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24. </w:t>
      </w:r>
      <w:r w:rsidRPr="00362304">
        <w:rPr>
          <w:rFonts w:ascii="Times New Roman" w:hAnsi="Times New Roman" w:cs="Times New Roman"/>
          <w:noProof/>
          <w:sz w:val="24"/>
          <w:szCs w:val="24"/>
        </w:rPr>
        <w:tab/>
        <w:t xml:space="preserve">Kim KW, Lee JM, Klotz E, et al. Safety Margin Assessment After Radiofrequency Ablation of the Liver Using Registration of Preprocedure and Postprocedure CT Images. </w:t>
      </w:r>
      <w:r w:rsidRPr="00362304">
        <w:rPr>
          <w:rFonts w:ascii="Times New Roman" w:hAnsi="Times New Roman" w:cs="Times New Roman"/>
          <w:i/>
          <w:iCs/>
          <w:noProof/>
          <w:sz w:val="24"/>
          <w:szCs w:val="24"/>
        </w:rPr>
        <w:t>Am J Roentgenol</w:t>
      </w:r>
      <w:r w:rsidRPr="00362304">
        <w:rPr>
          <w:rFonts w:ascii="Times New Roman" w:hAnsi="Times New Roman" w:cs="Times New Roman"/>
          <w:noProof/>
          <w:sz w:val="24"/>
          <w:szCs w:val="24"/>
        </w:rPr>
        <w:t>. 2011;196(5):W565-W572. doi:10.2214/AJR.10.5122</w:t>
      </w:r>
    </w:p>
    <w:p w14:paraId="6DA8A965"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25. </w:t>
      </w:r>
      <w:r w:rsidRPr="00362304">
        <w:rPr>
          <w:rFonts w:ascii="Times New Roman" w:hAnsi="Times New Roman" w:cs="Times New Roman"/>
          <w:noProof/>
          <w:sz w:val="24"/>
          <w:szCs w:val="24"/>
        </w:rPr>
        <w:tab/>
        <w:t xml:space="preserve">Sibinga Mulder BG, Hendriks P, Baetens TR, et al. Quantitative margin assessment of radiofrequency ablation of a solitary colorectal hepatic metastasis using MIRADA RTx on CT scans: A feasibility study. </w:t>
      </w:r>
      <w:r w:rsidRPr="00362304">
        <w:rPr>
          <w:rFonts w:ascii="Times New Roman" w:hAnsi="Times New Roman" w:cs="Times New Roman"/>
          <w:i/>
          <w:iCs/>
          <w:noProof/>
          <w:sz w:val="24"/>
          <w:szCs w:val="24"/>
        </w:rPr>
        <w:t>BMC Med Imaging</w:t>
      </w:r>
      <w:r w:rsidRPr="00362304">
        <w:rPr>
          <w:rFonts w:ascii="Times New Roman" w:hAnsi="Times New Roman" w:cs="Times New Roman"/>
          <w:noProof/>
          <w:sz w:val="24"/>
          <w:szCs w:val="24"/>
        </w:rPr>
        <w:t>. 2019;19(1):71. doi:10.1186/s12880-019-0360-2</w:t>
      </w:r>
    </w:p>
    <w:p w14:paraId="7A776712"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26. </w:t>
      </w:r>
      <w:r w:rsidRPr="00362304">
        <w:rPr>
          <w:rFonts w:ascii="Times New Roman" w:hAnsi="Times New Roman" w:cs="Times New Roman"/>
          <w:noProof/>
          <w:sz w:val="24"/>
          <w:szCs w:val="24"/>
        </w:rPr>
        <w:tab/>
        <w:t xml:space="preserve">Brock KK, Sharpe MB, Dawson LA, Kim SM, Jaffray DA. Accuracy of finite element model-based multi-organ deformable image registration. </w:t>
      </w:r>
      <w:r w:rsidRPr="00362304">
        <w:rPr>
          <w:rFonts w:ascii="Times New Roman" w:hAnsi="Times New Roman" w:cs="Times New Roman"/>
          <w:i/>
          <w:iCs/>
          <w:noProof/>
          <w:sz w:val="24"/>
          <w:szCs w:val="24"/>
        </w:rPr>
        <w:t>Med Phys</w:t>
      </w:r>
      <w:r w:rsidRPr="00362304">
        <w:rPr>
          <w:rFonts w:ascii="Times New Roman" w:hAnsi="Times New Roman" w:cs="Times New Roman"/>
          <w:noProof/>
          <w:sz w:val="24"/>
          <w:szCs w:val="24"/>
        </w:rPr>
        <w:t xml:space="preserve">. </w:t>
      </w:r>
      <w:r w:rsidRPr="00362304">
        <w:rPr>
          <w:rFonts w:ascii="Times New Roman" w:hAnsi="Times New Roman" w:cs="Times New Roman"/>
          <w:noProof/>
          <w:sz w:val="24"/>
          <w:szCs w:val="24"/>
        </w:rPr>
        <w:lastRenderedPageBreak/>
        <w:t>2005;32(6Part1):1647-1659. doi:10.1118/1.1915012</w:t>
      </w:r>
    </w:p>
    <w:p w14:paraId="51BA2695"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27. </w:t>
      </w:r>
      <w:r w:rsidRPr="00362304">
        <w:rPr>
          <w:rFonts w:ascii="Times New Roman" w:hAnsi="Times New Roman" w:cs="Times New Roman"/>
          <w:noProof/>
          <w:sz w:val="24"/>
          <w:szCs w:val="24"/>
        </w:rPr>
        <w:tab/>
        <w:t xml:space="preserve">Velec M, Moseley JL, Svensson S, Härdemark B, Jaffray DA, Brock KK. Validation of biomechanical deformable image registration in the abdomen, thorax, and pelvis in a commercial radiotherapy treatment planning system: </w:t>
      </w:r>
      <w:r w:rsidRPr="00362304">
        <w:rPr>
          <w:rFonts w:ascii="Times New Roman" w:hAnsi="Times New Roman" w:cs="Times New Roman"/>
          <w:i/>
          <w:iCs/>
          <w:noProof/>
          <w:sz w:val="24"/>
          <w:szCs w:val="24"/>
        </w:rPr>
        <w:t>Med Phys</w:t>
      </w:r>
      <w:r w:rsidRPr="00362304">
        <w:rPr>
          <w:rFonts w:ascii="Times New Roman" w:hAnsi="Times New Roman" w:cs="Times New Roman"/>
          <w:noProof/>
          <w:sz w:val="24"/>
          <w:szCs w:val="24"/>
        </w:rPr>
        <w:t>. 2017;44(7):3407-3417. doi:10.1002/mp.12307</w:t>
      </w:r>
    </w:p>
    <w:p w14:paraId="6D670482"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28. </w:t>
      </w:r>
      <w:r w:rsidRPr="00362304">
        <w:rPr>
          <w:rFonts w:ascii="Times New Roman" w:hAnsi="Times New Roman" w:cs="Times New Roman"/>
          <w:noProof/>
          <w:sz w:val="24"/>
          <w:szCs w:val="24"/>
        </w:rPr>
        <w:tab/>
        <w:t xml:space="preserve">Brock KK, Dawson LA, Sharpe MB, Moseley DJ, Jaffray DA. Feasibility of a novel deformable image registration technique to facilitate classification, targeting, and monitoring of tumor and normal tissue. </w:t>
      </w:r>
      <w:r w:rsidRPr="00362304">
        <w:rPr>
          <w:rFonts w:ascii="Times New Roman" w:hAnsi="Times New Roman" w:cs="Times New Roman"/>
          <w:i/>
          <w:iCs/>
          <w:noProof/>
          <w:sz w:val="24"/>
          <w:szCs w:val="24"/>
        </w:rPr>
        <w:t>Int J Radiat Oncol Biol Phys</w:t>
      </w:r>
      <w:r w:rsidRPr="00362304">
        <w:rPr>
          <w:rFonts w:ascii="Times New Roman" w:hAnsi="Times New Roman" w:cs="Times New Roman"/>
          <w:noProof/>
          <w:sz w:val="24"/>
          <w:szCs w:val="24"/>
        </w:rPr>
        <w:t>. 2006;64(4):1245-1254. doi:10.1016/j.ijrobp.2005.10.027</w:t>
      </w:r>
    </w:p>
    <w:p w14:paraId="2424DC06"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29. </w:t>
      </w:r>
      <w:r w:rsidRPr="00362304">
        <w:rPr>
          <w:rFonts w:ascii="Times New Roman" w:hAnsi="Times New Roman" w:cs="Times New Roman"/>
          <w:noProof/>
          <w:sz w:val="24"/>
          <w:szCs w:val="24"/>
        </w:rPr>
        <w:tab/>
        <w:t xml:space="preserve">Cazoulat G, Elganainy D, Anderson BM, et al. Vasculature-Driven Biomechanical Deformable Image Registration of Longitudinal Liver Cholangiocarcinoma Computed Tomographic Scans. </w:t>
      </w:r>
      <w:r w:rsidRPr="00362304">
        <w:rPr>
          <w:rFonts w:ascii="Times New Roman" w:hAnsi="Times New Roman" w:cs="Times New Roman"/>
          <w:i/>
          <w:iCs/>
          <w:noProof/>
          <w:sz w:val="24"/>
          <w:szCs w:val="24"/>
        </w:rPr>
        <w:t>Adv Radiat Oncol</w:t>
      </w:r>
      <w:r w:rsidRPr="00362304">
        <w:rPr>
          <w:rFonts w:ascii="Times New Roman" w:hAnsi="Times New Roman" w:cs="Times New Roman"/>
          <w:noProof/>
          <w:sz w:val="24"/>
          <w:szCs w:val="24"/>
        </w:rPr>
        <w:t>. 2020;5(2):269-278. doi:10.1016/j.adro.2019.10.002</w:t>
      </w:r>
    </w:p>
    <w:p w14:paraId="3519A221"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30. </w:t>
      </w:r>
      <w:r w:rsidRPr="00362304">
        <w:rPr>
          <w:rFonts w:ascii="Times New Roman" w:hAnsi="Times New Roman" w:cs="Times New Roman"/>
          <w:noProof/>
          <w:sz w:val="24"/>
          <w:szCs w:val="24"/>
        </w:rPr>
        <w:tab/>
        <w:t xml:space="preserve">Brock KK, Sharpe MB, Dawson LA, Kim SM, Jaffray DA. Accuracy of finite element model-based multi-organ deformable image registration. </w:t>
      </w:r>
      <w:r w:rsidRPr="00362304">
        <w:rPr>
          <w:rFonts w:ascii="Times New Roman" w:hAnsi="Times New Roman" w:cs="Times New Roman"/>
          <w:i/>
          <w:iCs/>
          <w:noProof/>
          <w:sz w:val="24"/>
          <w:szCs w:val="24"/>
        </w:rPr>
        <w:t>Med Phys</w:t>
      </w:r>
      <w:r w:rsidRPr="00362304">
        <w:rPr>
          <w:rFonts w:ascii="Times New Roman" w:hAnsi="Times New Roman" w:cs="Times New Roman"/>
          <w:noProof/>
          <w:sz w:val="24"/>
          <w:szCs w:val="24"/>
        </w:rPr>
        <w:t>. 2005;32(6Part1):1647-1659. doi:10.1118/1.1915012</w:t>
      </w:r>
    </w:p>
    <w:p w14:paraId="336D9E8F"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31. </w:t>
      </w:r>
      <w:r w:rsidRPr="00362304">
        <w:rPr>
          <w:rFonts w:ascii="Times New Roman" w:hAnsi="Times New Roman" w:cs="Times New Roman"/>
          <w:noProof/>
          <w:sz w:val="24"/>
          <w:szCs w:val="24"/>
        </w:rPr>
        <w:tab/>
        <w:t xml:space="preserve">Velec M, Moseley JL, Svensson S, Hårdemark B, Jaffray DA, Brock KK. Validation of biomechanical deformable image registration in the abdomen, thorax, and pelvis in a commercial radiotherapy treatment planning system. </w:t>
      </w:r>
      <w:r w:rsidRPr="00362304">
        <w:rPr>
          <w:rFonts w:ascii="Times New Roman" w:hAnsi="Times New Roman" w:cs="Times New Roman"/>
          <w:i/>
          <w:iCs/>
          <w:noProof/>
          <w:sz w:val="24"/>
          <w:szCs w:val="24"/>
        </w:rPr>
        <w:t>Med Phys</w:t>
      </w:r>
      <w:r w:rsidRPr="00362304">
        <w:rPr>
          <w:rFonts w:ascii="Times New Roman" w:hAnsi="Times New Roman" w:cs="Times New Roman"/>
          <w:noProof/>
          <w:sz w:val="24"/>
          <w:szCs w:val="24"/>
        </w:rPr>
        <w:t>. 2017;44(7):3407-3417. doi:10.1002/mp.12307</w:t>
      </w:r>
    </w:p>
    <w:p w14:paraId="0F68B43C"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32. </w:t>
      </w:r>
      <w:r w:rsidRPr="00362304">
        <w:rPr>
          <w:rFonts w:ascii="Times New Roman" w:hAnsi="Times New Roman" w:cs="Times New Roman"/>
          <w:noProof/>
          <w:sz w:val="24"/>
          <w:szCs w:val="24"/>
        </w:rPr>
        <w:tab/>
        <w:t xml:space="preserve">Voroney J-P, Brock KK, Eccles C, Haider M, Dawson LA. Prospective comparison of computed tomography and magnetic resonance imaging for liver cancer delineation using </w:t>
      </w:r>
      <w:r w:rsidRPr="00362304">
        <w:rPr>
          <w:rFonts w:ascii="Times New Roman" w:hAnsi="Times New Roman" w:cs="Times New Roman"/>
          <w:noProof/>
          <w:sz w:val="24"/>
          <w:szCs w:val="24"/>
        </w:rPr>
        <w:lastRenderedPageBreak/>
        <w:t xml:space="preserve">deformable image registration. </w:t>
      </w:r>
      <w:r w:rsidRPr="00362304">
        <w:rPr>
          <w:rFonts w:ascii="Times New Roman" w:hAnsi="Times New Roman" w:cs="Times New Roman"/>
          <w:i/>
          <w:iCs/>
          <w:noProof/>
          <w:sz w:val="24"/>
          <w:szCs w:val="24"/>
        </w:rPr>
        <w:t>Int J Radiat Oncol</w:t>
      </w:r>
      <w:r w:rsidRPr="00362304">
        <w:rPr>
          <w:rFonts w:ascii="Times New Roman" w:hAnsi="Times New Roman" w:cs="Times New Roman"/>
          <w:noProof/>
          <w:sz w:val="24"/>
          <w:szCs w:val="24"/>
        </w:rPr>
        <w:t>. 2006;66(3):780-791. doi:10.1016/J.IJROBP.2006.05.035</w:t>
      </w:r>
    </w:p>
    <w:p w14:paraId="3ED724EF"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33. </w:t>
      </w:r>
      <w:r w:rsidRPr="00362304">
        <w:rPr>
          <w:rFonts w:ascii="Times New Roman" w:hAnsi="Times New Roman" w:cs="Times New Roman"/>
          <w:noProof/>
          <w:sz w:val="24"/>
          <w:szCs w:val="24"/>
        </w:rPr>
        <w:tab/>
        <w:t xml:space="preserve">Dice LR. </w:t>
      </w:r>
      <w:r w:rsidRPr="00362304">
        <w:rPr>
          <w:rFonts w:ascii="Times New Roman" w:hAnsi="Times New Roman" w:cs="Times New Roman"/>
          <w:i/>
          <w:iCs/>
          <w:noProof/>
          <w:sz w:val="24"/>
          <w:szCs w:val="24"/>
        </w:rPr>
        <w:t>MEASURES OF THE AMOUNT OF ECOLOGIC ASSOCIATION BETWEEN SPECIES</w:t>
      </w:r>
      <w:r w:rsidRPr="00362304">
        <w:rPr>
          <w:rFonts w:ascii="Times New Roman" w:hAnsi="Times New Roman" w:cs="Times New Roman"/>
          <w:noProof/>
          <w:sz w:val="24"/>
          <w:szCs w:val="24"/>
        </w:rPr>
        <w:t>. Accessed November 6, 2019. https://about.jstor.org/terms</w:t>
      </w:r>
    </w:p>
    <w:p w14:paraId="5EB0B512"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34. </w:t>
      </w:r>
      <w:r w:rsidRPr="00362304">
        <w:rPr>
          <w:rFonts w:ascii="Times New Roman" w:hAnsi="Times New Roman" w:cs="Times New Roman"/>
          <w:noProof/>
          <w:sz w:val="24"/>
          <w:szCs w:val="24"/>
        </w:rPr>
        <w:tab/>
        <w:t xml:space="preserve">McKnight PE, Najab J. Mann-Whitney U Test. In: </w:t>
      </w:r>
      <w:r w:rsidRPr="00362304">
        <w:rPr>
          <w:rFonts w:ascii="Times New Roman" w:hAnsi="Times New Roman" w:cs="Times New Roman"/>
          <w:i/>
          <w:iCs/>
          <w:noProof/>
          <w:sz w:val="24"/>
          <w:szCs w:val="24"/>
        </w:rPr>
        <w:t>The Corsini Encyclopedia of Psychology</w:t>
      </w:r>
      <w:r w:rsidRPr="00362304">
        <w:rPr>
          <w:rFonts w:ascii="Times New Roman" w:hAnsi="Times New Roman" w:cs="Times New Roman"/>
          <w:noProof/>
          <w:sz w:val="24"/>
          <w:szCs w:val="24"/>
        </w:rPr>
        <w:t>. John Wiley &amp; Sons, Inc.; 2010:1-1. doi:10.1002/9780470479216.corpsy0524</w:t>
      </w:r>
    </w:p>
    <w:p w14:paraId="3C1F61FC"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35. </w:t>
      </w:r>
      <w:r w:rsidRPr="00362304">
        <w:rPr>
          <w:rFonts w:ascii="Times New Roman" w:hAnsi="Times New Roman" w:cs="Times New Roman"/>
          <w:noProof/>
          <w:sz w:val="24"/>
          <w:szCs w:val="24"/>
        </w:rPr>
        <w:tab/>
        <w:t xml:space="preserve">Cazoulat G, Elganainy D, Anderson BM, et al. Vasculature-Driven Biomechanical Deformable Image Registration of Longitudinal Liver Cholangiocarcinoma Computed Tomographic Scans. </w:t>
      </w:r>
      <w:r w:rsidRPr="00362304">
        <w:rPr>
          <w:rFonts w:ascii="Times New Roman" w:hAnsi="Times New Roman" w:cs="Times New Roman"/>
          <w:i/>
          <w:iCs/>
          <w:noProof/>
          <w:sz w:val="24"/>
          <w:szCs w:val="24"/>
        </w:rPr>
        <w:t>Adv Radiat Oncol</w:t>
      </w:r>
      <w:r w:rsidRPr="00362304">
        <w:rPr>
          <w:rFonts w:ascii="Times New Roman" w:hAnsi="Times New Roman" w:cs="Times New Roman"/>
          <w:noProof/>
          <w:sz w:val="24"/>
          <w:szCs w:val="24"/>
        </w:rPr>
        <w:t>. 2020;5(2):269-278. doi:10.1016/j.adro.2019.10.002</w:t>
      </w:r>
    </w:p>
    <w:p w14:paraId="1AFED059"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36. </w:t>
      </w:r>
      <w:r w:rsidRPr="00362304">
        <w:rPr>
          <w:rFonts w:ascii="Times New Roman" w:hAnsi="Times New Roman" w:cs="Times New Roman"/>
          <w:noProof/>
          <w:sz w:val="24"/>
          <w:szCs w:val="24"/>
        </w:rPr>
        <w:tab/>
        <w:t xml:space="preserve">Cazoulat G, Owen D, Matuszak MM, Balter JM, Brock KK. Biomechanical deformable image registration of longitudinal lung CT images using vessel information. </w:t>
      </w:r>
      <w:r w:rsidRPr="00362304">
        <w:rPr>
          <w:rFonts w:ascii="Times New Roman" w:hAnsi="Times New Roman" w:cs="Times New Roman"/>
          <w:i/>
          <w:iCs/>
          <w:noProof/>
          <w:sz w:val="24"/>
          <w:szCs w:val="24"/>
        </w:rPr>
        <w:t>Phys Med Biol</w:t>
      </w:r>
      <w:r w:rsidRPr="00362304">
        <w:rPr>
          <w:rFonts w:ascii="Times New Roman" w:hAnsi="Times New Roman" w:cs="Times New Roman"/>
          <w:noProof/>
          <w:sz w:val="24"/>
          <w:szCs w:val="24"/>
        </w:rPr>
        <w:t>. 2016;61(13):4826-4839. doi:10.1088/0031-9155/61/13/4826</w:t>
      </w:r>
    </w:p>
    <w:p w14:paraId="3C8BAAF8"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szCs w:val="24"/>
        </w:rPr>
      </w:pPr>
      <w:r w:rsidRPr="00362304">
        <w:rPr>
          <w:rFonts w:ascii="Times New Roman" w:hAnsi="Times New Roman" w:cs="Times New Roman"/>
          <w:noProof/>
          <w:sz w:val="24"/>
          <w:szCs w:val="24"/>
        </w:rPr>
        <w:t xml:space="preserve">37. </w:t>
      </w:r>
      <w:r w:rsidRPr="00362304">
        <w:rPr>
          <w:rFonts w:ascii="Times New Roman" w:hAnsi="Times New Roman" w:cs="Times New Roman"/>
          <w:noProof/>
          <w:sz w:val="24"/>
          <w:szCs w:val="24"/>
        </w:rPr>
        <w:tab/>
        <w:t xml:space="preserve">Anderson BM, Lin EY, Cardenas CE, et al. Automated Contouring of Contrast and Noncontrast Computed Tomography Liver Images With Fully Convolutional Networks. </w:t>
      </w:r>
      <w:r w:rsidRPr="00362304">
        <w:rPr>
          <w:rFonts w:ascii="Times New Roman" w:hAnsi="Times New Roman" w:cs="Times New Roman"/>
          <w:i/>
          <w:iCs/>
          <w:noProof/>
          <w:sz w:val="24"/>
          <w:szCs w:val="24"/>
        </w:rPr>
        <w:t>Adv Radiat Oncol</w:t>
      </w:r>
      <w:r w:rsidRPr="00362304">
        <w:rPr>
          <w:rFonts w:ascii="Times New Roman" w:hAnsi="Times New Roman" w:cs="Times New Roman"/>
          <w:noProof/>
          <w:sz w:val="24"/>
          <w:szCs w:val="24"/>
        </w:rPr>
        <w:t>. 2020;0(0). doi:10.1016/j.adro.2020.04.023</w:t>
      </w:r>
    </w:p>
    <w:p w14:paraId="552AAE41" w14:textId="77777777" w:rsidR="002F07CD" w:rsidRPr="00362304" w:rsidRDefault="002F07CD" w:rsidP="002F07CD">
      <w:pPr>
        <w:widowControl w:val="0"/>
        <w:autoSpaceDE w:val="0"/>
        <w:autoSpaceDN w:val="0"/>
        <w:adjustRightInd w:val="0"/>
        <w:spacing w:line="480" w:lineRule="auto"/>
        <w:ind w:left="640" w:hanging="640"/>
        <w:rPr>
          <w:rFonts w:ascii="Times New Roman" w:hAnsi="Times New Roman" w:cs="Times New Roman"/>
          <w:noProof/>
          <w:sz w:val="24"/>
        </w:rPr>
      </w:pPr>
      <w:r w:rsidRPr="00362304">
        <w:rPr>
          <w:rFonts w:ascii="Times New Roman" w:hAnsi="Times New Roman" w:cs="Times New Roman"/>
          <w:noProof/>
          <w:sz w:val="24"/>
          <w:szCs w:val="24"/>
        </w:rPr>
        <w:t xml:space="preserve">38. </w:t>
      </w:r>
      <w:r w:rsidRPr="00362304">
        <w:rPr>
          <w:rFonts w:ascii="Times New Roman" w:hAnsi="Times New Roman" w:cs="Times New Roman"/>
          <w:noProof/>
          <w:sz w:val="24"/>
          <w:szCs w:val="24"/>
        </w:rPr>
        <w:tab/>
        <w:t xml:space="preserve">Shin S, Lee JM, Kim KW, et al. Postablation Assessment Using Follow-Up Registration of CT Images Before and After Radiofrequency Ablation (RFA): Prospective Evaluation of Midterm Therapeutic Results of RFA for Hepatocellular Carcinoma. </w:t>
      </w:r>
      <w:r w:rsidRPr="00362304">
        <w:rPr>
          <w:rFonts w:ascii="Times New Roman" w:hAnsi="Times New Roman" w:cs="Times New Roman"/>
          <w:i/>
          <w:iCs/>
          <w:noProof/>
          <w:sz w:val="24"/>
          <w:szCs w:val="24"/>
        </w:rPr>
        <w:t>AJR</w:t>
      </w:r>
      <w:r w:rsidRPr="00362304">
        <w:rPr>
          <w:rFonts w:ascii="Times New Roman" w:hAnsi="Times New Roman" w:cs="Times New Roman"/>
          <w:noProof/>
          <w:sz w:val="24"/>
          <w:szCs w:val="24"/>
        </w:rPr>
        <w:t>. 2014;203:70-77. doi:10.2214/AJR.13.11709</w:t>
      </w:r>
    </w:p>
    <w:p w14:paraId="616BDC5C" w14:textId="77777777" w:rsidR="00361CF6" w:rsidRPr="00362304" w:rsidRDefault="00EE6BD0" w:rsidP="00C165B8">
      <w:pPr>
        <w:pStyle w:val="Heading1"/>
        <w:spacing w:line="480" w:lineRule="auto"/>
        <w:rPr>
          <w:rFonts w:ascii="Times New Roman" w:eastAsia="Times New Roman" w:hAnsi="Times New Roman" w:cs="Times New Roman"/>
          <w:b/>
          <w:color w:val="auto"/>
          <w:sz w:val="24"/>
          <w:szCs w:val="24"/>
        </w:rPr>
      </w:pPr>
      <w:r w:rsidRPr="00362304">
        <w:rPr>
          <w:rFonts w:ascii="Times New Roman" w:eastAsia="Times New Roman" w:hAnsi="Times New Roman" w:cs="Times New Roman"/>
          <w:sz w:val="24"/>
          <w:szCs w:val="24"/>
        </w:rPr>
        <w:lastRenderedPageBreak/>
        <w:fldChar w:fldCharType="end"/>
      </w:r>
      <w:r w:rsidR="009F6B65" w:rsidRPr="00362304">
        <w:rPr>
          <w:rFonts w:ascii="Times New Roman" w:eastAsia="Times New Roman" w:hAnsi="Times New Roman" w:cs="Times New Roman"/>
          <w:b/>
          <w:color w:val="auto"/>
          <w:sz w:val="24"/>
          <w:szCs w:val="24"/>
        </w:rPr>
        <w:t>Acknowledgements</w:t>
      </w:r>
    </w:p>
    <w:p w14:paraId="01F1B315" w14:textId="77777777" w:rsidR="003A57F9" w:rsidRPr="00362304" w:rsidRDefault="00361CF6" w:rsidP="00C165B8">
      <w:pPr>
        <w:spacing w:line="480" w:lineRule="auto"/>
        <w:rPr>
          <w:rFonts w:ascii="Times New Roman" w:eastAsia="Times New Roman" w:hAnsi="Times New Roman" w:cs="Times New Roman"/>
          <w:sz w:val="24"/>
          <w:szCs w:val="24"/>
        </w:rPr>
      </w:pPr>
      <w:r w:rsidRPr="00362304">
        <w:rPr>
          <w:rFonts w:ascii="Times New Roman" w:eastAsia="Times New Roman" w:hAnsi="Times New Roman" w:cs="Times New Roman"/>
          <w:sz w:val="24"/>
          <w:szCs w:val="24"/>
        </w:rPr>
        <w:t>The authors would like to acknowledge the scientific editors in the Research Medical Library at The University of Texas MD Anderson Cancer Center and funding from the Society of Interventional Radiology Foundation Allied Scientist Grant, the NIH (NCI R01CA235564), the Helen Black Image Guided Fund, and support from the Image Guided Cancer Therapy Research Program.</w:t>
      </w:r>
    </w:p>
    <w:p w14:paraId="306FD132" w14:textId="77777777" w:rsidR="00462009" w:rsidRPr="00362304" w:rsidRDefault="00462009" w:rsidP="00C165B8">
      <w:pPr>
        <w:pStyle w:val="Heading1"/>
        <w:spacing w:line="480" w:lineRule="auto"/>
        <w:rPr>
          <w:rFonts w:ascii="Times New Roman" w:eastAsia="Times New Roman" w:hAnsi="Times New Roman" w:cs="Times New Roman"/>
          <w:b/>
          <w:color w:val="auto"/>
          <w:sz w:val="24"/>
          <w:szCs w:val="24"/>
        </w:rPr>
      </w:pPr>
      <w:r w:rsidRPr="00362304">
        <w:rPr>
          <w:rFonts w:ascii="Times New Roman" w:eastAsia="Times New Roman" w:hAnsi="Times New Roman" w:cs="Times New Roman"/>
          <w:b/>
          <w:color w:val="auto"/>
          <w:sz w:val="24"/>
          <w:szCs w:val="24"/>
        </w:rPr>
        <w:t>Conflict of Interest Statement</w:t>
      </w:r>
    </w:p>
    <w:p w14:paraId="4CB93738" w14:textId="77777777" w:rsidR="00462009" w:rsidRPr="00FF35A9" w:rsidRDefault="008D69BF" w:rsidP="00C165B8">
      <w:pPr>
        <w:spacing w:line="480" w:lineRule="auto"/>
        <w:rPr>
          <w:rFonts w:ascii="Times New Roman" w:hAnsi="Times New Roman" w:cs="Times New Roman"/>
          <w:sz w:val="24"/>
          <w:szCs w:val="24"/>
        </w:rPr>
      </w:pPr>
      <w:r w:rsidRPr="00362304">
        <w:rPr>
          <w:rFonts w:ascii="Times New Roman" w:hAnsi="Times New Roman" w:cs="Times New Roman"/>
          <w:sz w:val="24"/>
          <w:szCs w:val="24"/>
        </w:rPr>
        <w:t xml:space="preserve">Dr. Brock reports grants from National Institutes of Health R01CA235564, during the conduct of the study; grants from </w:t>
      </w:r>
      <w:proofErr w:type="spellStart"/>
      <w:r w:rsidRPr="00362304">
        <w:rPr>
          <w:rFonts w:ascii="Times New Roman" w:hAnsi="Times New Roman" w:cs="Times New Roman"/>
          <w:sz w:val="24"/>
          <w:szCs w:val="24"/>
        </w:rPr>
        <w:t>RaySearch</w:t>
      </w:r>
      <w:proofErr w:type="spellEnd"/>
      <w:r w:rsidRPr="00362304">
        <w:rPr>
          <w:rFonts w:ascii="Times New Roman" w:hAnsi="Times New Roman" w:cs="Times New Roman"/>
          <w:sz w:val="24"/>
          <w:szCs w:val="24"/>
        </w:rPr>
        <w:t xml:space="preserve"> Laboratories, outside the submitted work. Dr. </w:t>
      </w:r>
      <w:proofErr w:type="spellStart"/>
      <w:r w:rsidRPr="00362304">
        <w:rPr>
          <w:rFonts w:ascii="Times New Roman" w:hAnsi="Times New Roman" w:cs="Times New Roman"/>
          <w:sz w:val="24"/>
          <w:szCs w:val="24"/>
        </w:rPr>
        <w:t>Cazoulat</w:t>
      </w:r>
      <w:proofErr w:type="spellEnd"/>
      <w:r w:rsidRPr="00362304">
        <w:rPr>
          <w:rFonts w:ascii="Times New Roman" w:hAnsi="Times New Roman" w:cs="Times New Roman"/>
          <w:sz w:val="24"/>
          <w:szCs w:val="24"/>
        </w:rPr>
        <w:t xml:space="preserve"> reports grants from NIH, during the conduct of the study; grants from </w:t>
      </w:r>
      <w:proofErr w:type="spellStart"/>
      <w:r w:rsidRPr="00362304">
        <w:rPr>
          <w:rFonts w:ascii="Times New Roman" w:hAnsi="Times New Roman" w:cs="Times New Roman"/>
          <w:sz w:val="24"/>
          <w:szCs w:val="24"/>
        </w:rPr>
        <w:t>RaySearch</w:t>
      </w:r>
      <w:proofErr w:type="spellEnd"/>
      <w:r w:rsidRPr="00362304">
        <w:rPr>
          <w:rFonts w:ascii="Times New Roman" w:hAnsi="Times New Roman" w:cs="Times New Roman"/>
          <w:sz w:val="24"/>
          <w:szCs w:val="24"/>
        </w:rPr>
        <w:t xml:space="preserve"> Laboratories, outside the submitted work. Dr. </w:t>
      </w:r>
      <w:proofErr w:type="spellStart"/>
      <w:r w:rsidRPr="00362304">
        <w:rPr>
          <w:rFonts w:ascii="Times New Roman" w:hAnsi="Times New Roman" w:cs="Times New Roman"/>
          <w:sz w:val="24"/>
          <w:szCs w:val="24"/>
        </w:rPr>
        <w:t>Odisio</w:t>
      </w:r>
      <w:proofErr w:type="spellEnd"/>
      <w:r w:rsidRPr="00362304">
        <w:rPr>
          <w:rFonts w:ascii="Times New Roman" w:hAnsi="Times New Roman" w:cs="Times New Roman"/>
          <w:sz w:val="24"/>
          <w:szCs w:val="24"/>
        </w:rPr>
        <w:t xml:space="preserve"> reports grants from NIH, grants from Society of Interventional Radiology, during the conduct of the study.</w:t>
      </w:r>
    </w:p>
    <w:sectPr w:rsidR="00462009" w:rsidRPr="00FF35A9" w:rsidSect="003D7EBF">
      <w:footerReference w:type="default" r:id="rId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0212DB" w14:textId="77777777" w:rsidR="00CD0146" w:rsidRDefault="00CD0146" w:rsidP="003D7EBF">
      <w:pPr>
        <w:spacing w:after="0" w:line="240" w:lineRule="auto"/>
      </w:pPr>
      <w:r>
        <w:separator/>
      </w:r>
    </w:p>
  </w:endnote>
  <w:endnote w:type="continuationSeparator" w:id="0">
    <w:p w14:paraId="78CF2BF6" w14:textId="77777777" w:rsidR="00CD0146" w:rsidRDefault="00CD0146" w:rsidP="003D7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0208907"/>
      <w:docPartObj>
        <w:docPartGallery w:val="Page Numbers (Bottom of Page)"/>
        <w:docPartUnique/>
      </w:docPartObj>
    </w:sdtPr>
    <w:sdtEndPr>
      <w:rPr>
        <w:noProof/>
      </w:rPr>
    </w:sdtEndPr>
    <w:sdtContent>
      <w:p w14:paraId="7DFF914E" w14:textId="57B1594E" w:rsidR="003D7EBF" w:rsidRDefault="003D7EBF">
        <w:pPr>
          <w:pStyle w:val="Footer"/>
          <w:jc w:val="right"/>
        </w:pPr>
        <w:r>
          <w:fldChar w:fldCharType="begin"/>
        </w:r>
        <w:r>
          <w:instrText xml:space="preserve"> PAGE   \* MERGEFORMAT </w:instrText>
        </w:r>
        <w:r>
          <w:fldChar w:fldCharType="separate"/>
        </w:r>
        <w:r w:rsidR="00A51548">
          <w:rPr>
            <w:noProof/>
          </w:rPr>
          <w:t>16</w:t>
        </w:r>
        <w:r>
          <w:rPr>
            <w:noProof/>
          </w:rPr>
          <w:fldChar w:fldCharType="end"/>
        </w:r>
      </w:p>
    </w:sdtContent>
  </w:sdt>
  <w:p w14:paraId="50765E49" w14:textId="77777777" w:rsidR="003D7EBF" w:rsidRDefault="003D7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943DD2" w14:textId="77777777" w:rsidR="00CD0146" w:rsidRDefault="00CD0146" w:rsidP="003D7EBF">
      <w:pPr>
        <w:spacing w:after="0" w:line="240" w:lineRule="auto"/>
      </w:pPr>
      <w:r>
        <w:separator/>
      </w:r>
    </w:p>
  </w:footnote>
  <w:footnote w:type="continuationSeparator" w:id="0">
    <w:p w14:paraId="5EBF40F3" w14:textId="77777777" w:rsidR="00CD0146" w:rsidRDefault="00CD0146" w:rsidP="003D7E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D50"/>
    <w:rsid w:val="000046BC"/>
    <w:rsid w:val="00094C1F"/>
    <w:rsid w:val="000B2C67"/>
    <w:rsid w:val="000E7325"/>
    <w:rsid w:val="00121358"/>
    <w:rsid w:val="00143D50"/>
    <w:rsid w:val="00223272"/>
    <w:rsid w:val="002F07CD"/>
    <w:rsid w:val="002F1110"/>
    <w:rsid w:val="00316ADD"/>
    <w:rsid w:val="003443CE"/>
    <w:rsid w:val="00361CF6"/>
    <w:rsid w:val="00362304"/>
    <w:rsid w:val="003C6F82"/>
    <w:rsid w:val="003D7EBF"/>
    <w:rsid w:val="00425EBD"/>
    <w:rsid w:val="00462009"/>
    <w:rsid w:val="00473E55"/>
    <w:rsid w:val="004B060F"/>
    <w:rsid w:val="004C5FCA"/>
    <w:rsid w:val="004D7BB8"/>
    <w:rsid w:val="00563F9F"/>
    <w:rsid w:val="005C0A03"/>
    <w:rsid w:val="005F0D0F"/>
    <w:rsid w:val="007D7FB7"/>
    <w:rsid w:val="008503D3"/>
    <w:rsid w:val="00876538"/>
    <w:rsid w:val="00887C76"/>
    <w:rsid w:val="0089685C"/>
    <w:rsid w:val="008D59CC"/>
    <w:rsid w:val="008D69BF"/>
    <w:rsid w:val="009357A6"/>
    <w:rsid w:val="00997701"/>
    <w:rsid w:val="009F6B65"/>
    <w:rsid w:val="00A14E39"/>
    <w:rsid w:val="00A32A3A"/>
    <w:rsid w:val="00A51548"/>
    <w:rsid w:val="00AA0229"/>
    <w:rsid w:val="00B357AE"/>
    <w:rsid w:val="00B47493"/>
    <w:rsid w:val="00B65ED8"/>
    <w:rsid w:val="00B70FAE"/>
    <w:rsid w:val="00C10BBA"/>
    <w:rsid w:val="00C165B8"/>
    <w:rsid w:val="00C83D50"/>
    <w:rsid w:val="00CA7C2A"/>
    <w:rsid w:val="00CD0146"/>
    <w:rsid w:val="00DB794A"/>
    <w:rsid w:val="00EE6BD0"/>
    <w:rsid w:val="00F1518B"/>
    <w:rsid w:val="00F324E7"/>
    <w:rsid w:val="00F54396"/>
    <w:rsid w:val="00F72417"/>
    <w:rsid w:val="00FA3107"/>
    <w:rsid w:val="00FB315C"/>
    <w:rsid w:val="00FF35A9"/>
    <w:rsid w:val="00FF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DEC42"/>
  <w15:chartTrackingRefBased/>
  <w15:docId w15:val="{16CD9660-9E5B-4F2F-95E9-7E4EEB7C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5B8"/>
    <w:pPr>
      <w:ind w:firstLine="360"/>
    </w:pPr>
  </w:style>
  <w:style w:type="paragraph" w:styleId="Heading1">
    <w:name w:val="heading 1"/>
    <w:basedOn w:val="Normal"/>
    <w:next w:val="Normal"/>
    <w:link w:val="Heading1Char"/>
    <w:uiPriority w:val="9"/>
    <w:qFormat/>
    <w:rsid w:val="00C165B8"/>
    <w:pPr>
      <w:keepNext/>
      <w:keepLines/>
      <w:spacing w:before="240" w:after="0"/>
      <w:ind w:firstLine="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6BD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E6B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3D50"/>
    <w:rPr>
      <w:color w:val="0563C1" w:themeColor="hyperlink"/>
      <w:u w:val="single"/>
    </w:rPr>
  </w:style>
  <w:style w:type="character" w:customStyle="1" w:styleId="Heading1Char">
    <w:name w:val="Heading 1 Char"/>
    <w:basedOn w:val="DefaultParagraphFont"/>
    <w:link w:val="Heading1"/>
    <w:uiPriority w:val="9"/>
    <w:rsid w:val="00C165B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6BD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E6BD0"/>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EE6BD0"/>
    <w:pPr>
      <w:spacing w:after="200" w:line="240" w:lineRule="auto"/>
    </w:pPr>
    <w:rPr>
      <w:rFonts w:eastAsia="Times New Roman" w:cs="Times New Roman"/>
      <w:i/>
      <w:iCs/>
      <w:color w:val="44546A" w:themeColor="text2"/>
      <w:sz w:val="18"/>
      <w:szCs w:val="18"/>
    </w:rPr>
  </w:style>
  <w:style w:type="paragraph" w:styleId="NoSpacing">
    <w:name w:val="No Spacing"/>
    <w:uiPriority w:val="1"/>
    <w:qFormat/>
    <w:rsid w:val="00C165B8"/>
    <w:pPr>
      <w:spacing w:after="0" w:line="240" w:lineRule="auto"/>
      <w:ind w:firstLine="360"/>
    </w:pPr>
  </w:style>
  <w:style w:type="character" w:styleId="FootnoteReference">
    <w:name w:val="footnote reference"/>
    <w:basedOn w:val="DefaultParagraphFont"/>
    <w:uiPriority w:val="99"/>
    <w:semiHidden/>
    <w:unhideWhenUsed/>
    <w:rsid w:val="00EE6BD0"/>
    <w:rPr>
      <w:vertAlign w:val="superscript"/>
    </w:rPr>
  </w:style>
  <w:style w:type="table" w:styleId="TableGrid">
    <w:name w:val="Table Grid"/>
    <w:basedOn w:val="TableNormal"/>
    <w:uiPriority w:val="39"/>
    <w:rsid w:val="00361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7E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7EBF"/>
  </w:style>
  <w:style w:type="paragraph" w:styleId="Footer">
    <w:name w:val="footer"/>
    <w:basedOn w:val="Normal"/>
    <w:link w:val="FooterChar"/>
    <w:uiPriority w:val="99"/>
    <w:unhideWhenUsed/>
    <w:rsid w:val="003D7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7EBF"/>
  </w:style>
  <w:style w:type="character" w:styleId="LineNumber">
    <w:name w:val="line number"/>
    <w:basedOn w:val="DefaultParagraphFont"/>
    <w:uiPriority w:val="99"/>
    <w:semiHidden/>
    <w:unhideWhenUsed/>
    <w:rsid w:val="003D7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manderson@mdanderson.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8A6C523-5511-4BD1-836E-26E347101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21</Pages>
  <Words>23132</Words>
  <Characters>131857</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154680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 Brian</cp:lastModifiedBy>
  <cp:revision>6</cp:revision>
  <dcterms:created xsi:type="dcterms:W3CDTF">2021-07-26T16:49:00Z</dcterms:created>
  <dcterms:modified xsi:type="dcterms:W3CDTF">2021-07-26T17:27:00Z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d823d058-0ff7-3683-b457-6721d1e2c2f7</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