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5C8C882" w14:textId="5D57FEEC" w:rsidR="0095435B" w:rsidRDefault="0095435B" w:rsidP="0095435B">
      <w:pPr>
        <w:pStyle w:val="Heading1"/>
        <w:pageBreakBefore/>
      </w:pPr>
      <w:r>
        <w:t>Abstract</w:t>
      </w:r>
    </w:p>
    <w:p w14:paraId="21683677" w14:textId="067BFB4A" w:rsidR="009A1E23" w:rsidRDefault="00416A93" w:rsidP="009A1E23">
      <w:r>
        <w:t xml:space="preserve">Objectives: </w:t>
      </w:r>
      <w:r w:rsidR="009A1E23">
        <w:t xml:space="preserve">Colorectal cancer (CRC), the third most common cancer in the USA, is a leading cause of cancer-related death worldwide. Up to 60% of patients develop liver </w:t>
      </w:r>
      <w:proofErr w:type="gramStart"/>
      <w:r w:rsidR="009A1E23">
        <w:t>metastasis(</w:t>
      </w:r>
      <w:proofErr w:type="gramEnd"/>
      <w:r w:rsidR="009A1E23">
        <w:t xml:space="preserve">CRLM). Treatments like radiation and ablation therapies require disease segmentation for planning and therapy delivery. For ablation, ablation-zone segmentation is required to evaluate disease coverage. </w:t>
      </w:r>
    </w:p>
    <w:p w14:paraId="35FE4A5F" w14:textId="261CD7EE" w:rsidR="009A1E23" w:rsidRDefault="00A274A9" w:rsidP="009A1E23">
      <w:r>
        <w:t>We hypothesize fully convolutional (FC)</w:t>
      </w:r>
      <w:r w:rsidR="009A1E23">
        <w:t xml:space="preserve"> neural networks, trained using novel methods, will provide rapid and accurate identification and segmentation of CRLM and ablation-zones.</w:t>
      </w:r>
    </w:p>
    <w:p w14:paraId="777801DD" w14:textId="001A1170" w:rsidR="009A1E23" w:rsidRDefault="009A1E23" w:rsidP="009A1E23">
      <w:r>
        <w:t>Methods: Four FC model styles were investigated: Standard-, Residual-, Dense-3D-UNet, and Hybrid-</w:t>
      </w:r>
      <w:proofErr w:type="spellStart"/>
      <w:r>
        <w:t>WNet</w:t>
      </w:r>
      <w:proofErr w:type="spellEnd"/>
      <w:r>
        <w:t xml:space="preserve">. Models were trained on 92 patients from the Liver Tumor </w:t>
      </w:r>
      <w:proofErr w:type="gramStart"/>
      <w:r>
        <w:t>Segmentation(</w:t>
      </w:r>
      <w:proofErr w:type="spellStart"/>
      <w:proofErr w:type="gramEnd"/>
      <w:r>
        <w:t>LiTS</w:t>
      </w:r>
      <w:proofErr w:type="spellEnd"/>
      <w:r>
        <w:t xml:space="preserve">) challenge. For the evaluation, we acquired 15 patients from the 3D-IRCADb database, 18 patients from our </w:t>
      </w:r>
      <w:proofErr w:type="gramStart"/>
      <w:r>
        <w:t>institution(</w:t>
      </w:r>
      <w:proofErr w:type="gramEnd"/>
      <w:r>
        <w:t xml:space="preserve">CRLM=24, ablation-zone=19), and submitted to the </w:t>
      </w:r>
      <w:proofErr w:type="spellStart"/>
      <w:r>
        <w:t>LiTS</w:t>
      </w:r>
      <w:proofErr w:type="spellEnd"/>
      <w:r>
        <w:t xml:space="preserve"> challenge(n=70). Qualitative evaluations of our institutional data were performed by two board certified </w:t>
      </w:r>
      <w:proofErr w:type="gramStart"/>
      <w:r>
        <w:t>radiologists(</w:t>
      </w:r>
      <w:proofErr w:type="gramEnd"/>
      <w:r>
        <w:t xml:space="preserve">interventional, diagnostic), and a radiology-trained physician fellow, using a Likert scale 1-5. </w:t>
      </w:r>
    </w:p>
    <w:p w14:paraId="51EC75F1" w14:textId="77777777" w:rsidR="009A1E23" w:rsidRDefault="009A1E23" w:rsidP="009A1E23">
      <w:r>
        <w:t>Results: The most accurate model was the Hybrid-</w:t>
      </w:r>
      <w:proofErr w:type="spellStart"/>
      <w:r>
        <w:t>WNet</w:t>
      </w:r>
      <w:proofErr w:type="spellEnd"/>
      <w:r>
        <w:t xml:space="preserve">. On a patient-by-patient basis in the 3D-IRCADb dataset, the </w:t>
      </w:r>
      <w:proofErr w:type="gramStart"/>
      <w:r>
        <w:t>median(</w:t>
      </w:r>
      <w:proofErr w:type="gramEnd"/>
      <w:r>
        <w:t xml:space="preserve">min-max) Dice similarity coefficient(DSC) was 0.73(0.41-0.88), median surface distance was 1.75mm(0.57–7.63mm), and number of false-positives was 1(0-4). In the </w:t>
      </w:r>
      <w:proofErr w:type="spellStart"/>
      <w:r>
        <w:t>LiTS</w:t>
      </w:r>
      <w:proofErr w:type="spellEnd"/>
      <w:r>
        <w:t xml:space="preserve"> </w:t>
      </w:r>
      <w:proofErr w:type="gramStart"/>
      <w:r>
        <w:t>challenge(</w:t>
      </w:r>
      <w:proofErr w:type="gramEnd"/>
      <w:r>
        <w:t xml:space="preserve">n=70), the global DSC was 0.810.  The model sensitivity was </w:t>
      </w:r>
      <w:proofErr w:type="gramStart"/>
      <w:r>
        <w:t>98%</w:t>
      </w:r>
      <w:proofErr w:type="gramEnd"/>
      <w:r>
        <w:t xml:space="preserve">(47/48) for sites ≥15mm in diameter. Qualitatively, </w:t>
      </w:r>
      <w:proofErr w:type="gramStart"/>
      <w:r>
        <w:t>100%</w:t>
      </w:r>
      <w:proofErr w:type="gramEnd"/>
      <w:r>
        <w:t xml:space="preserve">(24/24; minority vote) of the CRLM and 84%(16/19; majority vote) of the ablation-zones had Likert scores ≥4. </w:t>
      </w:r>
    </w:p>
    <w:p w14:paraId="3AB86D96" w14:textId="61A8FF30" w:rsidR="00DC7D15" w:rsidRDefault="009A1E23" w:rsidP="009A1E23">
      <w:r>
        <w:t>Conclusion: The Hybrid-</w:t>
      </w:r>
      <w:proofErr w:type="spellStart"/>
      <w:r>
        <w:t>WNet</w:t>
      </w:r>
      <w:proofErr w:type="spellEnd"/>
      <w:r>
        <w:t xml:space="preserve"> model provided </w:t>
      </w:r>
      <w:proofErr w:type="gramStart"/>
      <w:r>
        <w:t>fast(</w:t>
      </w:r>
      <w:proofErr w:type="gramEnd"/>
      <w:r>
        <w:t xml:space="preserve">&lt;30 seconds) and accurate segmentations of CRLM and ablation-zones on contrast-enhanced CT scans, </w:t>
      </w:r>
      <w:r w:rsidR="00C9105A">
        <w:t>with positive physician reviews.</w:t>
      </w:r>
    </w:p>
    <w:p w14:paraId="5C4F158F" w14:textId="55AA769C" w:rsidR="00201B5D" w:rsidRDefault="00201B5D" w:rsidP="00A46D05">
      <w:pPr>
        <w:pStyle w:val="Heading1"/>
        <w:pageBreakBefore/>
      </w:pPr>
      <w:r>
        <w:lastRenderedPageBreak/>
        <w:t>Introduction</w:t>
      </w:r>
    </w:p>
    <w:p w14:paraId="60FAFD51" w14:textId="77777777" w:rsidR="00201B5D" w:rsidRPr="00201B5D" w:rsidRDefault="00201B5D" w:rsidP="00201B5D">
      <w:pPr>
        <w:pStyle w:val="Heading2"/>
      </w:pPr>
      <w:r>
        <w:t>Colorectal Cancer in the United States</w:t>
      </w:r>
    </w:p>
    <w:p w14:paraId="17D4FB9F" w14:textId="6DD20E3A" w:rsidR="00755C48" w:rsidRDefault="0015567A">
      <w:r>
        <w:t xml:space="preserve">Colorectal cancer (CRC) is </w:t>
      </w:r>
      <w:r w:rsidR="00A40956">
        <w:t xml:space="preserve">the </w:t>
      </w:r>
      <w:r w:rsidR="00821FB7">
        <w:t xml:space="preserve">third </w:t>
      </w:r>
      <w:r w:rsidR="00A40956">
        <w:t xml:space="preserve">most common </w:t>
      </w:r>
      <w:r w:rsidR="00C42A41">
        <w:t>cancer in</w:t>
      </w:r>
      <w:r w:rsidR="00821FB7">
        <w:t xml:space="preserve"> the United States in</w:t>
      </w:r>
      <w:r w:rsidR="00640705">
        <w:t xml:space="preserve"> both</w:t>
      </w:r>
      <w:r w:rsidR="00A40956">
        <w:t xml:space="preserve"> men and women</w:t>
      </w:r>
      <w:r w:rsidR="00A40956">
        <w:fldChar w:fldCharType="begin" w:fldLock="1"/>
      </w:r>
      <w:r w:rsidR="00D17B88">
        <w:instrText>ADDIN CSL_CITATION {"citationItems":[{"id":"ITEM-1","itemData":{"DOI":"10.3322/caac.21551","ISSN":"0007-9235","PMID":"30620402","abstract":"Each year, the American Cancer Society estimates the numbers of new cancer cases and deaths that will occur in the United States and compiles the most recent data on cancer incidence, mortality, and survival. Incidence data, available through 2015, were collected by the Surveillance, Epidemiology, and End Results Program; the National Program of Cancer Registries; and the North American Association of Central Cancer Registries. Mortality data, available through 2016, were collected by the National Center for Health Statistics. In 2019, 1,762,450 new cancer cases and 606,880 cancer deaths are projected to occur in the United States. Over the past decade of data, the cancer incidence rate (2006-2015) was stable in women and declined by approximately 2% per year in men, whereas the cancer death rate (2007-2016) declined annually by 1.4% and 1.8%, respectively. The overall cancer death rate dropped continuously from 1991 to 2016 by a total of 27%, translating into approximately 2,629,200 fewer cancer deaths than would have been expected if death rates had remained at their peak. Although the racial gap in cancer mortality is slowly narrowing, socioeconomic inequalities are widening, with the most notable gaps for the most preventable cancers. For example, compared with the most affluent counties, mortality rates in the poorest counties were 2-fold higher for cervical cancer and 40% higher for male lung and liver cancers during 2012-2016. Some states are home to both the wealthiest and the poorest counties, suggesting the opportunity for more equitable dissemination of effective cancer prevention, early detection, and treatment strategies. A broader application of existing cancer control knowledge with an emphasis on disadvantaged groups would undoubtedly accelerate progress against cancer.","author":[{"dropping-particle":"","family":"Siegel","given":"Rebecca L.","non-dropping-particle":"","parse-names":false,"suffix":""},{"dropping-particle":"","family":"Miller","given":"Kimberly D.","non-dropping-particle":"","parse-names":false,"suffix":""},{"dropping-particle":"","family":"Jemal","given":"Ahmedin","non-dropping-particle":"","parse-names":false,"suffix":""}],"container-title":"CA: A Cancer Journal for Clinicians","id":"ITEM-1","issue":"1","issued":{"date-parts":[["2019","1","1"]]},"page":"7-34","publisher":"Wiley","title":"Cancer statistics, 2019","type":"article-journal","volume":"69"},"uris":["http://www.mendeley.com/documents/?uuid=0654017f-377a-34b7-9bb4-a6832b71acfd"]}],"mendeley":{"formattedCitation":"&lt;sup&gt;1&lt;/sup&gt;","plainTextFormattedCitation":"1","previouslyFormattedCitation":"&lt;sup&gt;1&lt;/sup&gt;"},"properties":{"noteIndex":0},"schema":"https://github.com/citation-style-language/schema/raw/master/csl-citation.json"}</w:instrText>
      </w:r>
      <w:r w:rsidR="00A40956">
        <w:fldChar w:fldCharType="separate"/>
      </w:r>
      <w:r w:rsidR="00D17B88" w:rsidRPr="00D17B88">
        <w:rPr>
          <w:noProof/>
          <w:vertAlign w:val="superscript"/>
        </w:rPr>
        <w:t>1</w:t>
      </w:r>
      <w:r w:rsidR="00A40956">
        <w:fldChar w:fldCharType="end"/>
      </w:r>
      <w:r w:rsidR="00640705">
        <w:t xml:space="preserve"> and a leading cause of cancer-related death worldwide</w:t>
      </w:r>
      <w:r w:rsidR="001E5329">
        <w:fldChar w:fldCharType="begin" w:fldLock="1"/>
      </w:r>
      <w:r w:rsidR="00014931">
        <w:instrText>ADDIN CSL_CITATION {"citationItems":[{"id":"ITEM-1","itemData":{"URL":"https://governance.iarc.fr/SC/SC50/Biennial Report 2012-2013.pdf","accessed":{"date-parts":[["2020","10","27"]]},"id":"ITEM-1","issued":{"date-parts":[["0"]]},"title":"WHO Biennial Report 2012-2013","type":"webpage"},"uris":["http://www.mendeley.com/documents/?uuid=8eacd8d4-b3af-3b1b-89a7-35551c1923f6"]}],"mendeley":{"formattedCitation":"&lt;sup&gt;2&lt;/sup&gt;","plainTextFormattedCitation":"2","previouslyFormattedCitation":"&lt;sup&gt;2&lt;/sup&gt;"},"properties":{"noteIndex":0},"schema":"https://github.com/citation-style-language/schema/raw/master/csl-citation.json"}</w:instrText>
      </w:r>
      <w:r w:rsidR="001E5329">
        <w:fldChar w:fldCharType="separate"/>
      </w:r>
      <w:r w:rsidR="001E5329" w:rsidRPr="001E5329">
        <w:rPr>
          <w:noProof/>
          <w:vertAlign w:val="superscript"/>
        </w:rPr>
        <w:t>2</w:t>
      </w:r>
      <w:r w:rsidR="001E5329">
        <w:fldChar w:fldCharType="end"/>
      </w:r>
      <w:r>
        <w:t xml:space="preserve">.  </w:t>
      </w:r>
      <w:r w:rsidR="0093419B">
        <w:t>The main cause of death for CRC patients is due to metastasis</w:t>
      </w:r>
      <w:r w:rsidR="0093419B">
        <w:fldChar w:fldCharType="begin" w:fldLock="1"/>
      </w:r>
      <w:r w:rsidR="0093419B">
        <w:instrText>ADDIN CSL_CITATION {"citationItems":[{"id":"ITEM-1","itemData":{"DOI":"10.3322/caac.21395","ISSN":"1542-4863","PMID":"28248415","abstract":"Colorectal cancer (CRC) is one of the most common malignancies in the United States. Every 3 years, the American Cancer Society provides an update of CRC incidence, survival, and mortality rates and trends. Incidence data through 2013 were provided by the Surveillance, Epidemiology, and End Results program, the National Program of Cancer Registries, and the North American Association of Central Cancer Registries. Mortality data through 2014 were provided by the National Center for Health Statistics. CRC incidence rates are highest in Alaska Natives and blacks and lowest in Asian/Pacific Islanders, and they are 30% to 40% higher in men than in women. Recent temporal patterns are generally similar by race and sex, but differ by age. Between 2000 and 2013, incidence rates in adults aged ≥50 years declined by 32%, with the drop largest for distal tumors in people aged ≥65 years (incidence rate ratio [IRR], 0.50; 95% confidence interval [95% CI], 0.48-0.52) and smallest for rectal tumors in ages 50 to 64 years (male IRR, 0.91; 95% CI, 0.85-0.96; female IRR, 1.00; 95% CI, 0.93-1.08). Overall CRC incidence in individuals ages ≥50 years declined from 2009 to 2013 in every state except Arkansas, with the decrease exceeding 5% annually in 7 states; however, rectal tumor incidence in those ages 50 to 64 years was stable in most states. Among adults aged &lt;50 years, CRC incidence rates increased by 22% from 2000 to 2013, driven solely by tumors in the distal colon (IRR, 1.24; 95% CI, 1.13-1.35) and rectum (IRR, 1.22; 95% CI, 1.13-1.31). Similar to incidence patterns, CRC death rates decreased by 34% among individuals aged ≥50 years during 2000 through 2014, but increased by 13% in those aged &lt;50 years. Progress against CRC can be accelerated by increasing initiation of screening at age 50 years (average risk) or earlier (eg, family history of CRC/advanced adenomas) and eliminating disparities in high-quality treatment. In addition, research is needed to elucidate causes for increasing CRC in young adults. CA Cancer J Clin 2017. © 2017 American Cancer Society. CA Cancer J Clin 2017;67:177-193. © 2017 American Cancer Society.","author":[{"dropping-particle":"","family":"Siegel","given":"Rebecca L.","non-dropping-particle":"","parse-names":false,"suffix":""},{"dropping-particle":"","family":"Miller","given":"Kimberly D.","non-dropping-particle":"","parse-names":false,"suffix":""},{"dropping-particle":"","family":"Fedewa","given":"Stacey A.","non-dropping-particle":"","parse-names":false,"suffix":""},{"dropping-particle":"","family":"Ahnen","given":"Dennis J.","non-dropping-particle":"","parse-names":false,"suffix":""},{"dropping-particle":"","family":"Meester","given":"Reinier G. S.","non-dropping-particle":"","parse-names":false,"suffix":""},{"dropping-particle":"","family":"Barzi","given":"Afsaneh","non-dropping-particle":"","parse-names":false,"suffix":""},{"dropping-particle":"","family":"Jemal","given":"Ahmedin","non-dropping-particle":"","parse-names":false,"suffix":""}],"container-title":"CA: A Cancer Journal for Clinicians","id":"ITEM-1","issue":"3","issued":{"date-parts":[["2017","5","6"]]},"page":"177-193","publisher":"American Cancer Society","title":"Colorectal cancer statistics, 2017","type":"article-journal","volume":"67"},"uris":["http://www.mendeley.com/documents/?uuid=4942358c-2292-3e88-8760-e23bf73e5581"]}],"mendeley":{"formattedCitation":"&lt;sup&gt;4&lt;/sup&gt;","plainTextFormattedCitation":"4"},"properties":{"noteIndex":0},"schema":"https://github.com/citation-style-language/schema/raw/master/csl-citation.json"}</w:instrText>
      </w:r>
      <w:r w:rsidR="0093419B">
        <w:fldChar w:fldCharType="separate"/>
      </w:r>
      <w:r w:rsidR="0093419B" w:rsidRPr="00305171">
        <w:rPr>
          <w:noProof/>
          <w:vertAlign w:val="superscript"/>
        </w:rPr>
        <w:t>4</w:t>
      </w:r>
      <w:r w:rsidR="0093419B">
        <w:fldChar w:fldCharType="end"/>
      </w:r>
      <w:r w:rsidR="00A35135">
        <w:t>.</w:t>
      </w:r>
      <w:r w:rsidR="0093419B">
        <w:t xml:space="preserve"> </w:t>
      </w:r>
      <w:r w:rsidR="00A35135">
        <w:t>U</w:t>
      </w:r>
      <w:r w:rsidR="002E727C">
        <w:t xml:space="preserve">p to 60% of patients develop colorectal liver metastasis (CRLM) over the course of their disease, </w:t>
      </w:r>
      <w:r w:rsidR="0093419B">
        <w:t>with</w:t>
      </w:r>
      <w:r w:rsidR="002E727C">
        <w:t xml:space="preserve"> </w:t>
      </w:r>
      <w:r w:rsidR="00755C48">
        <w:t>25% present</w:t>
      </w:r>
      <w:r w:rsidR="00BC53A3">
        <w:t>ing</w:t>
      </w:r>
      <w:r w:rsidR="00755C48">
        <w:t xml:space="preserve"> </w:t>
      </w:r>
      <w:r w:rsidR="00C36979">
        <w:t xml:space="preserve">with </w:t>
      </w:r>
      <w:r w:rsidR="002E727C">
        <w:t xml:space="preserve">CRLM </w:t>
      </w:r>
      <w:r w:rsidR="00821FB7">
        <w:t>at</w:t>
      </w:r>
      <w:r w:rsidR="006730B6">
        <w:t xml:space="preserve"> </w:t>
      </w:r>
      <w:r w:rsidR="00755C48">
        <w:t>diagnosis</w:t>
      </w:r>
      <w:r w:rsidR="002E727C">
        <w:fldChar w:fldCharType="begin" w:fldLock="1"/>
      </w:r>
      <w:r w:rsidR="002E727C">
        <w:instrText>ADDIN CSL_CITATION {"citationItems":[{"id":"ITEM-1","itemData":{"DOI":"10.3748/wjg.v22.i11.3127","ISSN":"22192840","abstract":"Colorectal cancer metastasizes predictably, with liver predominance in most cases. Because liver involvement has been shown to be a major determinant of survival in this population, liver-directed therapies are increasingly considered even in cases where there is (limited) extrahepatic disease. Unfortunately, these patients carry a known risk of recurrence in the liver regardless of initial therapy choice. Therefore, there is a demand for minimally invasive, non-surgical, personalized cancer treatments to preserve quality of life in the induction, consolidation, and maintenance phases of cancer therapy. This report aims to review evidence - based conceptual, pharmacological, and technological paradigm shifts in parenteral and percutaneous treatment strategies as well as forthcoming evidence regarding next-generation systemic, locoregional, and local treatment approaches for this patient population.","author":[{"dropping-particle":"","family":"Alper Sag","given":"Alan","non-dropping-particle":"","parse-names":false,"suffix":""},{"dropping-particle":"","family":"Selcukbiricik","given":"Fatih","non-dropping-particle":"","parse-names":false,"suffix":""},{"dropping-particle":"","family":"Mandel","given":"Nil Molinas","non-dropping-particle":"","parse-names":false,"suffix":""}],"container-title":"World Journal of Gastroenterology","id":"ITEM-1","issue":"11","issued":{"date-parts":[["2016","3","21"]]},"page":"3127-3149","publisher":"Baishideng Publishing Group Co., Limited","title":"Evidence-based medical oncology and interventional radiology paradigms for liver-dominant colorectal cancer metastases","type":"article","volume":"22"},"uris":["http://www.mendeley.com/documents/?uuid=1bc39a07-7abd-3469-b394-8e1183f89fb6"]}],"mendeley":{"formattedCitation":"&lt;sup&gt;3&lt;/sup&gt;","plainTextFormattedCitation":"3","previouslyFormattedCitation":"&lt;sup&gt;3&lt;/sup&gt;"},"properties":{"noteIndex":0},"schema":"https://github.com/citation-style-language/schema/raw/master/csl-citation.json"}</w:instrText>
      </w:r>
      <w:r w:rsidR="002E727C">
        <w:fldChar w:fldCharType="separate"/>
      </w:r>
      <w:r w:rsidR="002E727C" w:rsidRPr="001E5329">
        <w:rPr>
          <w:noProof/>
          <w:vertAlign w:val="superscript"/>
        </w:rPr>
        <w:t>3</w:t>
      </w:r>
      <w:r w:rsidR="002E727C">
        <w:fldChar w:fldCharType="end"/>
      </w:r>
      <w:r>
        <w:t>.</w:t>
      </w:r>
      <w:r w:rsidR="0093419B">
        <w:t xml:space="preserve"> Such facts</w:t>
      </w:r>
      <w:r w:rsidR="00305171">
        <w:t xml:space="preserve"> </w:t>
      </w:r>
      <w:r w:rsidR="0093419B">
        <w:t>highlight</w:t>
      </w:r>
      <w:r w:rsidR="008A6E73">
        <w:t xml:space="preserve"> </w:t>
      </w:r>
      <w:r w:rsidR="006730B6">
        <w:t xml:space="preserve">the importance of </w:t>
      </w:r>
      <w:r w:rsidR="0093419B">
        <w:t xml:space="preserve">liver-directed </w:t>
      </w:r>
      <w:r w:rsidR="006730B6">
        <w:t xml:space="preserve">loco-regional therapies (LRT) </w:t>
      </w:r>
      <w:r w:rsidR="002E727C">
        <w:t>for these patients</w:t>
      </w:r>
      <w:r w:rsidR="006730B6">
        <w:t>.</w:t>
      </w:r>
    </w:p>
    <w:p w14:paraId="70A28008" w14:textId="0292D5AC" w:rsidR="002E727C" w:rsidRDefault="00755C48" w:rsidP="002E727C">
      <w:r>
        <w:t>While s</w:t>
      </w:r>
      <w:r w:rsidR="0015567A">
        <w:t>everal treatment options</w:t>
      </w:r>
      <w:r w:rsidR="00C30287">
        <w:t xml:space="preserve"> are available</w:t>
      </w:r>
      <w:r w:rsidR="0015567A">
        <w:t xml:space="preserve"> for </w:t>
      </w:r>
      <w:r>
        <w:t>CRL</w:t>
      </w:r>
      <w:r w:rsidR="00640705">
        <w:t>M</w:t>
      </w:r>
      <w:r w:rsidR="002E727C">
        <w:t xml:space="preserve"> (in particular radiation and ablation therapies)</w:t>
      </w:r>
      <w:r w:rsidR="0015567A">
        <w:t xml:space="preserve">, they all </w:t>
      </w:r>
      <w:r w:rsidR="00C30287">
        <w:t xml:space="preserve">rely </w:t>
      </w:r>
      <w:r w:rsidR="0015567A">
        <w:t xml:space="preserve">on </w:t>
      </w:r>
      <w:r w:rsidR="002E727C">
        <w:t xml:space="preserve">accurate </w:t>
      </w:r>
      <w:r w:rsidR="006730B6">
        <w:t xml:space="preserve">estimation </w:t>
      </w:r>
      <w:r w:rsidR="0015567A">
        <w:t xml:space="preserve">of </w:t>
      </w:r>
      <w:r w:rsidR="00C30287">
        <w:t>disease</w:t>
      </w:r>
      <w:r w:rsidR="006730B6">
        <w:t xml:space="preserve"> extent</w:t>
      </w:r>
      <w:r w:rsidR="002E727C">
        <w:t>, usually involving cross-sectional imaging with contrast-enhanced CT (CECT) or MRI</w:t>
      </w:r>
      <w:r>
        <w:t>. CRL</w:t>
      </w:r>
      <w:r w:rsidR="00640705">
        <w:t>M</w:t>
      </w:r>
      <w:r>
        <w:t xml:space="preserve"> often appear</w:t>
      </w:r>
      <w:r w:rsidR="005075ED">
        <w:t>s</w:t>
      </w:r>
      <w:r>
        <w:t xml:space="preserve"> as hypo-</w:t>
      </w:r>
      <w:r w:rsidR="0051477F">
        <w:t>enhancing lesions o</w:t>
      </w:r>
      <w:r>
        <w:t xml:space="preserve">n </w:t>
      </w:r>
      <w:r w:rsidR="0051477F">
        <w:t>routine</w:t>
      </w:r>
      <w:r>
        <w:t xml:space="preserve"> </w:t>
      </w:r>
      <w:r w:rsidR="002E727C">
        <w:t xml:space="preserve">CECT </w:t>
      </w:r>
      <w:r>
        <w:t>portal-venous p</w:t>
      </w:r>
      <w:r w:rsidR="00C051B2">
        <w:t>hase image</w:t>
      </w:r>
      <w:r w:rsidR="0051477F">
        <w:t>s</w:t>
      </w:r>
      <w:r w:rsidR="005075ED">
        <w:t>. H</w:t>
      </w:r>
      <w:r w:rsidR="00A04474">
        <w:t>owever, their detection</w:t>
      </w:r>
      <w:r w:rsidR="00C051B2">
        <w:t xml:space="preserve"> </w:t>
      </w:r>
      <w:r w:rsidR="00D77F81">
        <w:t>can be challenging</w:t>
      </w:r>
      <w:r w:rsidR="00C119BE">
        <w:t xml:space="preserve"> owing to</w:t>
      </w:r>
      <w:r w:rsidR="00D77F81">
        <w:t xml:space="preserve"> due </w:t>
      </w:r>
      <w:r w:rsidR="0051477F">
        <w:t>ill-defined margins, particularly for sub-centimeter lesions</w:t>
      </w:r>
      <w:r w:rsidR="00C051B2">
        <w:t>.</w:t>
      </w:r>
    </w:p>
    <w:p w14:paraId="4DD3E0A0" w14:textId="2317C15D" w:rsidR="002E727C" w:rsidRDefault="002E727C">
      <w:r>
        <w:t xml:space="preserve">Both radiofrequency and microwave ablation interventions aim for a minimum margin to be </w:t>
      </w:r>
      <w:r w:rsidR="00C119BE">
        <w:t>achieved</w:t>
      </w:r>
      <w:r>
        <w:t xml:space="preserve"> around the disease to ensure that all microscopic disease is treated. </w:t>
      </w:r>
      <w:r w:rsidR="00A04474">
        <w:t xml:space="preserve">This requires both segmentation of disease on pre-treatment images, and the ablation zone on post-treatment images to assess the ablation </w:t>
      </w:r>
      <w:r w:rsidR="00A04474" w:rsidRPr="008F0BB6">
        <w:t>margin</w:t>
      </w:r>
      <w:r w:rsidR="00A04474">
        <w:fldChar w:fldCharType="begin" w:fldLock="1"/>
      </w:r>
      <w:r w:rsidR="00305171">
        <w:instrText>ADDIN CSL_CITATION {"citationItems":[{"id":"ITEM-1","itemData":{"DOI":"10.1007/s00330-015-3779-z","ISSN":"0938-7994","PMID":"25994193","abstract":"OBJECTIVES Previous attempts at meta-analysis and systematic review have not provided clear recommendations for the clinical application of thermal ablation in metastatic colorectal cancer. Many authors believe that the probability of gathering randomised controlled trial (RCT) data is low. Our aim is to provide a consensus document making recommendations on the appropriate application of thermal ablation in patients with colorectal liver metastases. METHODS This consensus paper was discussed by an expert panel at The Interventional Oncology Sans Frontières 2013. A literature review was presented. Tumour characteristics, ablation technique and different clinical applications were considered and the level of consensus was documented. RESULTS Specific recommendations are made with regard to metastasis size, number, and location and ablation technique. Mean 31 % 5-year survival post-ablation in selected patients has resulted in acceptance of this therapy for those with technically inoperable but limited liver disease and those with limited liver reserve or co-morbidities that render them inoperable. CONCLUSIONS In the absence of RCT data, it is our aim that this consensus document will facilitate judicious selection of the patients most likely to benefit from thermal ablation and provide a unified interventional oncological perspective for the use of this technology. KEY POINTS • Best results require due consideration of tumour size, number, volume and location. • Ablation technology, imaging guidance and intra-procedural imaging assessment must be optimised. • Accepted applications include inoperable disease due to tumour distribution or inadequate liver reserve. • Other current indications include concurrent co-morbidity, patient choice and the test-of-time approach. • Future applications may include resectable disease, e.g. for small solitary tumours.","author":[{"dropping-particle":"","family":"Gillams","given":"Alice","non-dropping-particle":"","parse-names":false,"suffix":""},{"dropping-particle":"","family":"Goldberg","given":"Nahum","non-dropping-particle":"","parse-names":false,"suffix":""},{"dropping-particle":"","family":"Ahmed","given":"Muneeb","non-dropping-particle":"","parse-names":false,"suffix":""},{"dropping-particle":"","family":"Bale","given":"Reto","non-dropping-particle":"","parse-names":false,"suffix":""},{"dropping-particle":"","family":"Breen","given":"David","non-dropping-particle":"","parse-names":false,"suffix":""},{"dropping-particle":"","family":"Callstrom","given":"Matthew","non-dropping-particle":"","parse-names":false,"suffix":""},{"dropping-particle":"","family":"Chen","given":"Min Hua","non-dropping-particle":"","parse-names":false,"suffix":""},{"dropping-particle":"","family":"Choi","given":"Byung Ihn","non-dropping-particle":"","parse-names":false,"suffix":""},{"dropping-particle":"","family":"Baere","given":"Thierry","non-dropping-particle":"de","parse-names":false,"suffix":""},{"dropping-particle":"","family":"Dupuy","given":"Damian","non-dropping-particle":"","parse-names":false,"suffix":""},{"dropping-particle":"","family":"Gangi","given":"Afshin","non-dropping-particle":"","parse-names":false,"suffix":""},{"dropping-particle":"","family":"Gervais","given":"Debra","non-dropping-particle":"","parse-names":false,"suffix":""},{"dropping-particle":"","family":"Helmberger","given":"Thomas","non-dropping-particle":"","parse-names":false,"suffix":""},{"dropping-particle":"","family":"Jung","given":"Ernst-Michael","non-dropping-particle":"","parse-names":false,"suffix":""},{"dropping-particle":"","family":"Lee","given":"Fred","non-dropping-particle":"","parse-names":false,"suffix":""},{"dropping-particle":"","family":"Lencioni","given":"Riccardo","non-dropping-particle":"","parse-names":false,"suffix":""},{"dropping-particle":"","family":"Liang","given":"Ping","non-dropping-particle":"","parse-names":false,"suffix":""},{"dropping-particle":"","family":"Livraghi","given":"Tito","non-dropping-particle":"","parse-names":false,"suffix":""},{"dropping-particle":"","family":"Lu","given":"David","non-dropping-particle":"","parse-names":false,"suffix":""},{"dropping-particle":"","family":"Meloni","given":"Franca","non-dropping-particle":"","parse-names":false,"suffix":""},{"dropping-particle":"","family":"Pereira","given":"Philippe","non-dropping-particle":"","parse-names":false,"suffix":""},{"dropping-particle":"","family":"Piscaglia","given":"Fabio","non-dropping-particle":"","parse-names":false,"suffix":""},{"dropping-particle":"","family":"Rhim","given":"Hyunchul","non-dropping-particle":"","parse-names":false,"suffix":""},{"dropping-particle":"","family":"Salem","given":"Riad","non-dropping-particle":"","parse-names":false,"suffix":""},{"dropping-particle":"","family":"Sofocleous","given":"Constantinos","non-dropping-particle":"","parse-names":false,"suffix":""},{"dropping-particle":"","family":"Solomon","given":"Stephen B.","non-dropping-particle":"","parse-names":false,"suffix":""},{"dropping-particle":"","family":"Soulen","given":"Michael","non-dropping-particle":"","parse-names":false,"suffix":""},{"dropping-particle":"","family":"Tanaka","given":"Masatoshi","non-dropping-particle":"","parse-names":false,"suffix":""},{"dropping-particle":"","family":"Vogl","given":"Thomas","non-dropping-particle":"","parse-names":false,"suffix":""},{"dropping-particle":"","family":"Wood","given":"Brad","non-dropping-particle":"","parse-names":false,"suffix":""},{"dropping-particle":"","family":"Solbiati","given":"Luigi","non-dropping-particle":"","parse-names":false,"suffix":""}],"container-title":"European Radiology","id":"ITEM-1","issue":"12","issued":{"date-parts":[["2015","12","22"]]},"page":"3438-3454","title":"Thermal ablation of colorectal liver metastases: a position paper by an international panel of ablation experts, the interventional oncology sans frontières meeting 2013","type":"article-journal","volume":"25"},"uris":["http://www.mendeley.com/documents/?uuid=53a48e54-822b-3716-a257-ddf19e378acc"]}],"mendeley":{"formattedCitation":"&lt;sup&gt;5&lt;/sup&gt;","plainTextFormattedCitation":"5","previouslyFormattedCitation":"&lt;sup&gt;4&lt;/sup&gt;"},"properties":{"noteIndex":0},"schema":"https://github.com/citation-style-language/schema/raw/master/csl-citation.json"}</w:instrText>
      </w:r>
      <w:r w:rsidR="00A04474">
        <w:fldChar w:fldCharType="separate"/>
      </w:r>
      <w:r w:rsidR="00305171" w:rsidRPr="00305171">
        <w:rPr>
          <w:noProof/>
          <w:vertAlign w:val="superscript"/>
        </w:rPr>
        <w:t>5</w:t>
      </w:r>
      <w:r w:rsidR="00A04474">
        <w:fldChar w:fldCharType="end"/>
      </w:r>
      <w:r w:rsidR="00A04474">
        <w:t xml:space="preserve">. </w:t>
      </w:r>
      <w:r>
        <w:t xml:space="preserve">The ablation </w:t>
      </w:r>
      <w:r w:rsidR="00A04474">
        <w:t>zone</w:t>
      </w:r>
      <w:r>
        <w:t xml:space="preserve"> </w:t>
      </w:r>
      <w:r w:rsidR="000B6221">
        <w:t xml:space="preserve">is </w:t>
      </w:r>
      <w:r>
        <w:t>hypo-enhanc</w:t>
      </w:r>
      <w:r w:rsidR="000B6221">
        <w:t>ed</w:t>
      </w:r>
      <w:r>
        <w:t xml:space="preserve"> on CECT images, similar to the CRLM. A clinical trial is underway (Identifier:</w:t>
      </w:r>
      <w:r w:rsidRPr="00717C8A">
        <w:t xml:space="preserve"> NCT04083378</w:t>
      </w:r>
      <w:r>
        <w:t xml:space="preserve">)  to map the </w:t>
      </w:r>
      <w:r w:rsidR="000B6221">
        <w:t>CRLM</w:t>
      </w:r>
      <w:r>
        <w:t xml:space="preserve"> from pre-treatment to post-treatment imaging and assess treatment efficacy, but manual segmentations of both </w:t>
      </w:r>
      <w:r w:rsidR="000B6221">
        <w:t xml:space="preserve">the </w:t>
      </w:r>
      <w:r>
        <w:t xml:space="preserve">disease and </w:t>
      </w:r>
      <w:r w:rsidR="000B6221">
        <w:t xml:space="preserve">the </w:t>
      </w:r>
      <w:r>
        <w:t>ablation zone</w:t>
      </w:r>
      <w:r w:rsidR="000B6221">
        <w:t xml:space="preserve"> is still required</w:t>
      </w:r>
      <w:r>
        <w:fldChar w:fldCharType="begin" w:fldLock="1"/>
      </w:r>
      <w:r w:rsidR="00305171">
        <w:instrText>ADDIN CSL_CITATION {"citationItems":[{"id":"ITEM-1","itemData":{"URL":"https://clinicaltrials.gov/ct2/show/NCT04083378","accessed":{"date-parts":[["2020","8","28"]]},"id":"ITEM-1","issued":{"date-parts":[["0"]]},"title":"Software-Aided Imaging (Morfeus) for Confirming Tumor Coverage With Ablation in Patients With Liver Tumors, the COVER-ALL Study - Full Text View - ClinicalTrials.gov","type":"webpage"},"uris":["http://www.mendeley.com/documents/?uuid=13b2d7da-bf74-358d-bb78-74493ff72ec5"]}],"mendeley":{"formattedCitation":"&lt;sup&gt;6&lt;/sup&gt;","plainTextFormattedCitation":"6","previouslyFormattedCitation":"&lt;sup&gt;5&lt;/sup&gt;"},"properties":{"noteIndex":0},"schema":"https://github.com/citation-style-language/schema/raw/master/csl-citation.json"}</w:instrText>
      </w:r>
      <w:r>
        <w:fldChar w:fldCharType="separate"/>
      </w:r>
      <w:r w:rsidR="00305171" w:rsidRPr="00305171">
        <w:rPr>
          <w:noProof/>
          <w:vertAlign w:val="superscript"/>
        </w:rPr>
        <w:t>6</w:t>
      </w:r>
      <w:r>
        <w:fldChar w:fldCharType="end"/>
      </w:r>
      <w:r>
        <w:t>, adding time to the procedure.</w:t>
      </w:r>
    </w:p>
    <w:p w14:paraId="269F8E4C" w14:textId="443AC291" w:rsidR="00C051B2" w:rsidRDefault="0067059F">
      <w:r>
        <w:t xml:space="preserve">To date, automated liver disease segmentation tasks have </w:t>
      </w:r>
      <w:r w:rsidR="000B6221">
        <w:t xml:space="preserve">either </w:t>
      </w:r>
      <w:r>
        <w:t>largely focused</w:t>
      </w:r>
      <w:r w:rsidR="00BE56D1">
        <w:t xml:space="preserve"> </w:t>
      </w:r>
      <w:r>
        <w:t>on primary liver disease</w:t>
      </w:r>
      <w:r w:rsidR="00060A0A">
        <w:t>,</w:t>
      </w:r>
      <w:r w:rsidR="00BE56D1">
        <w:t xml:space="preserve"> </w:t>
      </w:r>
      <w:r w:rsidR="007F0C25">
        <w:t xml:space="preserve">or </w:t>
      </w:r>
      <w:r w:rsidR="000B6221">
        <w:t xml:space="preserve">have </w:t>
      </w:r>
      <w:r w:rsidR="007F0C25">
        <w:t>not included qualitative evaluation of generated contours</w:t>
      </w:r>
      <w:r w:rsidR="00014931">
        <w:fldChar w:fldCharType="begin" w:fldLock="1"/>
      </w:r>
      <w:r w:rsidR="00305171">
        <w:instrText>ADDIN CSL_CITATION {"citationItems":[{"id":"ITEM-1","itemData":{"DOI":"10.1007/978-3-319-46723-8_48","ISBN":"9783319467221","ISSN":"16113349","abstract":"Automatic segmentation of the liver and its lesion is an important step towards deriving quantitative biomarkers for accurate clinical diagnosis and computer-aided decision support systems. This paper presents a method to automatically segment liver and lesions in CT abdomen images using cascaded fully convolutional neural networks (CFCNs) and dense 3D conditional random fields (CRFs). We train and cascade two FCNs for a combined segmentation of the liver and its lesions. In the first step,we train a FCN to segment the liver as ROI input for a second FCN. The second FCN solely segments lesions from the predicted liver ROIs of step 1. We refine the segmentations of the CFCN using a dense 3D CRF that accounts for both spatial coherence and appearance. CFCN models were trained in a 2-fold cross-validation on the abdominal CT dataset 3DIRCAD comprising 15 hepatic tumor volumes. Our results show that CFCN-based semantic liver and lesion segmentation achieves Dice scores over 94% for liver with computation times below 100 s per volume. We experimentally demonstrate the robustness of the proposed method as a decision support system with a high accuracy and speed for usage in daily clinical routine.","author":[{"dropping-particle":"","family":"Christ","given":"Patrick Ferdinand","non-dropping-particle":"","parse-names":false,"suffix":""},{"dropping-particle":"","family":"Elshaer","given":"Mohamed Ezzeldin A.","non-dropping-particle":"","parse-names":false,"suffix":""},{"dropping-particle":"","family":"Ettlinger","given":"Florian","non-dropping-particle":"","parse-names":false,"suffix":""},{"dropping-particle":"","family":"Tatavarty","given":"Sunil","non-dropping-particle":"","parse-names":false,"suffix":""},{"dropping-particle":"","family":"Bickel","given":"Marc","non-dropping-particle":"","parse-names":false,"suffix":""},{"dropping-particle":"","family":"Bilic","given":"Patrick","non-dropping-particle":"","parse-names":false,"suffix":""},{"dropping-particle":"","family":"Rempfler","given":"Markus","non-dropping-particle":"","parse-names":false,"suffix":""},{"dropping-particle":"","family":"Armbruster","given":"Marco","non-dropping-particle":"","parse-names":false,"suffix":""},{"dropping-particle":"","family":"Hofmann","given":"Felix","non-dropping-particle":"","parse-names":false,"suffix":""},{"dropping-particle":"","family":"D’Anastasi","given":"Melvin","non-dropping-particle":"","parse-names":false,"suffix":""},{"dropping-particle":"","family":"Sommer","given":"Wieland H.","non-dropping-particle":"","parse-names":false,"suffix":""},{"dropping-particle":"","family":"Ahmadi","given":"Seyed Ahmad","non-dropping-particle":"","parse-names":false,"suffix":""},{"dropping-particle":"","family":"Menze","given":"Bjoern H.","non-dropping-particle":"","parse-names":false,"suffix":""}],"container-title":"Lecture Notes in Computer Science (including subseries Lecture Notes in Artificial Intelligence and Lecture Notes in Bioinformatics)","id":"ITEM-1","issued":{"date-parts":[["2016","10","17"]]},"page":"415-423","publisher":"Springer Verlag","title":"Automatic liver and lesion segmentation in CT using cascaded fully convolutional neural networks and 3D conditional random fields","type":"paper-conference","volume":"9901 LNCS"},"uris":["http://www.mendeley.com/documents/?uuid=fbfadfd5-904e-3992-a0e8-109979cc84da"]},{"id":"ITEM-2","itemData":{"DOI":"10.1148/ryai.2019180014","ISSN":"2638-6100","abstract":"A deep learning method shows promise for facilitating detection and segmentation of colorectal liver metastases; user correction of three-dimensional automated segmentations can generally resolve deficiencies of fully automated segmentation for small metastases and is faster than manual three-dimensional segmentation.","author":[{"dropping-particle":"","family":"Vorontsov","given":"Eugene","non-dropping-particle":"","parse-names":false,"suffix":""},{"dropping-particle":"","family":"Cerny","given":"Milena","non-dropping-particle":"","parse-names":false,"suffix":""},{"dropping-particle":"","family":"Régnier","given":"Philippe","non-dropping-particle":"","parse-names":false,"suffix":""},{"dropping-particle":"","family":"Jorio","given":"Lisa","non-dropping-particle":"Di","parse-names":false,"suffix":""},{"dropping-particle":"","family":"Pal","given":"Christopher J.","non-dropping-particle":"","parse-names":false,"suffix":""},{"dropping-particle":"","family":"Lapointe","given":"Réal","non-dropping-particle":"","parse-names":false,"suffix":""},{"dropping-particle":"","family":"Vandenbroucke-Menu","given":"Franck","non-dropping-particle":"","parse-names":false,"suffix":""},{"dropping-particle":"","family":"Turcotte","given":"Simon","non-dropping-particle":"","parse-names":false,"suffix":""},{"dropping-particle":"","family":"Kadoury","given":"Samuel","non-dropping-particle":"","parse-names":false,"suffix":""},{"dropping-particle":"","family":"Tang","given":"An","non-dropping-particle":"","parse-names":false,"suffix":""}],"container-title":"Radiology: Artificial Intelligence","id":"ITEM-2","issue":"2","issued":{"date-parts":[["2019","3","13"]]},"page":"180014","publisher":"Radiological Society of North America (RSNA)","title":"Deep Learning for Automated Segmentation of Liver Lesions at CT in Patients with Colorectal Cancer Liver Metastases","type":"article-journal","volume":"1"},"uris":["http://www.mendeley.com/documents/?uuid=46a2a511-d32d-3c74-8ce4-2170b8e67a9b"]},{"id":"ITEM-3","itemData":{"DOI":"10.1109/TMI.2018.2845918","ISSN":"0278-0062","PMID":"29994201","abstract":"Liver cancer is one of the leading causes of cancer death. To assist doctors in hepatocellular carcinoma diagnosis and treatment planning, an accurate and automatic liver and tumor segmentation method is highly demanded in the clinical practice. Recently, fully convolutional neural networks (FCNs), including 2D and 3D FCNs, serve as the back-bone in many volumetric image segmentation. However, 2D convolutions can not fully leverage the spatial information along the third dimension while 3D convolutions suffer from high computational cost and GPU memory consumption. To address these issues, we propose a novel hybrid densely connected UNet (H-DenseUNet), which consists of a 2D DenseUNet for efficiently extracting intra-slice features and a 3D counterpart for hierarchically aggregating volumetric contexts under the spirit of the auto-context algorithm for liver and tumor segmentation. We formulate the learning process of H-DenseUNet in an end-to-end manner, where the intra-slice representations and inter-slice features can be jointly optimized through a hybrid feature fusion (HFF) layer. We extensively evaluated our method on the dataset of MICCAI 2017 Liver Tumor Segmentation (LiTS) Challenge and 3DIRCADb Dataset. Our method outperformed other state-of-the-arts on the segmentation results of tumors and achieved very competitive performance for liver segmentation even with a single model.","author":[{"dropping-particle":"","family":"Li","given":"Xiaomeng","non-dropping-particle":"","parse-names":false,"suffix":""},{"dropping-particle":"","family":"Chen","given":"Hao","non-dropping-particle":"","parse-names":false,"suffix":""},{"dropping-particle":"","family":"Qi","given":"Xiaojuan","non-dropping-particle":"","parse-names":false,"suffix":""},{"dropping-particle":"","family":"Dou","given":"Qi","non-dropping-particle":"","parse-names":false,"suffix":""},{"dropping-particle":"","family":"Fu","given":"Chi-Wing","non-dropping-particle":"","parse-names":false,"suffix":""},{"dropping-particle":"","family":"Heng","given":"Pheng-Ann","non-dropping-particle":"","parse-names":false,"suffix":""}],"container-title":"IEEE Transactions on Medical Imaging","id":"ITEM-3","issued":{"date-parts":[["2018","6","11"]]},"page":"1-1","title":"H-DenseUNet: Hybrid Densely Connected UNet for Liver and Tumor Segmentation from CT Volumes","type":"article-journal"},"uris":["http://www.mendeley.com/documents/?uuid=fb3bfcd1-0396-3f63-8ace-be0f98a0872f"]},{"id":"ITEM-4","itemData":{"DOI":"10.1109/TMI.2019.2948320","ISSN":"1558254X","PMID":"31634827","abstract":"Segmentation of livers and liver tumors is one of the most important steps in radiation therapy of hepatocellular carcinoma. The segmentation task is often done manually, making it tedious, labor intensive, and subject to intra-/inter- operator variations. While various algorithms for delineating organ-at-risks (OARs) and tumor targets have been proposed, automatic segmentation of livers and liver tumors remains intractable due to their low tissue contrast with respect to the surrounding organs and their deformable shape in CT images. The U-Net has gained increasing popularity recently for image analysis tasks and has shown promising results. Conventional U-Net architectures, however, suffer from three major drawbacks. First, skip connections allow for the duplicated transfer of low resolution information in feature maps to improve efficiency in learning, but this often leads to blurring of extracted image features. Secondly, high level features extracted by the network often do not contain enough high resolution edge information of the input, leading to greater uncertainty where high resolution edge dominantly affects the network's decisions such as liver and liver-tumor segmentation. Thirdly, it is generally difficult to optimize the number of pooling operations in order to extract high level global features, since the number of pooling operations used depends on the object size. To cope with these problems, we added a residual path with deconvolution and activation operations to the skip connection of the U-Net to avoid duplication of low resolution information of features. In the case of small object inputs, features in the skip connection are not incorporated with features in the residual path. Furthermore, the proposed architecture has additional convolution layers in the skip connection in order to extract high level global features of small object inputs as well as high level features of high resolution edge information of large object inputs. Efficacy of the modified U-Net (mU-Net) was demonstrated using the public dataset of Liver tumor segmentation (LiTS) challenge 2017. For liver-tumor segmentation, Dice similarity coefficient (DSC) of 89.72 %, volume of error (VOE) of 21.93 %, and relative volume difference (RVD) of - 0.49 % were obtained. For liver segmentation, DSC of 98.51 %, VOE of 3.07 %, and RVD of 0.26 % were calculated. For the public 3D Image Reconstruction for Comparison of Algorithm Database (3Dircadb), DSCs were 96.01 % for the …","author":[{"dropping-particle":"","family":"Seo","given":"Hyunseok","non-dropping-particle":"","parse-names":false,"suffix":""},{"dropping-particle":"","family":"Huang","given":"Charles","non-dropping-particle":"","parse-names":false,"suffix":""},{"dropping-particle":"","family":"Bassenne","given":"Maxime","non-dropping-particle":"","parse-names":false,"suffix":""},{"dropping-particle":"","family":"Xiao","given":"Ruoxiu","non-dropping-particle":"","parse-names":false,"suffix":""},{"dropping-particle":"","family":"Xing","given":"Lei","non-dropping-particle":"","parse-names":false,"suffix":""}],"container-title":"IEEE Transactions on Medical Imaging","id":"ITEM-4","issue":"5","issued":{"date-parts":[["2020","5","1"]]},"page":"1316-1325","publisher":"Institute of Electrical and Electronics Engineers Inc.","title":"Modified U-Net (mU-Net) with Incorporation of Object-Dependent High Level Features for Improved Liver and Liver-Tumor Segmentation in CT Images","type":"article-journal","volume":"39"},"uris":["http://www.mendeley.com/documents/?uuid=d24a576b-75f3-3153-a8d9-3e1cc6251174"]}],"mendeley":{"formattedCitation":"&lt;sup&gt;7–10&lt;/sup&gt;","plainTextFormattedCitation":"7–10","previouslyFormattedCitation":"&lt;sup&gt;6–9&lt;/sup&gt;"},"properties":{"noteIndex":0},"schema":"https://github.com/citation-style-language/schema/raw/master/csl-citation.json"}</w:instrText>
      </w:r>
      <w:r w:rsidR="00014931">
        <w:fldChar w:fldCharType="separate"/>
      </w:r>
      <w:r w:rsidR="00305171" w:rsidRPr="00305171">
        <w:rPr>
          <w:noProof/>
          <w:vertAlign w:val="superscript"/>
        </w:rPr>
        <w:t>7–10</w:t>
      </w:r>
      <w:r w:rsidR="00014931">
        <w:fldChar w:fldCharType="end"/>
      </w:r>
      <w:r w:rsidR="007F0C25">
        <w:t>.</w:t>
      </w:r>
      <w:r w:rsidR="0016443B">
        <w:t xml:space="preserve"> </w:t>
      </w:r>
      <w:r w:rsidR="007F0C25">
        <w:t>New</w:t>
      </w:r>
      <w:r>
        <w:t xml:space="preserve"> </w:t>
      </w:r>
      <w:r w:rsidR="00631415">
        <w:t>institution</w:t>
      </w:r>
      <w:r w:rsidR="000B6221">
        <w:t>-</w:t>
      </w:r>
      <w:r w:rsidR="00631415">
        <w:t xml:space="preserve"> and </w:t>
      </w:r>
      <w:r w:rsidR="00D77F81">
        <w:t xml:space="preserve">society-sponsored </w:t>
      </w:r>
      <w:r>
        <w:t>competitions</w:t>
      </w:r>
      <w:r w:rsidR="00D77F81">
        <w:t>,</w:t>
      </w:r>
      <w:r>
        <w:t xml:space="preserve"> such as th</w:t>
      </w:r>
      <w:r w:rsidR="00A971F1">
        <w:t>e Liver Tumor segmentation (</w:t>
      </w:r>
      <w:proofErr w:type="spellStart"/>
      <w:r w:rsidR="00A971F1">
        <w:t>LiTS</w:t>
      </w:r>
      <w:proofErr w:type="spellEnd"/>
      <w:r>
        <w:t>) challenge</w:t>
      </w:r>
      <w:r w:rsidR="00BE56D1">
        <w:fldChar w:fldCharType="begin" w:fldLock="1"/>
      </w:r>
      <w:r w:rsidR="00305171">
        <w:instrText>ADDIN CSL_CITATION {"citationItems":[{"id":"ITEM-1","itemData":{"abstract":"In this work, we report the setup and results of the Liver Tumor Segmentation Benchmark (LiTS) organized in conjunction with the IEEE International Symposium on Biomedical Imaging (ISBI) 2017 and International Conference On Medical Image Computing &amp; Computer Assisted Intervention (MICCAI) 2017. Twenty-four valid state-of-the-art liver and liver tumor segmentation algorithms were applied to a set of 131 computed tomography (CT) volumes with different types of tumor contrast levels (hyper-/hypo-intense), abnormalities in tissues (metastasectomie) size and varying amount of lesions. The submitted algorithms have been tested on 70 undisclosed volumes. The dataset is created in collaboration with seven hospitals and research institutions and manually blind reviewed by independent three radiologists. We found that not a single algorithm performed best for liver and tumors. The best liver segmentation algorithm achieved a Dice score of 0.96(MICCAI) whereas for tumor segmentation the best algorithm evaluated at 0.67(ISBI) and 0.70(MICCAI). The LiTS image data and manual annotations continue to be publicly available through an online evaluation system as an ongoing benchmarking resource.","author":[{"dropping-particle":"","family":"Bilic","given":"Patrick","non-dropping-particle":"","parse-names":false,"suffix":""},{"dropping-particle":"","family":"Christ","given":"Patrick Ferdinand","non-dropping-particle":"","parse-names":false,"suffix":""},{"dropping-particle":"","family":"Vorontsov","given":"Eugene","non-dropping-particle":"","parse-names":false,"suffix":""},{"dropping-particle":"","family":"Chlebus","given":"Grzegorz","non-dropping-particle":"","parse-names":false,"suffix":""},{"dropping-particle":"","family":"Chen","given":"Hao","non-dropping-particle":"","parse-names":false,"suffix":""},{"dropping-particle":"","family":"Dou","given":"Qi","non-dropping-particle":"","parse-names":false,"suffix":""},{"dropping-particle":"","family":"Fu","given":"Chi-Wing","non-dropping-particle":"","parse-names":false,"suffix":""},{"dropping-particle":"","family":"Han","given":"Xiao","non-dropping-particle":"","parse-names":false,"suffix":""},{"dropping-particle":"","family":"Heng","given":"Pheng-Ann","non-dropping-particle":"","parse-names":false,"suffix":""},{"dropping-particle":"","family":"Hesser","given":"Jrgen","non-dropping-particle":"","parse-names":false,"suffix":""},{"dropping-particle":"","family":"Kadoury","given":"Samuel","non-dropping-particle":"","parse-names":false,"suffix":""},{"dropping-particle":"","family":"Kopczyski","given":"Tomasz","non-dropping-particle":"","parse-names":false,"suffix":""},{"dropping-particle":"","family":"Le","given":"Miao","non-dropping-particle":"","parse-names":false,"suffix":""},{"dropping-particle":"","family":"Li","given":"Chunming","non-dropping-particle":"","parse-names":false,"suffix":""},{"dropping-particle":"","family":"Li","given":"Xiaomeng","non-dropping-particle":"","parse-names":false,"suffix":""},{"dropping-particle":"","family":"Lipková","given":"Jana","non-dropping-particle":"","parse-names":false,"suffix":""},{"dropping-particle":"","family":"Lowengrub","given":"John","non-dropping-particle":"","parse-names":false,"suffix":""},{"dropping-particle":"","family":"Meine","given":"Hans","non-dropping-particle":"","parse-names":false,"suffix":""},{"dropping-particle":"","family":"Moltz","given":"Jan Hendrik","non-dropping-particle":"","parse-names":false,"suffix":""},{"dropping-particle":"","family":"Pal","given":"Chris","non-dropping-particle":"","parse-names":false,"suffix":""},{"dropping-particle":"","family":"Piraud","given":"Marie","non-dropping-particle":"","parse-names":false,"suffix":""},{"dropping-particle":"","family":"Qi","given":"Xiaojuan","non-dropping-particle":"","parse-names":false,"suffix":""},{"dropping-particle":"","family":"Qi","given":"Jin","non-dropping-particle":"","parse-names":false,"suffix":""},{"dropping-particle":"","family":"Rempfler","given":"Markus","non-dropping-particle":"","parse-names":false,"suffix":""},{"dropping-particle":"","family":"Roth","given":"Karsten","non-dropping-particle":"","parse-names":false,"suffix":""},{"dropping-particle":"","family":"Schenk","given":"Andrea","non-dropping-particle":"","parse-names":false,"suffix":""},{"dropping-particle":"","family":"Sekuboyina","given":"Anjany","non-dropping-particle":"","parse-names":false,"suffix":""},{"dropping-particle":"","family":"Zhou","given":"Ping","non-dropping-particle":"","parse-names":false,"suffix":""},{"dropping-particle":"","family":"Hülsemeyer","given":"Christian","non-dropping-particle":"","parse-names":false,"suffix":""},{"dropping-particle":"","family":"Beetz","given":"Marcel","non-dropping-particle":"","parse-names":false,"suffix":""},{"dropping-particle":"","family":"Ettlinger","given":"Florian","non-dropping-particle":"","parse-names":false,"suffix":""},{"dropping-particle":"","family":"Gruen","given":"Felix","non-dropping-particle":"","parse-names":false,"suffix":""},{"dropping-particle":"","family":"Kaissis","given":"Georgios","non-dropping-particle":"","parse-names":false,"suffix":""},{"dropping-particle":"","family":"Lohfer","given":"Fabian","non-dropping-particle":"","parse-names":false,"suffix":""},{"dropping-particle":"","family":"Braren","given":"Rickmer","non-dropping-particle":"","parse-names":false,"suffix":""},{"dropping-particle":"","family":"Holch","given":"Julian","non-dropping-particle":"","parse-names":false,"suffix":""},{"dropping-particle":"","family":"Hofmann","given":"Felix","non-dropping-particle":"","parse-names":false,"suffix":""},{"dropping-particle":"","family":"Sommer","given":"Wieland","non-dropping-particle":"","parse-names":false,"suffix":""},{"dropping-particle":"","family":"Heinemann","given":"Volker","non-dropping-particle":"","parse-names":false,"suffix":""},{"dropping-particle":"","family":"Jacobs","given":"Colin","non-dropping-particle":"","parse-names":false,"suffix":""},{"dropping-particle":"","family":"Efrain","given":"Gabriel","non-dropping-particle":"","parse-names":false,"suffix":""},{"dropping-particle":"","family":"Mamani","given":"Humpire","non-dropping-particle":"","parse-names":false,"suffix":""},{"dropping-particle":"","family":"Ginneken","given":"Bram","non-dropping-particle":"Van","parse-names":false,"suffix":""},{"dropping-particle":"","family":"Chartrand","given":"Gabriel","non-dropping-particle":"","parse-names":false,"suffix":""},{"dropping-particle":"","family":"Tang","given":"An","non-dropping-particle":"","parse-names":false,"suffix":""},{"dropping-particle":"","family":"Drozdzal","given":"Michal","non-dropping-particle":"","parse-names":false,"suffix":""},{"dropping-particle":"","family":"Ben-Cohen","given":"Avi","non-dropping-particle":"","parse-names":false,"suffix":""},{"dropping-particle":"","family":"Klang","given":"Eyal","non-dropping-particle":"","parse-names":false,"suffix":""},{"dropping-particle":"","family":"Amitai","given":"Marianne M","non-dropping-particle":"","parse-names":false,"suffix":""},{"dropping-particle":"","family":"Konen","given":"Eli","non-dropping-particle":"","parse-names":false,"suffix":""},{"dropping-particle":"","family":"Greenspan","given":"Hayit","non-dropping-particle":"","parse-names":false,"suffix":""},{"dropping-particle":"","family":"Moreau","given":"Johan","non-dropping-particle":"","parse-names":false,"suffix":""},{"dropping-particle":"","family":"Hostettler","given":"Alexandre","non-dropping-particle":"","parse-names":false,"suffix":""},{"dropping-particle":"","family":"Soler","given":"Luc","non-dropping-particle":"","parse-names":false,"suffix":""},{"dropping-particle":"","family":"Vivanti","given":"Refael","non-dropping-particle":"","parse-names":false,"suffix":""},{"dropping-particle":"","family":"Szeskin","given":"Adi","non-dropping-particle":"","parse-names":false,"suffix":""},{"dropping-particle":"","family":"Lev-Cohain","given":"Naama","non-dropping-particle":"","parse-names":false,"suffix":""},{"dropping-particle":"","family":"Sosna","given":"Jacob","non-dropping-particle":"","parse-names":false,"suffix":""},{"dropping-particle":"","family":"Joskowicz","given":"Leo","non-dropping-particle":"","parse-names":false,"suffix":""},{"dropping-particle":"","family":"Kumar","given":"Ashnil","non-dropping-particle":"","parse-names":false,"suffix":""},{"dropping-particle":"","family":"Kore","given":"Avinash","non-dropping-particle":"","parse-names":false,"suffix":""},{"dropping-particle":"","family":"Wang","given":"Chunliang","non-dropping-particle":"","parse-names":false,"suffix":""},{"dropping-particle":"","family":"Feng","given":"Dagan","non-dropping-particle":"","parse-names":false,"suffix":""},{"dropping-particle":"","family":"Li Aa","given":"Fan","non-dropping-particle":"","parse-names":false,"suffix":""},{"dropping-particle":"","family":"Krishnamurthi","given":"Ganapathy","non-dropping-particle":"","parse-names":false,"suffix":""},{"dropping-particle":"","family":"Wu Aa","given":"Jianrong","non-dropping-particle":"","parse-names":false,"suffix":""},{"dropping-particle":"","family":"Kim","given":"Jinman","non-dropping-particle":"","parse-names":false,"suffix":""},{"dropping-particle":"","family":"Zhou","given":"Jinyi","non-dropping-particle":"","parse-names":false,"suffix":""},{"dropping-particle":"","family":"Ma","given":"Jun","non-dropping-particle":"","parse-names":false,"suffix":""},{"dropping-particle":"","family":"Li","given":"Junbo","non-dropping-particle":"","parse-names":false,"suffix":""},{"dropping-particle":"","family":"Maninis","given":"Kevis-Kokitsi","non-dropping-particle":"","parse-names":false,"suffix":""},{"dropping-particle":"","family":"Chaitanya Kaluva","given":"Krishna","non-dropping-particle":"","parse-names":false,"suffix":""},{"dropping-particle":"","family":"Bi","given":"Lei","non-dropping-particle":"","parse-names":false,"suffix":""},{"dropping-particle":"","family":"Khened","given":"Mahendra","non-dropping-particle":"","parse-names":false,"suffix":""},{"dropping-particle":"","family":"Beliver","given":"Miriam","non-dropping-particle":"","parse-names":false,"suffix":""},{"dropping-particle":"","family":"Lin Aa","given":"Qizhong","non-dropping-particle":"","parse-names":false,"suffix":""},{"dropping-particle":"","family":"Yang","given":"Xiaoping","non-dropping-particle":"","parse-names":false,"suffix":""},{"dropping-particle":"","family":"Yuan","given":"Yading","non-dropping-particle":"","parse-names":false,"suffix":""},{"dropping-particle":"","family":"Chen Aa","given":"Yinan","non-dropping-particle":"","parse-names":false,"suffix":""},{"dropping-particle":"","family":"Li","given":"Yuanqiang","non-dropping-particle":"","parse-names":false,"suffix":""},{"dropping-particle":"","family":"Qiu","given":"Yudong","non-dropping-particle":"","parse-names":false,"suffix":""},{"dropping-particle":"","family":"Wu","given":"Yuli","non-dropping-particle":"","parse-names":false,"suffix":""},{"dropping-particle":"","family":"Menze","given":"Bjoern","non-dropping-particle":"","parse-names":false,"suffix":""}],"id":"ITEM-1","issued":{"date-parts":[["2019"]]},"title":"The Liver Tumor Segmentation Benchmark (LiTS)","type":"report"},"uris":["http://www.mendeley.com/documents/?uuid=e9bf4007-81dd-37e4-b030-0ffee70c6176"]}],"mendeley":{"formattedCitation":"&lt;sup&gt;11&lt;/sup&gt;","plainTextFormattedCitation":"11","previouslyFormattedCitation":"&lt;sup&gt;10&lt;/sup&gt;"},"properties":{"noteIndex":0},"schema":"https://github.com/citation-style-language/schema/raw/master/csl-citation.json"}</w:instrText>
      </w:r>
      <w:r w:rsidR="00BE56D1">
        <w:fldChar w:fldCharType="separate"/>
      </w:r>
      <w:r w:rsidR="00305171" w:rsidRPr="00305171">
        <w:rPr>
          <w:noProof/>
          <w:vertAlign w:val="superscript"/>
        </w:rPr>
        <w:t>11</w:t>
      </w:r>
      <w:r w:rsidR="00BE56D1">
        <w:fldChar w:fldCharType="end"/>
      </w:r>
      <w:r w:rsidR="00060A0A">
        <w:t xml:space="preserve"> and the 3D-IRCADb01</w:t>
      </w:r>
      <w:r w:rsidR="00B232C6">
        <w:fldChar w:fldCharType="begin" w:fldLock="1"/>
      </w:r>
      <w:r w:rsidR="00305171">
        <w:instrText>ADDIN CSL_CITATION {"citationItems":[{"id":"ITEM-1","itemData":{"DOI":"10.1007/978-3-319-46723-8_48","ISBN":"9783319467221","ISSN":"16113349","abstract":"Automatic segmentation of the liver and its lesion is an important step towards deriving quantitative biomarkers for accurate clinical diagnosis and computer-aided decision support systems. This paper presents a method to automatically segment liver and lesions in CT abdomen images using cascaded fully convolutional neural networks (CFCNs) and dense 3D conditional random fields (CRFs). We train and cascade two FCNs for a combined segmentation of the liver and its lesions. In the first step,we train a FCN to segment the liver as ROI input for a second FCN. The second FCN solely segments lesions from the predicted liver ROIs of step 1. We refine the segmentations of the CFCN using a dense 3D CRF that accounts for both spatial coherence and appearance. CFCN models were trained in a 2-fold cross-validation on the abdominal CT dataset 3DIRCAD comprising 15 hepatic tumor volumes. Our results show that CFCN-based semantic liver and lesion segmentation achieves Dice scores over 94% for liver with computation times below 100 s per volume. We experimentally demonstrate the robustness of the proposed method as a decision support system with a high accuracy and speed for usage in daily clinical routine.","author":[{"dropping-particle":"","family":"Christ","given":"Patrick Ferdinand","non-dropping-particle":"","parse-names":false,"suffix":""},{"dropping-particle":"","family":"Elshaer","given":"Mohamed Ezzeldin A.","non-dropping-particle":"","parse-names":false,"suffix":""},{"dropping-particle":"","family":"Ettlinger","given":"Florian","non-dropping-particle":"","parse-names":false,"suffix":""},{"dropping-particle":"","family":"Tatavarty","given":"Sunil","non-dropping-particle":"","parse-names":false,"suffix":""},{"dropping-particle":"","family":"Bickel","given":"Marc","non-dropping-particle":"","parse-names":false,"suffix":""},{"dropping-particle":"","family":"Bilic","given":"Patrick","non-dropping-particle":"","parse-names":false,"suffix":""},{"dropping-particle":"","family":"Rempfler","given":"Markus","non-dropping-particle":"","parse-names":false,"suffix":""},{"dropping-particle":"","family":"Armbruster","given":"Marco","non-dropping-particle":"","parse-names":false,"suffix":""},{"dropping-particle":"","family":"Hofmann","given":"Felix","non-dropping-particle":"","parse-names":false,"suffix":""},{"dropping-particle":"","family":"D’Anastasi","given":"Melvin","non-dropping-particle":"","parse-names":false,"suffix":""},{"dropping-particle":"","family":"Sommer","given":"Wieland H.","non-dropping-particle":"","parse-names":false,"suffix":""},{"dropping-particle":"","family":"Ahmadi","given":"Seyed Ahmad","non-dropping-particle":"","parse-names":false,"suffix":""},{"dropping-particle":"","family":"Menze","given":"Bjoern H.","non-dropping-particle":"","parse-names":false,"suffix":""}],"container-title":"Lecture Notes in Computer Science (including subseries Lecture Notes in Artificial Intelligence and Lecture Notes in Bioinformatics)","id":"ITEM-1","issued":{"date-parts":[["2016","10","17"]]},"page":"415-423","publisher":"Springer Verlag","title":"Automatic liver and lesion segmentation in CT using cascaded fully convolutional neural networks and 3D conditional random fields","type":"paper-conference","volume":"9901 LNCS"},"uris":["http://www.mendeley.com/documents/?uuid=fbfadfd5-904e-3992-a0e8-109979cc84da"]}],"mendeley":{"formattedCitation":"&lt;sup&gt;7&lt;/sup&gt;","plainTextFormattedCitation":"7","previouslyFormattedCitation":"&lt;sup&gt;6&lt;/sup&gt;"},"properties":{"noteIndex":0},"schema":"https://github.com/citation-style-language/schema/raw/master/csl-citation.json"}</w:instrText>
      </w:r>
      <w:r w:rsidR="00B232C6">
        <w:fldChar w:fldCharType="separate"/>
      </w:r>
      <w:r w:rsidR="00305171" w:rsidRPr="00305171">
        <w:rPr>
          <w:noProof/>
          <w:vertAlign w:val="superscript"/>
        </w:rPr>
        <w:t>7</w:t>
      </w:r>
      <w:r w:rsidR="00B232C6">
        <w:fldChar w:fldCharType="end"/>
      </w:r>
      <w:r w:rsidR="00060A0A">
        <w:t xml:space="preserve"> dataset </w:t>
      </w:r>
      <w:r>
        <w:t xml:space="preserve">have </w:t>
      </w:r>
      <w:r w:rsidR="000B6221">
        <w:t>included</w:t>
      </w:r>
      <w:r>
        <w:t xml:space="preserve"> data </w:t>
      </w:r>
      <w:r w:rsidR="000B6221">
        <w:t>from</w:t>
      </w:r>
      <w:r>
        <w:t xml:space="preserve"> both primary and secondary liver cancers</w:t>
      </w:r>
      <w:r w:rsidR="007F0C25">
        <w:t xml:space="preserve">, enabling </w:t>
      </w:r>
      <w:r w:rsidR="00C40441">
        <w:t xml:space="preserve">investigation, development and comparison of automatic segmentation algorithms </w:t>
      </w:r>
      <w:r w:rsidR="000B6221">
        <w:t>using</w:t>
      </w:r>
      <w:r w:rsidR="007F0C25">
        <w:t xml:space="preserve"> public data.</w:t>
      </w:r>
    </w:p>
    <w:p w14:paraId="32125F8E" w14:textId="72C8010A" w:rsidR="0067059F" w:rsidRDefault="0067059F">
      <w:r w:rsidRPr="0055214A">
        <w:rPr>
          <w:u w:val="single"/>
        </w:rPr>
        <w:t>We hypothesize</w:t>
      </w:r>
      <w:r w:rsidR="000B6221">
        <w:rPr>
          <w:u w:val="single"/>
        </w:rPr>
        <w:t>d</w:t>
      </w:r>
      <w:r w:rsidRPr="0055214A">
        <w:rPr>
          <w:u w:val="single"/>
        </w:rPr>
        <w:t xml:space="preserve"> </w:t>
      </w:r>
      <w:r w:rsidR="00201B5D" w:rsidRPr="0055214A">
        <w:rPr>
          <w:u w:val="single"/>
        </w:rPr>
        <w:t xml:space="preserve">that fully convolutional neural networks, trained </w:t>
      </w:r>
      <w:r w:rsidR="00D77F81" w:rsidRPr="0055214A">
        <w:rPr>
          <w:u w:val="single"/>
        </w:rPr>
        <w:t>using novel methods</w:t>
      </w:r>
      <w:r w:rsidR="00201B5D" w:rsidRPr="0055214A">
        <w:rPr>
          <w:u w:val="single"/>
        </w:rPr>
        <w:t xml:space="preserve"> to account for the challenges of </w:t>
      </w:r>
      <w:r w:rsidR="000B6221">
        <w:rPr>
          <w:u w:val="single"/>
        </w:rPr>
        <w:t xml:space="preserve">varying </w:t>
      </w:r>
      <w:r w:rsidR="00201B5D" w:rsidRPr="0055214A">
        <w:rPr>
          <w:u w:val="single"/>
        </w:rPr>
        <w:t xml:space="preserve">disease size, </w:t>
      </w:r>
      <w:r w:rsidR="000B6221">
        <w:rPr>
          <w:u w:val="single"/>
        </w:rPr>
        <w:t>will</w:t>
      </w:r>
      <w:r w:rsidR="00201B5D" w:rsidRPr="0055214A">
        <w:rPr>
          <w:u w:val="single"/>
        </w:rPr>
        <w:t xml:space="preserve"> provide rapid and accurate </w:t>
      </w:r>
      <w:r w:rsidR="006C5FB4">
        <w:rPr>
          <w:u w:val="single"/>
        </w:rPr>
        <w:t xml:space="preserve">identification and </w:t>
      </w:r>
      <w:r w:rsidR="00201B5D" w:rsidRPr="0055214A">
        <w:rPr>
          <w:u w:val="single"/>
        </w:rPr>
        <w:t>segmentation of both CRL</w:t>
      </w:r>
      <w:r w:rsidR="00640705">
        <w:rPr>
          <w:u w:val="single"/>
        </w:rPr>
        <w:t>M</w:t>
      </w:r>
      <w:r w:rsidR="00201B5D" w:rsidRPr="0055214A">
        <w:rPr>
          <w:u w:val="single"/>
        </w:rPr>
        <w:t xml:space="preserve"> and ablation cavities</w:t>
      </w:r>
      <w:r w:rsidR="00201B5D">
        <w:t xml:space="preserve">. </w:t>
      </w:r>
      <w:r w:rsidR="000B6221">
        <w:t>We believe that t</w:t>
      </w:r>
      <w:r w:rsidR="00D26660">
        <w:t>his</w:t>
      </w:r>
      <w:r w:rsidR="00201B5D">
        <w:t xml:space="preserve"> </w:t>
      </w:r>
      <w:r w:rsidR="000B6221">
        <w:t>approach will</w:t>
      </w:r>
      <w:r w:rsidR="00896F0B">
        <w:t xml:space="preserve"> facilitate</w:t>
      </w:r>
      <w:r w:rsidR="000B6221">
        <w:t xml:space="preserve"> the</w:t>
      </w:r>
      <w:r w:rsidR="00896F0B">
        <w:t xml:space="preserve"> automated </w:t>
      </w:r>
      <w:r w:rsidR="006C5FB4">
        <w:t>detection of CRL</w:t>
      </w:r>
      <w:r w:rsidR="00640705">
        <w:t>M</w:t>
      </w:r>
      <w:r w:rsidR="006C5FB4">
        <w:t>,</w:t>
      </w:r>
      <w:r w:rsidR="000B6221">
        <w:t xml:space="preserve"> radiation</w:t>
      </w:r>
      <w:r w:rsidR="006C5FB4">
        <w:t xml:space="preserve"> </w:t>
      </w:r>
      <w:r w:rsidR="00896F0B">
        <w:t>treatment planning</w:t>
      </w:r>
      <w:r w:rsidR="00201B5D">
        <w:t xml:space="preserve"> </w:t>
      </w:r>
      <w:r w:rsidR="000B6221">
        <w:t>for</w:t>
      </w:r>
      <w:r w:rsidR="00201B5D">
        <w:t xml:space="preserve"> CRL</w:t>
      </w:r>
      <w:r w:rsidR="00640705">
        <w:t>M</w:t>
      </w:r>
      <w:r w:rsidR="00FF38F7">
        <w:t>,</w:t>
      </w:r>
      <w:r w:rsidR="004672F9">
        <w:t xml:space="preserve"> and</w:t>
      </w:r>
      <w:r w:rsidR="00201B5D">
        <w:t xml:space="preserve"> </w:t>
      </w:r>
      <w:r w:rsidR="000B6221">
        <w:t>the evaluations of margin in</w:t>
      </w:r>
      <w:r w:rsidR="00201B5D">
        <w:t xml:space="preserve"> ablation therapy</w:t>
      </w:r>
      <w:r w:rsidR="00D26660">
        <w:t>.</w:t>
      </w:r>
    </w:p>
    <w:p w14:paraId="45AE8129" w14:textId="1844611C" w:rsidR="006E5402" w:rsidRDefault="00F0546F" w:rsidP="00A971F1">
      <w:pPr>
        <w:pStyle w:val="Heading1"/>
      </w:pPr>
      <w:r>
        <w:t>Materials</w:t>
      </w:r>
      <w:r w:rsidR="00A971F1">
        <w:t xml:space="preserve"> and </w:t>
      </w:r>
      <w:r>
        <w:t>Methods</w:t>
      </w:r>
    </w:p>
    <w:p w14:paraId="529DED7E" w14:textId="637BEBF5" w:rsidR="00554232" w:rsidRPr="00554232" w:rsidRDefault="00175E8D" w:rsidP="00A971F1">
      <w:pPr>
        <w:pStyle w:val="Heading2"/>
      </w:pPr>
      <w:r>
        <w:t xml:space="preserve">Quantitative </w:t>
      </w:r>
      <w:r w:rsidR="00A971F1">
        <w:t xml:space="preserve">Training, </w:t>
      </w:r>
      <w:r>
        <w:t>Validation</w:t>
      </w:r>
      <w:r w:rsidR="00A971F1">
        <w:t xml:space="preserve">, and </w:t>
      </w:r>
      <w:r w:rsidR="00E01458">
        <w:t>Test</w:t>
      </w:r>
      <w:r w:rsidR="00A971F1">
        <w:t>ing</w:t>
      </w:r>
    </w:p>
    <w:p w14:paraId="0FACCE52" w14:textId="3E03FF85" w:rsidR="00554232" w:rsidRDefault="006E5402">
      <w:r>
        <w:t xml:space="preserve">To ensure </w:t>
      </w:r>
      <w:r w:rsidR="005E7A0C">
        <w:t xml:space="preserve">reproducibility by </w:t>
      </w:r>
      <w:r>
        <w:t xml:space="preserve">other institutions, </w:t>
      </w:r>
      <w:r w:rsidR="00A971F1">
        <w:t xml:space="preserve">we </w:t>
      </w:r>
      <w:r w:rsidR="00587FA3">
        <w:t>used</w:t>
      </w:r>
      <w:r w:rsidR="00A971F1">
        <w:t xml:space="preserve"> </w:t>
      </w:r>
      <w:r w:rsidR="003C3074">
        <w:t xml:space="preserve">data provided by </w:t>
      </w:r>
      <w:r w:rsidR="00587FA3">
        <w:t xml:space="preserve">the </w:t>
      </w:r>
      <w:r w:rsidR="00631415">
        <w:t>publicly</w:t>
      </w:r>
      <w:r>
        <w:t xml:space="preserve"> avai</w:t>
      </w:r>
      <w:r w:rsidR="00580FC7">
        <w:t xml:space="preserve">lable </w:t>
      </w:r>
      <w:proofErr w:type="spellStart"/>
      <w:r w:rsidR="00A971F1">
        <w:t>LiTS</w:t>
      </w:r>
      <w:proofErr w:type="spellEnd"/>
      <w:r w:rsidR="00A971F1">
        <w:t xml:space="preserve"> c</w:t>
      </w:r>
      <w:r>
        <w:t>hallenge</w:t>
      </w:r>
      <w:r w:rsidR="00BE56D1">
        <w:fldChar w:fldCharType="begin" w:fldLock="1"/>
      </w:r>
      <w:r w:rsidR="00305171">
        <w:instrText>ADDIN CSL_CITATION {"citationItems":[{"id":"ITEM-1","itemData":{"abstract":"In this work, we report the setup and results of the Liver Tumor Segmentation Benchmark (LiTS) organized in conjunction with the IEEE International Symposium on Biomedical Imaging (ISBI) 2017 and International Conference On Medical Image Computing &amp; Computer Assisted Intervention (MICCAI) 2017. Twenty-four valid state-of-the-art liver and liver tumor segmentation algorithms were applied to a set of 131 computed tomography (CT) volumes with different types of tumor contrast levels (hyper-/hypo-intense), abnormalities in tissues (metastasectomie) size and varying amount of lesions. The submitted algorithms have been tested on 70 undisclosed volumes. The dataset is created in collaboration with seven hospitals and research institutions and manually blind reviewed by independent three radiologists. We found that not a single algorithm performed best for liver and tumors. The best liver segmentation algorithm achieved a Dice score of 0.96(MICCAI) whereas for tumor segmentation the best algorithm evaluated at 0.67(ISBI) and 0.70(MICCAI). The LiTS image data and manual annotations continue to be publicly available through an online evaluation system as an ongoing benchmarking resource.","author":[{"dropping-particle":"","family":"Bilic","given":"Patrick","non-dropping-particle":"","parse-names":false,"suffix":""},{"dropping-particle":"","family":"Christ","given":"Patrick Ferdinand","non-dropping-particle":"","parse-names":false,"suffix":""},{"dropping-particle":"","family":"Vorontsov","given":"Eugene","non-dropping-particle":"","parse-names":false,"suffix":""},{"dropping-particle":"","family":"Chlebus","given":"Grzegorz","non-dropping-particle":"","parse-names":false,"suffix":""},{"dropping-particle":"","family":"Chen","given":"Hao","non-dropping-particle":"","parse-names":false,"suffix":""},{"dropping-particle":"","family":"Dou","given":"Qi","non-dropping-particle":"","parse-names":false,"suffix":""},{"dropping-particle":"","family":"Fu","given":"Chi-Wing","non-dropping-particle":"","parse-names":false,"suffix":""},{"dropping-particle":"","family":"Han","given":"Xiao","non-dropping-particle":"","parse-names":false,"suffix":""},{"dropping-particle":"","family":"Heng","given":"Pheng-Ann","non-dropping-particle":"","parse-names":false,"suffix":""},{"dropping-particle":"","family":"Hesser","given":"Jrgen","non-dropping-particle":"","parse-names":false,"suffix":""},{"dropping-particle":"","family":"Kadoury","given":"Samuel","non-dropping-particle":"","parse-names":false,"suffix":""},{"dropping-particle":"","family":"Kopczyski","given":"Tomasz","non-dropping-particle":"","parse-names":false,"suffix":""},{"dropping-particle":"","family":"Le","given":"Miao","non-dropping-particle":"","parse-names":false,"suffix":""},{"dropping-particle":"","family":"Li","given":"Chunming","non-dropping-particle":"","parse-names":false,"suffix":""},{"dropping-particle":"","family":"Li","given":"Xiaomeng","non-dropping-particle":"","parse-names":false,"suffix":""},{"dropping-particle":"","family":"Lipková","given":"Jana","non-dropping-particle":"","parse-names":false,"suffix":""},{"dropping-particle":"","family":"Lowengrub","given":"John","non-dropping-particle":"","parse-names":false,"suffix":""},{"dropping-particle":"","family":"Meine","given":"Hans","non-dropping-particle":"","parse-names":false,"suffix":""},{"dropping-particle":"","family":"Moltz","given":"Jan Hendrik","non-dropping-particle":"","parse-names":false,"suffix":""},{"dropping-particle":"","family":"Pal","given":"Chris","non-dropping-particle":"","parse-names":false,"suffix":""},{"dropping-particle":"","family":"Piraud","given":"Marie","non-dropping-particle":"","parse-names":false,"suffix":""},{"dropping-particle":"","family":"Qi","given":"Xiaojuan","non-dropping-particle":"","parse-names":false,"suffix":""},{"dropping-particle":"","family":"Qi","given":"Jin","non-dropping-particle":"","parse-names":false,"suffix":""},{"dropping-particle":"","family":"Rempfler","given":"Markus","non-dropping-particle":"","parse-names":false,"suffix":""},{"dropping-particle":"","family":"Roth","given":"Karsten","non-dropping-particle":"","parse-names":false,"suffix":""},{"dropping-particle":"","family":"Schenk","given":"Andrea","non-dropping-particle":"","parse-names":false,"suffix":""},{"dropping-particle":"","family":"Sekuboyina","given":"Anjany","non-dropping-particle":"","parse-names":false,"suffix":""},{"dropping-particle":"","family":"Zhou","given":"Ping","non-dropping-particle":"","parse-names":false,"suffix":""},{"dropping-particle":"","family":"Hülsemeyer","given":"Christian","non-dropping-particle":"","parse-names":false,"suffix":""},{"dropping-particle":"","family":"Beetz","given":"Marcel","non-dropping-particle":"","parse-names":false,"suffix":""},{"dropping-particle":"","family":"Ettlinger","given":"Florian","non-dropping-particle":"","parse-names":false,"suffix":""},{"dropping-particle":"","family":"Gruen","given":"Felix","non-dropping-particle":"","parse-names":false,"suffix":""},{"dropping-particle":"","family":"Kaissis","given":"Georgios","non-dropping-particle":"","parse-names":false,"suffix":""},{"dropping-particle":"","family":"Lohfer","given":"Fabian","non-dropping-particle":"","parse-names":false,"suffix":""},{"dropping-particle":"","family":"Braren","given":"Rickmer","non-dropping-particle":"","parse-names":false,"suffix":""},{"dropping-particle":"","family":"Holch","given":"Julian","non-dropping-particle":"","parse-names":false,"suffix":""},{"dropping-particle":"","family":"Hofmann","given":"Felix","non-dropping-particle":"","parse-names":false,"suffix":""},{"dropping-particle":"","family":"Sommer","given":"Wieland","non-dropping-particle":"","parse-names":false,"suffix":""},{"dropping-particle":"","family":"Heinemann","given":"Volker","non-dropping-particle":"","parse-names":false,"suffix":""},{"dropping-particle":"","family":"Jacobs","given":"Colin","non-dropping-particle":"","parse-names":false,"suffix":""},{"dropping-particle":"","family":"Efrain","given":"Gabriel","non-dropping-particle":"","parse-names":false,"suffix":""},{"dropping-particle":"","family":"Mamani","given":"Humpire","non-dropping-particle":"","parse-names":false,"suffix":""},{"dropping-particle":"","family":"Ginneken","given":"Bram","non-dropping-particle":"Van","parse-names":false,"suffix":""},{"dropping-particle":"","family":"Chartrand","given":"Gabriel","non-dropping-particle":"","parse-names":false,"suffix":""},{"dropping-particle":"","family":"Tang","given":"An","non-dropping-particle":"","parse-names":false,"suffix":""},{"dropping-particle":"","family":"Drozdzal","given":"Michal","non-dropping-particle":"","parse-names":false,"suffix":""},{"dropping-particle":"","family":"Ben-Cohen","given":"Avi","non-dropping-particle":"","parse-names":false,"suffix":""},{"dropping-particle":"","family":"Klang","given":"Eyal","non-dropping-particle":"","parse-names":false,"suffix":""},{"dropping-particle":"","family":"Amitai","given":"Marianne M","non-dropping-particle":"","parse-names":false,"suffix":""},{"dropping-particle":"","family":"Konen","given":"Eli","non-dropping-particle":"","parse-names":false,"suffix":""},{"dropping-particle":"","family":"Greenspan","given":"Hayit","non-dropping-particle":"","parse-names":false,"suffix":""},{"dropping-particle":"","family":"Moreau","given":"Johan","non-dropping-particle":"","parse-names":false,"suffix":""},{"dropping-particle":"","family":"Hostettler","given":"Alexandre","non-dropping-particle":"","parse-names":false,"suffix":""},{"dropping-particle":"","family":"Soler","given":"Luc","non-dropping-particle":"","parse-names":false,"suffix":""},{"dropping-particle":"","family":"Vivanti","given":"Refael","non-dropping-particle":"","parse-names":false,"suffix":""},{"dropping-particle":"","family":"Szeskin","given":"Adi","non-dropping-particle":"","parse-names":false,"suffix":""},{"dropping-particle":"","family":"Lev-Cohain","given":"Naama","non-dropping-particle":"","parse-names":false,"suffix":""},{"dropping-particle":"","family":"Sosna","given":"Jacob","non-dropping-particle":"","parse-names":false,"suffix":""},{"dropping-particle":"","family":"Joskowicz","given":"Leo","non-dropping-particle":"","parse-names":false,"suffix":""},{"dropping-particle":"","family":"Kumar","given":"Ashnil","non-dropping-particle":"","parse-names":false,"suffix":""},{"dropping-particle":"","family":"Kore","given":"Avinash","non-dropping-particle":"","parse-names":false,"suffix":""},{"dropping-particle":"","family":"Wang","given":"Chunliang","non-dropping-particle":"","parse-names":false,"suffix":""},{"dropping-particle":"","family":"Feng","given":"Dagan","non-dropping-particle":"","parse-names":false,"suffix":""},{"dropping-particle":"","family":"Li Aa","given":"Fan","non-dropping-particle":"","parse-names":false,"suffix":""},{"dropping-particle":"","family":"Krishnamurthi","given":"Ganapathy","non-dropping-particle":"","parse-names":false,"suffix":""},{"dropping-particle":"","family":"Wu Aa","given":"Jianrong","non-dropping-particle":"","parse-names":false,"suffix":""},{"dropping-particle":"","family":"Kim","given":"Jinman","non-dropping-particle":"","parse-names":false,"suffix":""},{"dropping-particle":"","family":"Zhou","given":"Jinyi","non-dropping-particle":"","parse-names":false,"suffix":""},{"dropping-particle":"","family":"Ma","given":"Jun","non-dropping-particle":"","parse-names":false,"suffix":""},{"dropping-particle":"","family":"Li","given":"Junbo","non-dropping-particle":"","parse-names":false,"suffix":""},{"dropping-particle":"","family":"Maninis","given":"Kevis-Kokitsi","non-dropping-particle":"","parse-names":false,"suffix":""},{"dropping-particle":"","family":"Chaitanya Kaluva","given":"Krishna","non-dropping-particle":"","parse-names":false,"suffix":""},{"dropping-particle":"","family":"Bi","given":"Lei","non-dropping-particle":"","parse-names":false,"suffix":""},{"dropping-particle":"","family":"Khened","given":"Mahendra","non-dropping-particle":"","parse-names":false,"suffix":""},{"dropping-particle":"","family":"Beliver","given":"Miriam","non-dropping-particle":"","parse-names":false,"suffix":""},{"dropping-particle":"","family":"Lin Aa","given":"Qizhong","non-dropping-particle":"","parse-names":false,"suffix":""},{"dropping-particle":"","family":"Yang","given":"Xiaoping","non-dropping-particle":"","parse-names":false,"suffix":""},{"dropping-particle":"","family":"Yuan","given":"Yading","non-dropping-particle":"","parse-names":false,"suffix":""},{"dropping-particle":"","family":"Chen Aa","given":"Yinan","non-dropping-particle":"","parse-names":false,"suffix":""},{"dropping-particle":"","family":"Li","given":"Yuanqiang","non-dropping-particle":"","parse-names":false,"suffix":""},{"dropping-particle":"","family":"Qiu","given":"Yudong","non-dropping-particle":"","parse-names":false,"suffix":""},{"dropping-particle":"","family":"Wu","given":"Yuli","non-dropping-particle":"","parse-names":false,"suffix":""},{"dropping-particle":"","family":"Menze","given":"Bjoern","non-dropping-particle":"","parse-names":false,"suffix":""}],"id":"ITEM-1","issued":{"date-parts":[["2019"]]},"title":"The Liver Tumor Segmentation Benchmark (LiTS)","type":"report"},"uris":["http://www.mendeley.com/documents/?uuid=e9bf4007-81dd-37e4-b030-0ffee70c6176"]}],"mendeley":{"formattedCitation":"&lt;sup&gt;11&lt;/sup&gt;","plainTextFormattedCitation":"11","previouslyFormattedCitation":"&lt;sup&gt;10&lt;/sup&gt;"},"properties":{"noteIndex":0},"schema":"https://github.com/citation-style-language/schema/raw/master/csl-citation.json"}</w:instrText>
      </w:r>
      <w:r w:rsidR="00BE56D1">
        <w:fldChar w:fldCharType="separate"/>
      </w:r>
      <w:r w:rsidR="00305171" w:rsidRPr="00305171">
        <w:rPr>
          <w:noProof/>
          <w:vertAlign w:val="superscript"/>
        </w:rPr>
        <w:t>11</w:t>
      </w:r>
      <w:r w:rsidR="00BE56D1">
        <w:fldChar w:fldCharType="end"/>
      </w:r>
      <w:r>
        <w:t xml:space="preserve">. </w:t>
      </w:r>
      <w:proofErr w:type="spellStart"/>
      <w:r w:rsidR="00A971F1">
        <w:t>LiTS</w:t>
      </w:r>
      <w:proofErr w:type="spellEnd"/>
      <w:r w:rsidR="003C3074">
        <w:t xml:space="preserve"> </w:t>
      </w:r>
      <w:r>
        <w:t>consist</w:t>
      </w:r>
      <w:r w:rsidR="003C3074">
        <w:t>s</w:t>
      </w:r>
      <w:r>
        <w:t xml:space="preserve"> of </w:t>
      </w:r>
      <w:r w:rsidR="00554232">
        <w:t>CECT scans</w:t>
      </w:r>
      <w:r w:rsidR="00DB3415">
        <w:t xml:space="preserve"> from </w:t>
      </w:r>
      <w:r w:rsidR="00DB3415" w:rsidRPr="006125AF">
        <w:t>13</w:t>
      </w:r>
      <w:r w:rsidR="00D90A12">
        <w:t>1</w:t>
      </w:r>
      <w:r w:rsidR="00DB3415">
        <w:t xml:space="preserve"> patients</w:t>
      </w:r>
      <w:r w:rsidR="00554232">
        <w:t xml:space="preserve"> with primary</w:t>
      </w:r>
      <w:r w:rsidR="00587FA3">
        <w:t xml:space="preserve"> and secondary liver disease</w:t>
      </w:r>
      <w:r>
        <w:t xml:space="preserve">. </w:t>
      </w:r>
      <w:r w:rsidR="00554232" w:rsidRPr="006125AF">
        <w:t>Ground truth segmentations of the liver and disease were provided</w:t>
      </w:r>
      <w:r w:rsidR="00554232" w:rsidRPr="008F0BB6">
        <w:t>.</w:t>
      </w:r>
      <w:r w:rsidR="00554232">
        <w:t xml:space="preserve"> </w:t>
      </w:r>
      <w:r w:rsidR="008F0BB6">
        <w:t xml:space="preserve">Each </w:t>
      </w:r>
      <w:r w:rsidR="00587FA3">
        <w:t>image</w:t>
      </w:r>
      <w:r w:rsidR="008F0BB6">
        <w:t xml:space="preserve"> </w:t>
      </w:r>
      <w:r w:rsidR="00A971F1">
        <w:t>was</w:t>
      </w:r>
      <w:r w:rsidR="008F0BB6">
        <w:t xml:space="preserve"> reviewed by </w:t>
      </w:r>
      <w:r w:rsidR="00DB3415" w:rsidRPr="00C87D25">
        <w:t>XXX</w:t>
      </w:r>
      <w:r w:rsidR="00DB3415">
        <w:t xml:space="preserve"> </w:t>
      </w:r>
      <w:r w:rsidR="008F0BB6">
        <w:t>to remove the data showing hyper-enhanc</w:t>
      </w:r>
      <w:r w:rsidR="0063709D">
        <w:t>ing metastases</w:t>
      </w:r>
      <w:r w:rsidR="008F0BB6">
        <w:t>, or</w:t>
      </w:r>
      <w:r w:rsidR="00A971F1">
        <w:t xml:space="preserve"> </w:t>
      </w:r>
      <w:r w:rsidR="00F21758">
        <w:t xml:space="preserve">lacking </w:t>
      </w:r>
      <w:r w:rsidR="008F0BB6">
        <w:t xml:space="preserve">image acquisition parameters. </w:t>
      </w:r>
      <w:r w:rsidR="00A564E2">
        <w:t>92</w:t>
      </w:r>
      <w:r w:rsidR="00A971F1">
        <w:t xml:space="preserve"> patients remained</w:t>
      </w:r>
      <w:r w:rsidR="00554232">
        <w:t>.</w:t>
      </w:r>
    </w:p>
    <w:p w14:paraId="56FB0EAD" w14:textId="6ED7A99B" w:rsidR="002C2CA6" w:rsidRDefault="00A971F1">
      <w:r>
        <w:t>We</w:t>
      </w:r>
      <w:r w:rsidR="002C2CA6">
        <w:t xml:space="preserve"> evaluated </w:t>
      </w:r>
      <w:r>
        <w:t xml:space="preserve">our model </w:t>
      </w:r>
      <w:r w:rsidR="002C2CA6">
        <w:t xml:space="preserve">via submission to the </w:t>
      </w:r>
      <w:proofErr w:type="spellStart"/>
      <w:r w:rsidR="002C2CA6">
        <w:t>LiT</w:t>
      </w:r>
      <w:r>
        <w:t>S</w:t>
      </w:r>
      <w:proofErr w:type="spellEnd"/>
      <w:r w:rsidR="002C2CA6">
        <w:t xml:space="preserve"> challenge, and the 3D-IRCADb01 publically available dataset</w:t>
      </w:r>
      <w:r w:rsidR="003C3074">
        <w:fldChar w:fldCharType="begin" w:fldLock="1"/>
      </w:r>
      <w:r w:rsidR="00305171">
        <w:instrText>ADDIN CSL_CITATION {"citationItems":[{"id":"ITEM-1","itemData":{"URL":"https://www.ircad.fr/research/3d-ircadb-01/","accessed":{"date-parts":[["2020","9","29"]]},"id":"ITEM-1","issued":{"date-parts":[["0"]]},"title":"3D-IRCADb 01 | IRCAD France","type":"webpage"},"uris":["http://www.mendeley.com/documents/?uuid=5017399d-7e9d-30ef-af49-24fa3d1cb2ca"]}],"mendeley":{"formattedCitation":"&lt;sup&gt;12&lt;/sup&gt;","plainTextFormattedCitation":"12","previouslyFormattedCitation":"&lt;sup&gt;11&lt;/sup&gt;"},"properties":{"noteIndex":0},"schema":"https://github.com/citation-style-language/schema/raw/master/csl-citation.json"}</w:instrText>
      </w:r>
      <w:r w:rsidR="003C3074">
        <w:fldChar w:fldCharType="separate"/>
      </w:r>
      <w:r w:rsidR="00305171" w:rsidRPr="00305171">
        <w:rPr>
          <w:noProof/>
          <w:vertAlign w:val="superscript"/>
        </w:rPr>
        <w:t>12</w:t>
      </w:r>
      <w:r w:rsidR="003C3074">
        <w:fldChar w:fldCharType="end"/>
      </w:r>
      <w:r w:rsidR="002C2CA6">
        <w:t xml:space="preserve">. Table 1 </w:t>
      </w:r>
      <w:r>
        <w:t>shows</w:t>
      </w:r>
      <w:r w:rsidR="002C2CA6">
        <w:t xml:space="preserve"> the image acquisition parameters for the training, validation, and test sets.</w:t>
      </w:r>
      <w:r w:rsidR="00E01458" w:rsidRPr="00E01458">
        <w:rPr>
          <w:rFonts w:cstheme="minorHAnsi"/>
        </w:rPr>
        <w:t xml:space="preserve"> </w:t>
      </w:r>
      <w:r w:rsidR="00E01458">
        <w:rPr>
          <w:rFonts w:cstheme="minorHAnsi"/>
        </w:rPr>
        <w:t>Five of the patients from the 3D-</w:t>
      </w:r>
      <w:r w:rsidR="00E01458">
        <w:t xml:space="preserve">IRCADb01 </w:t>
      </w:r>
      <w:r w:rsidR="00E01458">
        <w:rPr>
          <w:rFonts w:cstheme="minorHAnsi"/>
        </w:rPr>
        <w:t xml:space="preserve">dataset were excluded: patients 5, 11, and 20 had no </w:t>
      </w:r>
      <w:r w:rsidR="0063709D">
        <w:rPr>
          <w:rFonts w:cstheme="minorHAnsi"/>
        </w:rPr>
        <w:t>CRLM</w:t>
      </w:r>
      <w:r w:rsidR="00E01458">
        <w:rPr>
          <w:rFonts w:cstheme="minorHAnsi"/>
        </w:rPr>
        <w:t xml:space="preserve">, </w:t>
      </w:r>
      <w:r w:rsidR="00E01458">
        <w:rPr>
          <w:rFonts w:cstheme="minorHAnsi"/>
        </w:rPr>
        <w:lastRenderedPageBreak/>
        <w:t xml:space="preserve">patient 12 </w:t>
      </w:r>
      <w:r w:rsidR="0063709D">
        <w:rPr>
          <w:rFonts w:cstheme="minorHAnsi"/>
        </w:rPr>
        <w:t xml:space="preserve">had </w:t>
      </w:r>
      <w:r w:rsidR="00E01458">
        <w:rPr>
          <w:rFonts w:cstheme="minorHAnsi"/>
        </w:rPr>
        <w:t xml:space="preserve">a large cystic lesion </w:t>
      </w:r>
      <w:r>
        <w:rPr>
          <w:rFonts w:cstheme="minorHAnsi"/>
        </w:rPr>
        <w:t>at</w:t>
      </w:r>
      <w:r w:rsidR="00E01458">
        <w:rPr>
          <w:rFonts w:cstheme="minorHAnsi"/>
        </w:rPr>
        <w:t xml:space="preserve"> the base of the liver, and patient 18 had </w:t>
      </w:r>
      <w:r w:rsidR="0063709D">
        <w:rPr>
          <w:rFonts w:cstheme="minorHAnsi"/>
        </w:rPr>
        <w:t>CRLM with atypical enhancement pattern</w:t>
      </w:r>
      <w:r w:rsidR="00E01458">
        <w:rPr>
          <w:rFonts w:cstheme="minorHAnsi"/>
        </w:rPr>
        <w:t>.</w:t>
      </w:r>
    </w:p>
    <w:p w14:paraId="067C82DD" w14:textId="77777777" w:rsidR="00175E8D" w:rsidRDefault="00175E8D" w:rsidP="00175E8D">
      <w:pPr>
        <w:pStyle w:val="Heading2"/>
      </w:pPr>
      <w:r>
        <w:t>Data Pre-Processing</w:t>
      </w:r>
    </w:p>
    <w:p w14:paraId="71B503BE" w14:textId="7FEE676C" w:rsidR="008E4547" w:rsidRDefault="00A971F1" w:rsidP="008E4547">
      <w:pPr>
        <w:pStyle w:val="Heading3"/>
      </w:pPr>
      <w:r>
        <w:t xml:space="preserve">Image </w:t>
      </w:r>
      <w:r w:rsidR="008E4547">
        <w:t>Intensity Manipulation</w:t>
      </w:r>
    </w:p>
    <w:p w14:paraId="485D7759" w14:textId="2608E55B" w:rsidR="00F5513D" w:rsidRDefault="00F21758" w:rsidP="00175E8D">
      <w:r>
        <w:t>W</w:t>
      </w:r>
      <w:r w:rsidR="00DC5879">
        <w:t>e calculated a patient-</w:t>
      </w:r>
      <w:r w:rsidR="002B1C4A">
        <w:t xml:space="preserve">specific mean and standard deviation </w:t>
      </w:r>
      <w:r w:rsidR="00587FA3">
        <w:t xml:space="preserve">for normalization </w:t>
      </w:r>
      <w:r w:rsidR="00DC5879">
        <w:t>on the basis of</w:t>
      </w:r>
      <w:r w:rsidR="002B1C4A">
        <w:t xml:space="preserve"> the </w:t>
      </w:r>
      <w:r w:rsidR="00A2197F">
        <w:t xml:space="preserve">Full-Width-Half-Max </w:t>
      </w:r>
      <w:r w:rsidR="002B1C4A">
        <w:t xml:space="preserve">of </w:t>
      </w:r>
      <w:r w:rsidR="00DC5879">
        <w:t xml:space="preserve">the </w:t>
      </w:r>
      <w:r w:rsidR="002B1C4A">
        <w:t>values within the liver</w:t>
      </w:r>
      <w:r w:rsidR="00587FA3">
        <w:t>, this reduced outliers as compared to using a global mean and standard deviation</w:t>
      </w:r>
      <w:r w:rsidR="002B1C4A">
        <w:t xml:space="preserve">. </w:t>
      </w:r>
      <w:r w:rsidR="00DC5879">
        <w:t>The i</w:t>
      </w:r>
      <w:r w:rsidR="00BA557C">
        <w:t xml:space="preserve">mage intensity outside of the </w:t>
      </w:r>
      <w:r w:rsidR="00DC5879">
        <w:t xml:space="preserve">masked </w:t>
      </w:r>
      <w:r w:rsidR="00A2197F">
        <w:t xml:space="preserve">liver </w:t>
      </w:r>
      <w:r w:rsidR="0012035D">
        <w:t xml:space="preserve">was </w:t>
      </w:r>
      <w:r w:rsidR="00587FA3">
        <w:t>set to be equal to 0</w:t>
      </w:r>
      <w:r w:rsidR="00BA557C">
        <w:t>.</w:t>
      </w:r>
    </w:p>
    <w:p w14:paraId="17CAC34F" w14:textId="77777777" w:rsidR="008E4547" w:rsidRDefault="008E4547" w:rsidP="008E4547">
      <w:pPr>
        <w:pStyle w:val="Heading3"/>
      </w:pPr>
      <w:r>
        <w:t>Voxel Size Resampling</w:t>
      </w:r>
    </w:p>
    <w:p w14:paraId="75560500" w14:textId="76C990B6" w:rsidR="00175E8D" w:rsidRDefault="00587FA3" w:rsidP="00175E8D">
      <w:r>
        <w:t>W</w:t>
      </w:r>
      <w:r w:rsidR="00DC5879">
        <w:t xml:space="preserve">e resampled </w:t>
      </w:r>
      <w:r w:rsidR="00A2197F">
        <w:t>all training</w:t>
      </w:r>
      <w:r w:rsidR="00E94FAB">
        <w:t xml:space="preserve"> and validation</w:t>
      </w:r>
      <w:r w:rsidR="00A2197F">
        <w:t xml:space="preserve"> images</w:t>
      </w:r>
      <w:r>
        <w:t xml:space="preserve"> and ground-truth segmentation</w:t>
      </w:r>
      <w:r w:rsidR="00A2197F">
        <w:t xml:space="preserve"> to 1mm slice thickness using bi-linear interpolation</w:t>
      </w:r>
      <w:r>
        <w:t>.</w:t>
      </w:r>
    </w:p>
    <w:p w14:paraId="276AA365" w14:textId="6998ECDB" w:rsidR="001D0072" w:rsidRDefault="002B1C4A" w:rsidP="001D0072">
      <w:pPr>
        <w:pStyle w:val="Heading3"/>
      </w:pPr>
      <w:r>
        <w:t xml:space="preserve">Training </w:t>
      </w:r>
      <w:r w:rsidR="00DC5879">
        <w:t>Image “</w:t>
      </w:r>
      <w:r w:rsidR="00974CFC">
        <w:t>Slabs</w:t>
      </w:r>
      <w:r w:rsidR="00DC5879">
        <w:t>”</w:t>
      </w:r>
    </w:p>
    <w:p w14:paraId="73BFE26F" w14:textId="146B7B95" w:rsidR="00053308" w:rsidRDefault="00A2197F" w:rsidP="00053308">
      <w:r>
        <w:t>To account for disparities in class representation, where s</w:t>
      </w:r>
      <w:r w:rsidR="001D0072">
        <w:t xml:space="preserve">maller structures are inherently </w:t>
      </w:r>
      <w:r w:rsidR="00DC5879">
        <w:t>“</w:t>
      </w:r>
      <w:r w:rsidR="001D0072">
        <w:t>worth less</w:t>
      </w:r>
      <w:r w:rsidR="00DC5879">
        <w:t>”</w:t>
      </w:r>
      <w:r w:rsidR="001D0072">
        <w:t xml:space="preserve"> than large structures</w:t>
      </w:r>
      <w:r>
        <w:t xml:space="preserve">, we distributed our training into unique </w:t>
      </w:r>
      <w:r w:rsidR="00DC5879">
        <w:t>“</w:t>
      </w:r>
      <w:r w:rsidR="00974CFC">
        <w:t>slabs</w:t>
      </w:r>
      <w:r w:rsidR="00DC5879">
        <w:t>”</w:t>
      </w:r>
      <w:r>
        <w:t>. Simple class weighting would not solve this problem as it would result in</w:t>
      </w:r>
      <w:r w:rsidR="00587FA3">
        <w:t xml:space="preserve"> the model</w:t>
      </w:r>
      <w:r w:rsidR="00930E2E">
        <w:t xml:space="preserve"> weighing</w:t>
      </w:r>
      <w:r>
        <w:t xml:space="preserve"> </w:t>
      </w:r>
      <w:r w:rsidR="008F10B6">
        <w:t>cases with extensive</w:t>
      </w:r>
      <w:r>
        <w:t xml:space="preserve"> disease cases</w:t>
      </w:r>
      <w:r w:rsidR="00930E2E">
        <w:t xml:space="preserve"> as more important </w:t>
      </w:r>
      <w:r>
        <w:t xml:space="preserve">than the less </w:t>
      </w:r>
      <w:r w:rsidR="008F10B6">
        <w:t xml:space="preserve">extensive </w:t>
      </w:r>
      <w:r>
        <w:t>disease cases. E</w:t>
      </w:r>
      <w:r w:rsidR="00053308">
        <w:t xml:space="preserve">ach independent disease site </w:t>
      </w:r>
      <w:r w:rsidR="00D96287">
        <w:t xml:space="preserve">was divided </w:t>
      </w:r>
      <w:r w:rsidR="00DC5879">
        <w:t>into “</w:t>
      </w:r>
      <w:r w:rsidR="00974CFC">
        <w:t>slabs</w:t>
      </w:r>
      <w:r w:rsidR="00DC5879">
        <w:t>”</w:t>
      </w:r>
      <w:r w:rsidR="00053308">
        <w:t xml:space="preserve"> of 32x120x120 voxels</w:t>
      </w:r>
      <w:r>
        <w:t xml:space="preserve">. </w:t>
      </w:r>
      <w:r w:rsidR="006125AF">
        <w:t xml:space="preserve">Figure </w:t>
      </w:r>
      <w:r w:rsidR="00861D2A">
        <w:t>1</w:t>
      </w:r>
      <w:r w:rsidR="006125AF">
        <w:t xml:space="preserve"> illustrates several disease </w:t>
      </w:r>
      <w:r w:rsidR="00974CFC">
        <w:t>slabs</w:t>
      </w:r>
      <w:r w:rsidR="00DC5879">
        <w:t xml:space="preserve"> </w:t>
      </w:r>
      <w:r w:rsidR="006125AF">
        <w:t>for one patient.</w:t>
      </w:r>
      <w:r w:rsidR="001B4402">
        <w:t xml:space="preserve"> </w:t>
      </w:r>
      <w:r w:rsidR="00F06ECE">
        <w:t>After extraction, the</w:t>
      </w:r>
      <w:r w:rsidR="00DC5879">
        <w:t xml:space="preserve"> training dataset consisted</w:t>
      </w:r>
      <w:r w:rsidR="001B4402">
        <w:t xml:space="preserve"> of 572 unique </w:t>
      </w:r>
      <w:r w:rsidR="00974CFC">
        <w:t>samples</w:t>
      </w:r>
      <w:r>
        <w:t>.</w:t>
      </w:r>
    </w:p>
    <w:p w14:paraId="681168E9" w14:textId="3B62137E" w:rsidR="00CD76F5" w:rsidRPr="00484061" w:rsidRDefault="00CD76F5" w:rsidP="001F566C">
      <w:r>
        <w:t xml:space="preserve">The validation and test set </w:t>
      </w:r>
      <w:r w:rsidR="008F10B6">
        <w:t>were</w:t>
      </w:r>
      <w:r>
        <w:t xml:space="preserve"> not broken into </w:t>
      </w:r>
      <w:r w:rsidR="00974CFC">
        <w:t>slabs</w:t>
      </w:r>
      <w:r>
        <w:t>, with the entire liver being passed at once for evaluation and testing.</w:t>
      </w:r>
    </w:p>
    <w:p w14:paraId="5C8E5746" w14:textId="77777777" w:rsidR="008E4547" w:rsidRDefault="008E4547" w:rsidP="008E4547">
      <w:pPr>
        <w:pStyle w:val="Heading2"/>
      </w:pPr>
      <w:r>
        <w:t>Architecture</w:t>
      </w:r>
      <w:r w:rsidR="00255933">
        <w:t>s</w:t>
      </w:r>
    </w:p>
    <w:p w14:paraId="184F8586" w14:textId="000E8C4D" w:rsidR="00930E2E" w:rsidRDefault="009E1E15" w:rsidP="00930E2E">
      <w:r>
        <w:t xml:space="preserve">Four </w:t>
      </w:r>
      <w:r w:rsidR="00DA033F">
        <w:t>architectur</w:t>
      </w:r>
      <w:r w:rsidR="002D1FD4">
        <w:t xml:space="preserve">es </w:t>
      </w:r>
      <w:r w:rsidR="00D96287">
        <w:t>were investigated</w:t>
      </w:r>
      <w:r w:rsidR="00930E2E">
        <w:t>:</w:t>
      </w:r>
      <w:r w:rsidR="0078374C">
        <w:t xml:space="preserve"> Standard</w:t>
      </w:r>
      <w:r>
        <w:t xml:space="preserve"> 3D</w:t>
      </w:r>
      <w:r w:rsidR="007734CB">
        <w:t>-</w:t>
      </w:r>
      <w:r w:rsidR="0078374C">
        <w:t xml:space="preserve">UNet, Residual </w:t>
      </w:r>
      <w:r w:rsidR="007734CB">
        <w:t>3D-</w:t>
      </w:r>
      <w:r w:rsidR="0078374C">
        <w:t>UNet, Dense</w:t>
      </w:r>
      <w:r>
        <w:t xml:space="preserve"> 3D</w:t>
      </w:r>
      <w:r w:rsidR="007734CB">
        <w:t>-</w:t>
      </w:r>
      <w:r w:rsidR="0078374C">
        <w:t>UNet</w:t>
      </w:r>
      <w:r>
        <w:t xml:space="preserve">, and </w:t>
      </w:r>
      <w:r w:rsidR="00930E2E">
        <w:t>Hybrid-</w:t>
      </w:r>
      <w:proofErr w:type="spellStart"/>
      <w:r w:rsidR="00930E2E">
        <w:t>WNet</w:t>
      </w:r>
      <w:proofErr w:type="spellEnd"/>
      <w:r w:rsidR="00930E2E">
        <w:t xml:space="preserve"> (</w:t>
      </w:r>
      <w:r>
        <w:t xml:space="preserve">pre-trained </w:t>
      </w:r>
      <w:r w:rsidR="00930E2E">
        <w:t xml:space="preserve">Standard </w:t>
      </w:r>
      <w:r>
        <w:t>2D</w:t>
      </w:r>
      <w:r w:rsidR="007734CB">
        <w:t>-</w:t>
      </w:r>
      <w:r>
        <w:t>UNet with a 3D</w:t>
      </w:r>
      <w:r w:rsidR="007734CB">
        <w:t>-</w:t>
      </w:r>
      <w:r>
        <w:t>DenseUNet</w:t>
      </w:r>
      <w:r w:rsidR="003C3074">
        <w:t>)</w:t>
      </w:r>
      <w:r w:rsidR="00DA033F">
        <w:t xml:space="preserve">. </w:t>
      </w:r>
      <w:r w:rsidR="00930E2E" w:rsidRPr="00930E2E">
        <w:t>The basic framework remained the same for the Standard, Re</w:t>
      </w:r>
      <w:r w:rsidR="007734CB">
        <w:t>sidual, and Dense 3D-</w:t>
      </w:r>
      <w:r w:rsidR="00930E2E" w:rsidRPr="00930E2E">
        <w:t xml:space="preserve">UNets (Figure </w:t>
      </w:r>
      <w:r w:rsidR="00861D2A">
        <w:t>2</w:t>
      </w:r>
      <w:r w:rsidR="00930E2E" w:rsidRPr="00930E2E">
        <w:t>A). The differences in the Standard, Residual, and Dense 3D</w:t>
      </w:r>
      <w:r w:rsidR="00F21758">
        <w:t>-</w:t>
      </w:r>
      <w:r w:rsidR="00930E2E" w:rsidRPr="00930E2E">
        <w:t>UNe</w:t>
      </w:r>
      <w:r w:rsidR="00861D2A">
        <w:t>ts are represented in Figure 2</w:t>
      </w:r>
      <w:r w:rsidR="00930E2E" w:rsidRPr="00930E2E">
        <w:t xml:space="preserve">B. </w:t>
      </w:r>
      <w:r w:rsidR="007734CB">
        <w:t>T</w:t>
      </w:r>
      <w:r w:rsidR="00930E2E" w:rsidRPr="00930E2E">
        <w:t>he Hybrid-</w:t>
      </w:r>
      <w:proofErr w:type="spellStart"/>
      <w:r w:rsidR="00930E2E" w:rsidRPr="00930E2E">
        <w:t>WNet</w:t>
      </w:r>
      <w:proofErr w:type="spellEnd"/>
      <w:r w:rsidR="00930E2E" w:rsidRPr="00930E2E">
        <w:t xml:space="preserve"> architecture is shown in Figure </w:t>
      </w:r>
      <w:r w:rsidR="00861D2A">
        <w:t>3</w:t>
      </w:r>
      <w:r w:rsidR="00930E2E" w:rsidRPr="00930E2E">
        <w:t>.</w:t>
      </w:r>
      <w:r w:rsidR="00AE544D">
        <w:t xml:space="preserve"> A list of parameters for each architecture is listed in</w:t>
      </w:r>
      <w:r w:rsidR="007C70D9">
        <w:t xml:space="preserve"> Table 2</w:t>
      </w:r>
      <w:r w:rsidR="00AE544D">
        <w:t>.</w:t>
      </w:r>
    </w:p>
    <w:p w14:paraId="2480F4CB" w14:textId="6E11351B" w:rsidR="00255933" w:rsidRDefault="00255933" w:rsidP="00255933">
      <w:pPr>
        <w:pStyle w:val="Heading3"/>
      </w:pPr>
      <w:r>
        <w:t>Residual</w:t>
      </w:r>
      <w:r w:rsidR="00930E2E">
        <w:t xml:space="preserve"> 3D</w:t>
      </w:r>
      <w:r w:rsidR="00F21758">
        <w:t>-</w:t>
      </w:r>
      <w:r>
        <w:t>UNet</w:t>
      </w:r>
    </w:p>
    <w:p w14:paraId="023BDECD" w14:textId="2B446EFA" w:rsidR="006901BE" w:rsidRDefault="00F90763" w:rsidP="00DA033F">
      <w:r>
        <w:t xml:space="preserve">The </w:t>
      </w:r>
      <w:r w:rsidR="00CD3AC4">
        <w:t xml:space="preserve">Standard </w:t>
      </w:r>
      <w:r w:rsidR="00F21758">
        <w:t>3D-</w:t>
      </w:r>
      <w:r>
        <w:t>UNet was expanded to include</w:t>
      </w:r>
      <w:r w:rsidR="00DA033F">
        <w:t xml:space="preserve"> residual connections for each convolution block in </w:t>
      </w:r>
      <w:r w:rsidR="00930E2E">
        <w:t xml:space="preserve">a </w:t>
      </w:r>
      <w:r w:rsidR="006901BE">
        <w:t>layer</w:t>
      </w:r>
      <w:r w:rsidR="000F673E">
        <w:t>, with motivation from the ‘</w:t>
      </w:r>
      <w:proofErr w:type="spellStart"/>
      <w:r w:rsidR="000F673E">
        <w:t>ResNet</w:t>
      </w:r>
      <w:proofErr w:type="spellEnd"/>
      <w:r w:rsidR="000F673E">
        <w:t>’ architecture</w:t>
      </w:r>
      <w:r w:rsidR="000F673E">
        <w:fldChar w:fldCharType="begin" w:fldLock="1"/>
      </w:r>
      <w:r w:rsidR="00305171">
        <w:instrText>ADDIN CSL_CITATION {"citationItems":[{"id":"ITEM-1","itemData":{"abstract":"Deeper neural networks are more difficult to train. We present a residual learning framework to ease the training of networks that are substantially deeper than those used previously. We explicitly reformulate the layers as learning residual functions with reference to the layer inputs, instead of learning unreferenced functions. We provide comprehensive empirical evidence showing that these residual networks are easier to optimize, and can gain accuracy from considerably increased depth. On the ImageNet dataset we evaluate residual nets with a depth of up to 152 layers-8× deeper than VGG nets [41] but still having lower complexity. An ensemble of these residual nets achieves 3.57% error on the ImageNet test set. This result won the 1st place on the ILSVRC 2015 classification task. We also present analysis on CIFAR-10 with 100 and 1000 layers. The depth of representations is of central importance for many visual recognition tasks. Solely due to our extremely deep representations, we obtain a 28% relative improvement on the COCO object detection dataset. Deep residual nets are foundations of our submissions to ILSVRC &amp; COCO 2015 competitions 1 , where we also won the 1st places on the tasks of ImageNet detection, ImageNet local-ization, COCO detection, and COCO segmentation.","author":[{"dropping-particle":"","family":"He","given":"Kaiming","non-dropping-particle":"","parse-names":false,"suffix":""},{"dropping-particle":"","family":"Zhang","given":"Xiangyu","non-dropping-particle":"","parse-names":false,"suffix":""},{"dropping-particle":"","family":"Ren","given":"Shaoqing","non-dropping-particle":"","parse-names":false,"suffix":""},{"dropping-particle":"","family":"Sun","given":"Jian","non-dropping-particle":"","parse-names":false,"suffix":""}],"id":"ITEM-1","issued":{"date-parts":[["0"]]},"title":"Deep Residual Learning for Image Recognition","type":"report"},"uris":["http://www.mendeley.com/documents/?uuid=6261f71c-5c89-313a-b2dc-fa20f5974143"]}],"mendeley":{"formattedCitation":"&lt;sup&gt;13&lt;/sup&gt;","plainTextFormattedCitation":"13","previouslyFormattedCitation":"&lt;sup&gt;12&lt;/sup&gt;"},"properties":{"noteIndex":0},"schema":"https://github.com/citation-style-language/schema/raw/master/csl-citation.json"}</w:instrText>
      </w:r>
      <w:r w:rsidR="000F673E">
        <w:fldChar w:fldCharType="separate"/>
      </w:r>
      <w:r w:rsidR="00305171" w:rsidRPr="00305171">
        <w:rPr>
          <w:noProof/>
          <w:vertAlign w:val="superscript"/>
        </w:rPr>
        <w:t>13</w:t>
      </w:r>
      <w:r w:rsidR="000F673E">
        <w:fldChar w:fldCharType="end"/>
      </w:r>
      <w:r w:rsidR="006901BE">
        <w:t xml:space="preserve">. Residual connections have the benefit of allowing a </w:t>
      </w:r>
      <w:r w:rsidR="00930E2E">
        <w:t>“</w:t>
      </w:r>
      <w:r w:rsidR="006901BE">
        <w:t>flow</w:t>
      </w:r>
      <w:r w:rsidR="00930E2E">
        <w:t>”</w:t>
      </w:r>
      <w:r w:rsidR="006901BE">
        <w:t xml:space="preserve"> of loss from previous convolutions. This allows the model to create skip-connections over convolutions that might not be nece</w:t>
      </w:r>
      <w:r w:rsidR="0078374C">
        <w:t>ssary.</w:t>
      </w:r>
    </w:p>
    <w:p w14:paraId="66F70C84" w14:textId="67366363" w:rsidR="00255933" w:rsidRDefault="00255933" w:rsidP="00255933">
      <w:pPr>
        <w:pStyle w:val="Heading3"/>
      </w:pPr>
      <w:r>
        <w:t>Dense</w:t>
      </w:r>
      <w:r w:rsidR="00930E2E">
        <w:t xml:space="preserve"> 3D</w:t>
      </w:r>
      <w:r w:rsidR="00F21758">
        <w:t>-</w:t>
      </w:r>
      <w:r>
        <w:t>UNet</w:t>
      </w:r>
    </w:p>
    <w:p w14:paraId="2EA820C9" w14:textId="589BBE4C" w:rsidR="00DA033F" w:rsidRDefault="006901BE" w:rsidP="00DA033F">
      <w:r>
        <w:t xml:space="preserve">A more complete </w:t>
      </w:r>
      <w:r w:rsidR="00930E2E">
        <w:t>“</w:t>
      </w:r>
      <w:r>
        <w:t>flow</w:t>
      </w:r>
      <w:r w:rsidR="00930E2E">
        <w:t>”</w:t>
      </w:r>
      <w:r>
        <w:t xml:space="preserve"> of lo</w:t>
      </w:r>
      <w:r w:rsidR="00DB4693">
        <w:t>ss from previous convolutions can be</w:t>
      </w:r>
      <w:r>
        <w:t xml:space="preserve"> realized with the </w:t>
      </w:r>
      <w:proofErr w:type="spellStart"/>
      <w:r>
        <w:t>DenseNet</w:t>
      </w:r>
      <w:proofErr w:type="spellEnd"/>
      <w:r>
        <w:t xml:space="preserve"> architecture</w:t>
      </w:r>
      <w:r w:rsidR="00D24D1F">
        <w:fldChar w:fldCharType="begin" w:fldLock="1"/>
      </w:r>
      <w:r w:rsidR="00305171">
        <w:instrText>ADDIN CSL_CITATION {"citationItems":[{"id":"ITEM-1","itemData":{"abstract":"Recent work has shown that convolutional networks can be substantially deeper, more accurate, and efficient to train if they contain shorter connections between layers close to the input and those close to the output. In this paper, we embrace this observation and introduce the Dense Convo-lutional Network (DenseNet), which connects each layer to every other layer in a feed-forward fashion. Whereas traditional convolutional networks with L layers have L connections-one between each layer and its subsequent layer-our network has L(L+1) 2 direct connections. For each layer, the feature-maps of all preceding layers are used as inputs, and its own feature-maps are used as inputs into all subsequent layers. DenseNets have several compelling advantages: they alleviate the vanishing-gradient problem, strengthen feature propagation, encourage feature reuse, and substantially reduce the number of parameters. We evaluate our proposed architecture on four highly competitive object recognition benchmark tasks (CIFAR-10, CIFAR-100, SVHN, and ImageNet). DenseNets obtain significant improvements over the state-of-the-art on most of them, whilst requiring less computation to achieve high performance. Code and pre-trained models are available at https://github.com/liuzhuang13/DenseNet.","author":[{"dropping-particle":"","family":"Huang","given":"Gao","non-dropping-particle":"","parse-names":false,"suffix":""},{"dropping-particle":"","family":"Liu","given":"Zhuang","non-dropping-particle":"","parse-names":false,"suffix":""},{"dropping-particle":"","family":"Maaten","given":"Laurens","non-dropping-particle":"Van Der","parse-names":false,"suffix":""},{"dropping-particle":"","family":"Weinberger","given":"Kilian Q","non-dropping-particle":"","parse-names":false,"suffix":""}],"id":"ITEM-1","issued":{"date-parts":[["0"]]},"title":"Densely Connected Convolutional Networks","type":"report"},"uris":["http://www.mendeley.com/documents/?uuid=63966e29-88d3-35f5-8ada-41421e35da47"]}],"mendeley":{"formattedCitation":"&lt;sup&gt;14&lt;/sup&gt;","plainTextFormattedCitation":"14","previouslyFormattedCitation":"&lt;sup&gt;13&lt;/sup&gt;"},"properties":{"noteIndex":0},"schema":"https://github.com/citation-style-language/schema/raw/master/csl-citation.json"}</w:instrText>
      </w:r>
      <w:r w:rsidR="00D24D1F">
        <w:fldChar w:fldCharType="separate"/>
      </w:r>
      <w:r w:rsidR="00305171" w:rsidRPr="00305171">
        <w:rPr>
          <w:noProof/>
          <w:vertAlign w:val="superscript"/>
        </w:rPr>
        <w:t>14</w:t>
      </w:r>
      <w:r w:rsidR="00D24D1F">
        <w:fldChar w:fldCharType="end"/>
      </w:r>
      <w:r>
        <w:t>. This architectur</w:t>
      </w:r>
      <w:r w:rsidR="00930E2E">
        <w:t>al</w:t>
      </w:r>
      <w:r>
        <w:t xml:space="preserve"> style allows </w:t>
      </w:r>
      <w:r w:rsidR="000F673E">
        <w:t>previous</w:t>
      </w:r>
      <w:r>
        <w:t xml:space="preserve"> convolutions to be re-used. </w:t>
      </w:r>
      <w:r w:rsidR="00930E2E" w:rsidRPr="00930E2E">
        <w:t>The reuse of previous convolutions allows the number of filters to be significantly reduced</w:t>
      </w:r>
      <w:r w:rsidR="00587FA3">
        <w:t>, the increase in total number of filters is re</w:t>
      </w:r>
      <w:r w:rsidR="00930E2E" w:rsidRPr="00930E2E">
        <w:t>ferr</w:t>
      </w:r>
      <w:r w:rsidR="00587FA3">
        <w:t>ed to here as the “growth rate”</w:t>
      </w:r>
      <w:r w:rsidR="00930E2E" w:rsidRPr="00930E2E">
        <w:t>.</w:t>
      </w:r>
    </w:p>
    <w:p w14:paraId="33EA3649" w14:textId="793EDF5A" w:rsidR="00322CDA" w:rsidRDefault="00322CDA" w:rsidP="00484061">
      <w:pPr>
        <w:pStyle w:val="Heading3"/>
      </w:pPr>
      <w:r>
        <w:t>Hybrid</w:t>
      </w:r>
      <w:r w:rsidR="00930E2E">
        <w:t>-</w:t>
      </w:r>
      <w:proofErr w:type="spellStart"/>
      <w:r w:rsidR="0067647D">
        <w:t>WNet</w:t>
      </w:r>
      <w:proofErr w:type="spellEnd"/>
    </w:p>
    <w:p w14:paraId="6DF2F90C" w14:textId="7F2CC440" w:rsidR="00587FA3" w:rsidRDefault="00587FA3" w:rsidP="00587FA3">
      <w:r>
        <w:t>The architecture combines 2D features extracted from the pre-trained 2D DenseNet-121</w:t>
      </w:r>
      <w:r>
        <w:fldChar w:fldCharType="begin" w:fldLock="1"/>
      </w:r>
      <w:r w:rsidR="00305171">
        <w:instrText>ADDIN CSL_CITATION {"citationItems":[{"id":"ITEM-1","itemData":{"abstract":"Recent work has shown that convolutional networks can be substantially deeper, more accurate, and efficient to train if they contain shorter connections between layers close to the input and those close to the output. In this paper, we embrace this observation and introduce the Dense Convo-lutional Network (DenseNet), which connects each layer to every other layer in a feed-forward fashion. Whereas traditional convolutional networks with L layers have L connections-one between each layer and its subsequent layer-our network has L(L+1) 2 direct connections. For each layer, the feature-maps of all preceding layers are used as inputs, and its own feature-maps are used as inputs into all subsequent layers. DenseNets have several compelling advantages: they alleviate the vanishing-gradient problem, strengthen feature propagation, encourage feature reuse, and substantially reduce the number of parameters. We evaluate our proposed architecture on four highly competitive object recognition benchmark tasks (CIFAR-10, CIFAR-100, SVHN, and ImageNet). DenseNets obtain significant improvements over the state-of-the-art on most of them, whilst requiring less computation to achieve high performance. Code and pre-trained models are available at https://github.com/liuzhuang13/DenseNet.","author":[{"dropping-particle":"","family":"Huang","given":"Gao","non-dropping-particle":"","parse-names":false,"suffix":""},{"dropping-particle":"","family":"Liu","given":"Zhuang","non-dropping-particle":"","parse-names":false,"suffix":""},{"dropping-particle":"","family":"Maaten","given":"Laurens","non-dropping-particle":"Van Der","parse-names":false,"suffix":""},{"dropping-particle":"","family":"Weinberger","given":"Kilian Q","non-dropping-particle":"","parse-names":false,"suffix":""}],"id":"ITEM-1","issued":{"date-parts":[["0"]]},"title":"Densely Connected Convolutional Networks","type":"report"},"uris":["http://www.mendeley.com/documents/?uuid=63966e29-88d3-35f5-8ada-41421e35da47"]}],"mendeley":{"formattedCitation":"&lt;sup&gt;14&lt;/sup&gt;","plainTextFormattedCitation":"14","previouslyFormattedCitation":"&lt;sup&gt;13&lt;/sup&gt;"},"properties":{"noteIndex":0},"schema":"https://github.com/citation-style-language/schema/raw/master/csl-citation.json"}</w:instrText>
      </w:r>
      <w:r>
        <w:fldChar w:fldCharType="separate"/>
      </w:r>
      <w:r w:rsidR="00305171" w:rsidRPr="00305171">
        <w:rPr>
          <w:noProof/>
          <w:vertAlign w:val="superscript"/>
        </w:rPr>
        <w:t>14</w:t>
      </w:r>
      <w:r>
        <w:fldChar w:fldCharType="end"/>
      </w:r>
      <w:r>
        <w:t xml:space="preserve"> in Tensorflow</w:t>
      </w:r>
      <w:r>
        <w:fldChar w:fldCharType="begin" w:fldLock="1"/>
      </w:r>
      <w:r w:rsidR="00305171">
        <w:instrText>ADDIN CSL_CITATION {"citationItems":[{"id":"ITEM-1","itemData":{"abstract":"TensorFlow [1] is an interface for expressing machine learn-ing algorithms, and an implementation for executing such al-gorithms. A computation expressed using TensorFlow can be executed with little or no change on a wide variety of hetero-geneous systems, ranging from mobile devices such as phones and tablets up to large-scale distributed systems of hundreds of machines and thousands of computational devices such as GPU cards. The system is flexible and can be used to express a wide variety of algorithms, including training and inference algorithms for deep neural network models, and it has been used for conducting research and for deploying machine learn-ing systems into production across more than a dozen areas of computer science and other fields, including speech recogni-tion, computer vision, robotics, information retrieval, natural language processing, geographic information extraction, and computational drug discovery. This paper describes the Ten-sorFlow interface and an implementation of that interface that we have built at Google. The TensorFlow API and a reference implementation were released as an open-source package under the Apache 2.0 license in November, 2015 and are available at www.tensorflow.org.","author":[{"dropping-particle":"","family":"Abadi","given":"Martín","non-dropping-particle":"","parse-names":false,"suffix":""},{"dropping-particle":"","family":"Agarwal","given":"Ashish","non-dropping-particle":"","parse-names":false,"suffix":""},{"dropping-particle":"","family":"Barham","given":"Paul","non-dropping-particle":"","parse-names":false,"suffix":""},{"dropping-particle":"","family":"Brevdo","given":"Eugene","non-dropping-particle":"","parse-names":false,"suffix":""},{"dropping-particle":"","family":"Chen","given":"Zhifeng","non-dropping-particle":"","parse-names":false,"suffix":""},{"dropping-particle":"","family":"Citro","given":"Craig","non-dropping-particle":"","parse-names":false,"suffix":""},{"dropping-particle":"","family":"Corrado","given":"Greg S","non-dropping-particle":"","parse-names":false,"suffix":""},{"dropping-particle":"","family":"Davis","given":"Andy","non-dropping-particle":"","parse-names":false,"suffix":""},{"dropping-particle":"","family":"Dean","given":"Jeffrey","non-dropping-particle":"","parse-names":false,"suffix":""},{"dropping-particle":"","family":"Devin","given":"Matthieu","non-dropping-particle":"","parse-names":false,"suffix":""},{"dropping-particle":"","family":"Ghemawat","given":"Sanjay","non-dropping-particle":"","parse-names":false,"suffix":""},{"dropping-particle":"","family":"Goodfellow","given":"Ian","non-dropping-particle":"","parse-names":false,"suffix":""},{"dropping-particle":"","family":"Harp","given":"Andrew","non-dropping-particle":"","parse-names":false,"suffix":""},{"dropping-particle":"","family":"Irving","given":"Geoffrey","non-dropping-particle":"","parse-names":false,"suffix":""},{"dropping-particle":"","family":"Isard","given":"Michael","non-dropping-particle":"","parse-names":false,"suffix":""},{"dropping-particle":"","family":"Jia","given":"Yangqing","non-dropping-particle":"","parse-names":false,"suffix":""},{"dropping-particle":"","family":"Jozefowicz","given":"Rafal","non-dropping-particle":"","parse-names":false,"suffix":""},{"dropping-particle":"","family":"Kaiser","given":"Lukasz","non-dropping-particle":"","parse-names":false,"suffix":""},{"dropping-particle":"","family":"Kudlur","given":"Manjunath","non-dropping-particle":"","parse-names":false,"suffix":""},{"dropping-particle":"","family":"Levenberg","given":"Josh","non-dropping-particle":"","parse-names":false,"suffix":""},{"dropping-particle":"","family":"Mané","given":"Dan","non-dropping-particle":"","parse-names":false,"suffix":""},{"dropping-particle":"","family":"Monga","given":"Rajat","non-dropping-particle":"","parse-names":false,"suffix":""},{"dropping-particle":"","family":"Moore","given":"Sherry","non-dropping-particle":"","parse-names":false,"suffix":""},{"dropping-particle":"","family":"Murray","given":"Derek","non-dropping-particle":"","parse-names":false,"suffix":""},{"dropping-particle":"","family":"Olah","given":"Chris","non-dropping-particle":"","parse-names":false,"suffix":""},{"dropping-particle":"","family":"Schuster","given":"Mike","non-dropping-particle":"","parse-names":false,"suffix":""},{"dropping-particle":"","family":"Shlens","given":"Jonathon","non-dropping-particle":"","parse-names":false,"suffix":""},{"dropping-particle":"","family":"Steiner","given":"Benoit","non-dropping-particle":"","parse-names":false,"suffix":""},{"dropping-particle":"","family":"Sutskever","given":"Ilya","non-dropping-particle":"","parse-names":false,"suffix":""},{"dropping-particle":"","family":"Talwar","given":"Kunal","non-dropping-particle":"","parse-names":false,"suffix":""},{"dropping-particle":"","family":"Tucker","given":"Paul","non-dropping-particle":"","parse-names":false,"suffix":""},{"dropping-particle":"","family":"Vanhoucke","given":"Vincent","non-dropping-particle":"","parse-names":false,"suffix":""},{"dropping-particle":"","family":"Vasudevan","given":"Vijay","non-dropping-particle":"","parse-names":false,"suffix":""},{"dropping-particle":"","family":"Viégas","given":"Fernanda","non-dropping-particle":"","parse-names":false,"suffix":""},{"dropping-particle":"","family":"Vinyals","given":"Oriol","non-dropping-particle":"","parse-names":false,"suffix":""},{"dropping-particle":"","family":"Warden","given":"Pete","non-dropping-particle":"","parse-names":false,"suffix":""},{"dropping-particle":"","family":"Wattenberg","given":"Martin","non-dropping-particle":"","parse-names":false,"suffix":""},{"dropping-particle":"","family":"Wicke","given":"Martin","non-dropping-particle":"","parse-names":false,"suffix":""},{"dropping-particle":"","family":"Yu","given":"Yuan","non-dropping-particle":"","parse-names":false,"suffix":""},{"dropping-particle":"","family":"Zheng","given":"Xiaoqiang","non-dropping-particle":"","parse-names":false,"suffix":""},{"dropping-particle":"","family":"Research","given":"Google","non-dropping-particle":"","parse-names":false,"suffix":""}],"id":"ITEM-1","issued":{"date-parts":[["0"]]},"title":"TensorFlow: Large-Scale Machine Learning on Heterogeneous Distributed Systems","type":"article-journal"},"uris":["http://www.mendeley.com/documents/?uuid=a5fc54c9-506f-3be9-9f31-a4324b62cc66"]}],"mendeley":{"formattedCitation":"&lt;sup&gt;15&lt;/sup&gt;","plainTextFormattedCitation":"15","previouslyFormattedCitation":"&lt;sup&gt;14&lt;/sup&gt;"},"properties":{"noteIndex":0},"schema":"https://github.com/citation-style-language/schema/raw/master/csl-citation.json"}</w:instrText>
      </w:r>
      <w:r>
        <w:fldChar w:fldCharType="separate"/>
      </w:r>
      <w:r w:rsidR="00305171" w:rsidRPr="00305171">
        <w:rPr>
          <w:noProof/>
          <w:vertAlign w:val="superscript"/>
        </w:rPr>
        <w:t>15</w:t>
      </w:r>
      <w:r>
        <w:fldChar w:fldCharType="end"/>
      </w:r>
      <w:r>
        <w:t xml:space="preserve"> with a 3D convolutional neural network. We coined the term Hybrid-</w:t>
      </w:r>
      <w:proofErr w:type="spellStart"/>
      <w:r>
        <w:t>WNet</w:t>
      </w:r>
      <w:proofErr w:type="spellEnd"/>
      <w:r>
        <w:t xml:space="preserve"> on the basis of the W-shaped appearance of two </w:t>
      </w:r>
      <w:proofErr w:type="spellStart"/>
      <w:r>
        <w:t>UNets</w:t>
      </w:r>
      <w:proofErr w:type="spellEnd"/>
      <w:r>
        <w:t xml:space="preserve"> beside each other (Figure 3).</w:t>
      </w:r>
    </w:p>
    <w:p w14:paraId="6508B066" w14:textId="74ACC904" w:rsidR="00587FA3" w:rsidRDefault="00930E2E" w:rsidP="00587FA3">
      <w:r>
        <w:lastRenderedPageBreak/>
        <w:t>Our Hybrid-</w:t>
      </w:r>
      <w:proofErr w:type="spellStart"/>
      <w:r>
        <w:t>WNet</w:t>
      </w:r>
      <w:proofErr w:type="spellEnd"/>
      <w:r>
        <w:t xml:space="preserve"> </w:t>
      </w:r>
      <w:r w:rsidR="00322CDA">
        <w:t>architectu</w:t>
      </w:r>
      <w:r>
        <w:t>ral</w:t>
      </w:r>
      <w:r w:rsidR="00322CDA">
        <w:t xml:space="preserve"> style was inspired by Li et al</w:t>
      </w:r>
      <w:r>
        <w:t>.</w:t>
      </w:r>
      <w:r w:rsidR="0060010F">
        <w:fldChar w:fldCharType="begin" w:fldLock="1"/>
      </w:r>
      <w:r w:rsidR="00305171">
        <w:instrText>ADDIN CSL_CITATION {"citationItems":[{"id":"ITEM-1","itemData":{"DOI":"10.1109/TMI.2018.2845918","ISSN":"0278-0062","PMID":"29994201","abstract":"Liver cancer is one of the leading causes of cancer death. To assist doctors in hepatocellular carcinoma diagnosis and treatment planning, an accurate and automatic liver and tumor segmentation method is highly demanded in the clinical practice. Recently, fully convolutional neural networks (FCNs), including 2D and 3D FCNs, serve as the back-bone in many volumetric image segmentation. However, 2D convolutions can not fully leverage the spatial information along the third dimension while 3D convolutions suffer from high computational cost and GPU memory consumption. To address these issues, we propose a novel hybrid densely connected UNet (H-DenseUNet), which consists of a 2D DenseUNet for efficiently extracting intra-slice features and a 3D counterpart for hierarchically aggregating volumetric contexts under the spirit of the auto-context algorithm for liver and tumor segmentation. We formulate the learning process of H-DenseUNet in an end-to-end manner, where the intra-slice representations and inter-slice features can be jointly optimized through a hybrid feature fusion (HFF) layer. We extensively evaluated our method on the dataset of MICCAI 2017 Liver Tumor Segmentation (LiTS) Challenge and 3DIRCADb Dataset. Our method outperformed other state-of-the-arts on the segmentation results of tumors and achieved very competitive performance for liver segmentation even with a single model.","author":[{"dropping-particle":"","family":"Li","given":"Xiaomeng","non-dropping-particle":"","parse-names":false,"suffix":""},{"dropping-particle":"","family":"Chen","given":"Hao","non-dropping-particle":"","parse-names":false,"suffix":""},{"dropping-particle":"","family":"Qi","given":"Xiaojuan","non-dropping-particle":"","parse-names":false,"suffix":""},{"dropping-particle":"","family":"Dou","given":"Qi","non-dropping-particle":"","parse-names":false,"suffix":""},{"dropping-particle":"","family":"Fu","given":"Chi-Wing","non-dropping-particle":"","parse-names":false,"suffix":""},{"dropping-particle":"","family":"Heng","given":"Pheng-Ann","non-dropping-particle":"","parse-names":false,"suffix":""}],"container-title":"IEEE Transactions on Medical Imaging","id":"ITEM-1","issued":{"date-parts":[["2018","6","11"]]},"page":"1-1","title":"H-DenseUNet: Hybrid Densely Connected UNet for Liver and Tumor Segmentation from CT Volumes","type":"article-journal"},"uris":["http://www.mendeley.com/documents/?uuid=fb3bfcd1-0396-3f63-8ace-be0f98a0872f"]}],"mendeley":{"formattedCitation":"&lt;sup&gt;9&lt;/sup&gt;","plainTextFormattedCitation":"9","previouslyFormattedCitation":"&lt;sup&gt;8&lt;/sup&gt;"},"properties":{"noteIndex":0},"schema":"https://github.com/citation-style-language/schema/raw/master/csl-citation.json"}</w:instrText>
      </w:r>
      <w:r w:rsidR="0060010F">
        <w:fldChar w:fldCharType="separate"/>
      </w:r>
      <w:r w:rsidR="00305171" w:rsidRPr="00305171">
        <w:rPr>
          <w:noProof/>
          <w:vertAlign w:val="superscript"/>
        </w:rPr>
        <w:t>9</w:t>
      </w:r>
      <w:r w:rsidR="0060010F">
        <w:fldChar w:fldCharType="end"/>
      </w:r>
      <w:r w:rsidR="0060010F">
        <w:t xml:space="preserve"> with </w:t>
      </w:r>
      <w:r w:rsidR="008F10B6">
        <w:t>substantial</w:t>
      </w:r>
      <w:r w:rsidR="0060010F">
        <w:t xml:space="preserve"> alterations. </w:t>
      </w:r>
      <w:r w:rsidR="00587FA3">
        <w:t xml:space="preserve">First, in architecture training, we broke the training process into four steps: 1) training only the new decoding side of the </w:t>
      </w:r>
      <w:proofErr w:type="spellStart"/>
      <w:r w:rsidR="00587FA3">
        <w:t>DenseNet</w:t>
      </w:r>
      <w:proofErr w:type="spellEnd"/>
      <w:r w:rsidR="00587FA3">
        <w:t xml:space="preserve"> 121, 2) training the entire DenseNet121, 3) training only the 3D network with the extracted 2D features, and 4) entire end-to-end training. By breaking up the training process in this fashion, we ensured that we could use high learning rates without the risk of “</w:t>
      </w:r>
      <w:proofErr w:type="spellStart"/>
      <w:r w:rsidR="00587FA3">
        <w:t>untraining</w:t>
      </w:r>
      <w:proofErr w:type="spellEnd"/>
      <w:r w:rsidR="00587FA3">
        <w:t xml:space="preserve">” </w:t>
      </w:r>
      <w:proofErr w:type="spellStart"/>
      <w:r w:rsidR="00587FA3">
        <w:t>pretrained</w:t>
      </w:r>
      <w:proofErr w:type="spellEnd"/>
      <w:r w:rsidR="00587FA3">
        <w:t xml:space="preserve"> layers. Second, our 3D </w:t>
      </w:r>
      <w:proofErr w:type="spellStart"/>
      <w:r w:rsidR="00587FA3">
        <w:t>DenseNet</w:t>
      </w:r>
      <w:proofErr w:type="spellEnd"/>
      <w:r w:rsidR="00587FA3">
        <w:t xml:space="preserve"> contained truly dense layers, with extracted features shared throughout the entirety of each layer; this enabled the use of significantly fewer features.</w:t>
      </w:r>
    </w:p>
    <w:p w14:paraId="6270F969" w14:textId="265DC046" w:rsidR="00631DAD" w:rsidRDefault="00631DAD" w:rsidP="00587FA3">
      <w:pPr>
        <w:pStyle w:val="Heading2"/>
      </w:pPr>
      <w:r>
        <w:t xml:space="preserve">Model </w:t>
      </w:r>
      <w:r w:rsidR="00326A2F">
        <w:t>Training</w:t>
      </w:r>
    </w:p>
    <w:p w14:paraId="4AB41B3A" w14:textId="6D6E1E1F" w:rsidR="00BA557C" w:rsidRDefault="00A35224" w:rsidP="00326A2F">
      <w:r>
        <w:t>All model training was performed using NVIDIA-Tesla V100 32GB GPUs</w:t>
      </w:r>
      <w:r w:rsidR="002B1C4A">
        <w:fldChar w:fldCharType="begin" w:fldLock="1"/>
      </w:r>
      <w:r w:rsidR="00305171">
        <w:instrText>ADDIN CSL_CITATION {"citationItems":[{"id":"ITEM-1","itemData":{"URL":"https://www.nvidia.com/en-gb/data-center/tesla-v100/","accessed":{"date-parts":[["2020","7","28"]]},"id":"ITEM-1","issued":{"date-parts":[["0"]]},"title":"NVIDIA Tesla V100 | NVIDIA","type":"webpage"},"uris":["http://www.mendeley.com/documents/?uuid=16ffd798-2c34-3c8c-a70d-8f4f5c82e56a"]}],"mendeley":{"formattedCitation":"&lt;sup&gt;16&lt;/sup&gt;","plainTextFormattedCitation":"16","previouslyFormattedCitation":"&lt;sup&gt;15&lt;/sup&gt;"},"properties":{"noteIndex":0},"schema":"https://github.com/citation-style-language/schema/raw/master/csl-citation.json"}</w:instrText>
      </w:r>
      <w:r w:rsidR="002B1C4A">
        <w:fldChar w:fldCharType="separate"/>
      </w:r>
      <w:r w:rsidR="00305171" w:rsidRPr="00305171">
        <w:rPr>
          <w:noProof/>
          <w:vertAlign w:val="superscript"/>
        </w:rPr>
        <w:t>16</w:t>
      </w:r>
      <w:r w:rsidR="002B1C4A">
        <w:fldChar w:fldCharType="end"/>
      </w:r>
      <w:r>
        <w:t>. All model creation, training, optimization, and evaluation</w:t>
      </w:r>
      <w:r w:rsidR="00974CFC">
        <w:t xml:space="preserve"> was performed using Tensorflow</w:t>
      </w:r>
      <w:r>
        <w:t>2.2.0</w:t>
      </w:r>
      <w:r>
        <w:fldChar w:fldCharType="begin" w:fldLock="1"/>
      </w:r>
      <w:r w:rsidR="00305171">
        <w:instrText>ADDIN CSL_CITATION {"citationItems":[{"id":"ITEM-1","itemData":{"abstract":"TensorFlow [1] is an interface for expressing machine learning algorithms, and an implementation for executing such algorithms. A computation expressed using TensorFlow can be executed with little or no change on a wide variety of heterogeneous systems, ranging from mobile devices such as phones and tablets up to large-scale distributed systems of hundreds of machines and thousands of computational devices such as GPU cards. The system is flexible and can be used to express a wide variety of algorithms, including training and inference algorithms for deep neural network models, and it has been used for conducting research and for deploying machine learning systems into production across more than a dozen areas of computer science and other fields, including speech recognition , computer vision, robotics, information retrieval, natural language processing, geographic information extraction, and computational drug discovery. This paper describes the Ten-sorFlow interface and an implementation of that interface that we have built at Google. The TensorFlow API and a reference implementation were released as an open-source package under the Apache 2.0 license in November, 2015 and are available at www.tensorflow.org.","author":[{"dropping-particle":"","family":"Abadi","given":"Martín","non-dropping-particle":"","parse-names":false,"suffix":""},{"dropping-particle":"","family":"Agarwal","given":"Ashish","non-dropping-particle":"","parse-names":false,"suffix":""},{"dropping-particle":"","family":"Barham","given":"Paul","non-dropping-particle":"","parse-names":false,"suffix":""},{"dropping-particle":"","family":"Brevdo","given":"Eugene","non-dropping-particle":"","parse-names":false,"suffix":""},{"dropping-particle":"","family":"Chen","given":"Zhifeng","non-dropping-particle":"","parse-names":false,"suffix":""},{"dropping-particle":"","family":"Citro","given":"Craig","non-dropping-particle":"","parse-names":false,"suffix":""},{"dropping-particle":"","family":"Corrado","given":"Greg S","non-dropping-particle":"","parse-names":false,"suffix":""},{"dropping-particle":"","family":"Davis","given":"Andy","non-dropping-particle":"","parse-names":false,"suffix":""},{"dropping-particle":"","family":"Dean","given":"Jeffrey","non-dropping-particle":"","parse-names":false,"suffix":""},{"dropping-particle":"","family":"Devin","given":"Matthieu","non-dropping-particle":"","parse-names":false,"suffix":""},{"dropping-particle":"","family":"Ghemawat","given":"Sanjay","non-dropping-particle":"","parse-names":false,"suffix":""},{"dropping-particle":"","family":"Goodfellow","given":"Ian","non-dropping-particle":"","parse-names":false,"suffix":""},{"dropping-particle":"","family":"Harp","given":"Andrew","non-dropping-particle":"","parse-names":false,"suffix":""},{"dropping-particle":"","family":"Irving","given":"Geoffrey","non-dropping-particle":"","parse-names":false,"suffix":""},{"dropping-particle":"","family":"Isard","given":"Michael","non-dropping-particle":"","parse-names":false,"suffix":""},{"dropping-particle":"","family":"Jia","given":"Yangqing","non-dropping-particle":"","parse-names":false,"suffix":""},{"dropping-particle":"","family":"Jozefowicz","given":"Rafal","non-dropping-particle":"","parse-names":false,"suffix":""},{"dropping-particle":"","family":"Kaiser","given":"Lukasz","non-dropping-particle":"","parse-names":false,"suffix":""},{"dropping-particle":"","family":"Kudlur","given":"Manjunath","non-dropping-particle":"","parse-names":false,"suffix":""},{"dropping-particle":"","family":"Levenberg","given":"Josh","non-dropping-particle":"","parse-names":false,"suffix":""},{"dropping-particle":"","family":"Mané","given":"Dan","non-dropping-particle":"","parse-names":false,"suffix":""},{"dropping-particle":"","family":"Monga","given":"Rajat","non-dropping-particle":"","parse-names":false,"suffix":""},{"dropping-particle":"","family":"Moore","given":"Sherry","non-dropping-particle":"","parse-names":false,"suffix":""},{"dropping-particle":"","family":"Murray","given":"Derek","non-dropping-particle":"","parse-names":false,"suffix":""},{"dropping-particle":"","family":"Olah","given":"Chris","non-dropping-particle":"","parse-names":false,"suffix":""},{"dropping-particle":"","family":"Schuster","given":"Mike","non-dropping-particle":"","parse-names":false,"suffix":""},{"dropping-particle":"","family":"Shlens","given":"Jonathon","non-dropping-particle":"","parse-names":false,"suffix":""},{"dropping-particle":"","family":"Steiner","given":"Benoit","non-dropping-particle":"","parse-names":false,"suffix":""},{"dropping-particle":"","family":"Sutskever","given":"Ilya","non-dropping-particle":"","parse-names":false,"suffix":""},{"dropping-particle":"","family":"Talwar","given":"Kunal","non-dropping-particle":"","parse-names":false,"suffix":""},{"dropping-particle":"","family":"Tucker","given":"Paul","non-dropping-particle":"","parse-names":false,"suffix":""},{"dropping-particle":"","family":"Vanhoucke","given":"Vincent","non-dropping-particle":"","parse-names":false,"suffix":""},{"dropping-particle":"","family":"Vasudevan","given":"Vijay","non-dropping-particle":"","parse-names":false,"suffix":""},{"dropping-particle":"","family":"Viégas","given":"Fernanda","non-dropping-particle":"","parse-names":false,"suffix":""},{"dropping-particle":"","family":"Vinyals","given":"Oriol","non-dropping-particle":"","parse-names":false,"suffix":""},{"dropping-particle":"","family":"Warden","given":"Pete","non-dropping-particle":"","parse-names":false,"suffix":""},{"dropping-particle":"","family":"Wattenberg","given":"Martin","non-dropping-particle":"","parse-names":false,"suffix":""},{"dropping-particle":"","family":"Wicke","given":"Martin","non-dropping-particle":"","parse-names":false,"suffix":""},{"dropping-particle":"","family":"Yu","given":"Yuan","non-dropping-particle":"","parse-names":false,"suffix":""},{"dropping-particle":"","family":"Zheng","given":"Xiaoqiang","non-dropping-particle":"","parse-names":false,"suffix":""},{"dropping-particle":"","family":"Research","given":"Google","non-dropping-particle":"","parse-names":false,"suffix":""}],"id":"ITEM-1","issued":{"date-parts":[["0"]]},"title":"TensorFlow: Large-Scale Machine Learning on Heterogeneous Distributed Systems","type":"report"},"uris":["http://www.mendeley.com/documents/?uuid=2d3a4105-7330-35e6-b82f-999f072a2849"]}],"mendeley":{"formattedCitation":"&lt;sup&gt;17&lt;/sup&gt;","plainTextFormattedCitation":"17","previouslyFormattedCitation":"&lt;sup&gt;16&lt;/sup&gt;"},"properties":{"noteIndex":0},"schema":"https://github.com/citation-style-language/schema/raw/master/csl-citation.json"}</w:instrText>
      </w:r>
      <w:r>
        <w:fldChar w:fldCharType="separate"/>
      </w:r>
      <w:r w:rsidR="00305171" w:rsidRPr="00305171">
        <w:rPr>
          <w:noProof/>
          <w:vertAlign w:val="superscript"/>
        </w:rPr>
        <w:t>17</w:t>
      </w:r>
      <w:r>
        <w:fldChar w:fldCharType="end"/>
      </w:r>
      <w:r>
        <w:t>.</w:t>
      </w:r>
      <w:r w:rsidR="002B1C4A">
        <w:t xml:space="preserve"> </w:t>
      </w:r>
      <w:r w:rsidR="001B4402">
        <w:t xml:space="preserve">Models were optimized using a sparse categorical cross entropy loss and Adam optimizer. Mixed precision was enabled to </w:t>
      </w:r>
      <w:r w:rsidR="00373E7F">
        <w:t>reduce</w:t>
      </w:r>
      <w:r w:rsidR="001B4402">
        <w:t xml:space="preserve"> the training </w:t>
      </w:r>
      <w:r w:rsidR="00373E7F">
        <w:t>time</w:t>
      </w:r>
      <w:r w:rsidR="001B4402">
        <w:t>.</w:t>
      </w:r>
    </w:p>
    <w:p w14:paraId="7A856692" w14:textId="2DA4289F" w:rsidR="00210ED9" w:rsidRDefault="001B4402">
      <w:r>
        <w:t xml:space="preserve">The model </w:t>
      </w:r>
      <w:r w:rsidR="00CD3AC4">
        <w:t xml:space="preserve">was trained with </w:t>
      </w:r>
      <w:r w:rsidR="00F51FCC">
        <w:t>two inputs:</w:t>
      </w:r>
      <w:r>
        <w:t xml:space="preserve"> </w:t>
      </w:r>
      <w:r w:rsidR="00F90763">
        <w:t xml:space="preserve">CT </w:t>
      </w:r>
      <w:r w:rsidR="00BA557C">
        <w:t>image</w:t>
      </w:r>
      <w:r>
        <w:t xml:space="preserve"> and </w:t>
      </w:r>
      <w:r w:rsidR="00BA557C">
        <w:t>binary mask of the liver</w:t>
      </w:r>
      <w:r>
        <w:t>. The mask</w:t>
      </w:r>
      <w:r w:rsidR="00BA557C">
        <w:t xml:space="preserve"> automatically </w:t>
      </w:r>
      <w:r>
        <w:t xml:space="preserve">assigns </w:t>
      </w:r>
      <w:r w:rsidR="00631DAD">
        <w:t xml:space="preserve">a </w:t>
      </w:r>
      <w:r>
        <w:t>background to any voxel</w:t>
      </w:r>
      <w:r w:rsidR="00631DAD">
        <w:t xml:space="preserve"> </w:t>
      </w:r>
      <w:r w:rsidR="00F51FCC">
        <w:t>outside the liver</w:t>
      </w:r>
      <w:r w:rsidR="00BA557C">
        <w:t>.</w:t>
      </w:r>
      <w:r>
        <w:t xml:space="preserve"> Training involved passing </w:t>
      </w:r>
      <w:r w:rsidR="0000252A">
        <w:t xml:space="preserve">B*N*H*W*C </w:t>
      </w:r>
      <w:r w:rsidR="00E94FAB">
        <w:t>tensors</w:t>
      </w:r>
      <w:r w:rsidR="00631DAD">
        <w:t xml:space="preserve"> to the model</w:t>
      </w:r>
      <w:r w:rsidR="00E94FAB">
        <w:t>, where</w:t>
      </w:r>
      <w:r w:rsidR="00631DAD">
        <w:t xml:space="preserve"> the</w:t>
      </w:r>
      <w:r w:rsidR="00E94FAB">
        <w:t xml:space="preserve"> (B)</w:t>
      </w:r>
      <w:proofErr w:type="spellStart"/>
      <w:r w:rsidR="00E94FAB">
        <w:t>atch</w:t>
      </w:r>
      <w:proofErr w:type="spellEnd"/>
      <w:r w:rsidR="00E94FAB">
        <w:t xml:space="preserve"> varied from 8,</w:t>
      </w:r>
      <w:r w:rsidR="00631DAD">
        <w:t xml:space="preserve"> to</w:t>
      </w:r>
      <w:r w:rsidR="00E94FAB">
        <w:t xml:space="preserve"> 16,</w:t>
      </w:r>
      <w:r w:rsidR="00631DAD">
        <w:t xml:space="preserve"> the</w:t>
      </w:r>
      <w:r w:rsidR="00E94FAB">
        <w:t xml:space="preserve"> (N)umber of slices </w:t>
      </w:r>
      <w:r w:rsidR="00631DAD">
        <w:t>was</w:t>
      </w:r>
      <w:r w:rsidR="00E94FAB">
        <w:t xml:space="preserve"> 32,</w:t>
      </w:r>
      <w:r w:rsidR="00631DAD">
        <w:t xml:space="preserve"> the</w:t>
      </w:r>
      <w:r w:rsidR="00E94FAB">
        <w:t xml:space="preserve"> (H)eight </w:t>
      </w:r>
      <w:r w:rsidR="00631DAD">
        <w:t>wa</w:t>
      </w:r>
      <w:r w:rsidR="00E94FAB">
        <w:t xml:space="preserve">s 120, </w:t>
      </w:r>
      <w:r w:rsidR="00631DAD">
        <w:t xml:space="preserve">the </w:t>
      </w:r>
      <w:r w:rsidR="00E94FAB">
        <w:t>(W)</w:t>
      </w:r>
      <w:proofErr w:type="spellStart"/>
      <w:r w:rsidR="00E94FAB">
        <w:t>idth</w:t>
      </w:r>
      <w:proofErr w:type="spellEnd"/>
      <w:r w:rsidR="00E94FAB">
        <w:t xml:space="preserve"> </w:t>
      </w:r>
      <w:r w:rsidR="00631DAD">
        <w:t>wa</w:t>
      </w:r>
      <w:r w:rsidR="00E94FAB">
        <w:t xml:space="preserve">s 120, and </w:t>
      </w:r>
      <w:r w:rsidR="00631DAD">
        <w:t xml:space="preserve">the </w:t>
      </w:r>
      <w:r w:rsidR="00E94FAB">
        <w:t>(C)</w:t>
      </w:r>
      <w:proofErr w:type="spellStart"/>
      <w:r w:rsidR="00E94FAB">
        <w:t>hannels</w:t>
      </w:r>
      <w:proofErr w:type="spellEnd"/>
      <w:r w:rsidR="00E94FAB">
        <w:t xml:space="preserve"> </w:t>
      </w:r>
      <w:r w:rsidR="00631DAD">
        <w:t>wa</w:t>
      </w:r>
      <w:r w:rsidR="00E94FAB">
        <w:t>s 2 (image and liver mask)</w:t>
      </w:r>
      <w:r>
        <w:t>.</w:t>
      </w:r>
      <w:r w:rsidR="00631DAD">
        <w:t xml:space="preserve"> Thus, a</w:t>
      </w:r>
      <w:r w:rsidR="00E94FAB">
        <w:t xml:space="preserve"> single pass might be 8x32x120x120x2 in size.</w:t>
      </w:r>
    </w:p>
    <w:p w14:paraId="0EB87943" w14:textId="63580BD9" w:rsidR="008022BB" w:rsidRDefault="008022BB" w:rsidP="00484061">
      <w:pPr>
        <w:pStyle w:val="Heading4"/>
      </w:pPr>
      <w:r>
        <w:t>Training</w:t>
      </w:r>
      <w:r w:rsidR="00631DAD">
        <w:t xml:space="preserve"> the</w:t>
      </w:r>
      <w:r>
        <w:t xml:space="preserve"> DenseNet121 </w:t>
      </w:r>
      <w:proofErr w:type="spellStart"/>
      <w:r>
        <w:t>UNet</w:t>
      </w:r>
      <w:proofErr w:type="spellEnd"/>
    </w:p>
    <w:p w14:paraId="5E46A4A1" w14:textId="152916BD" w:rsidR="008022BB" w:rsidRDefault="0067647D">
      <w:r>
        <w:t>When training the 2D aspect of the H</w:t>
      </w:r>
      <w:r w:rsidR="00631DAD">
        <w:t>ybrid-</w:t>
      </w:r>
      <w:proofErr w:type="spellStart"/>
      <w:r>
        <w:t>WNet</w:t>
      </w:r>
      <w:proofErr w:type="spellEnd"/>
      <w:r>
        <w:t xml:space="preserve">, 3D </w:t>
      </w:r>
      <w:r w:rsidR="00974CFC">
        <w:t>slabs</w:t>
      </w:r>
      <w:r>
        <w:t xml:space="preserve"> </w:t>
      </w:r>
      <w:r w:rsidR="00631DAD">
        <w:t xml:space="preserve">were </w:t>
      </w:r>
      <w:r>
        <w:t xml:space="preserve">reshaped into stacked 2D images. For example, a batch of 8x32x120x120x1 would be transformed into 8*32x120x120x1. </w:t>
      </w:r>
      <w:r w:rsidR="00F51FCC">
        <w:t xml:space="preserve">In the </w:t>
      </w:r>
      <w:r w:rsidR="008022BB">
        <w:t xml:space="preserve">first </w:t>
      </w:r>
      <w:r w:rsidR="00F51FCC">
        <w:t xml:space="preserve">training </w:t>
      </w:r>
      <w:r w:rsidR="008022BB">
        <w:t>iteration</w:t>
      </w:r>
      <w:r w:rsidR="00F51FCC">
        <w:t>,</w:t>
      </w:r>
      <w:r w:rsidR="008022BB">
        <w:t xml:space="preserve"> all weights on the </w:t>
      </w:r>
      <w:r w:rsidR="00A26A24">
        <w:t xml:space="preserve">pre-trained </w:t>
      </w:r>
      <w:r w:rsidR="00F51FCC">
        <w:t xml:space="preserve">encoding </w:t>
      </w:r>
      <w:r w:rsidR="008022BB">
        <w:t>architecture</w:t>
      </w:r>
      <w:r w:rsidR="00F51FCC">
        <w:t xml:space="preserve"> </w:t>
      </w:r>
      <w:r w:rsidR="00F83290">
        <w:t>were</w:t>
      </w:r>
      <w:r w:rsidR="00F51FCC">
        <w:t xml:space="preserve"> frozen</w:t>
      </w:r>
      <w:r w:rsidR="008022BB">
        <w:t xml:space="preserve">. Next, all weights </w:t>
      </w:r>
      <w:r w:rsidR="00631DAD">
        <w:t xml:space="preserve">were </w:t>
      </w:r>
      <w:r w:rsidR="008022BB">
        <w:t>made trainable, allowing the model to tweak any pre-trained layers.</w:t>
      </w:r>
    </w:p>
    <w:p w14:paraId="32332F2E" w14:textId="2898FF18" w:rsidR="008022BB" w:rsidRDefault="008022BB" w:rsidP="00484061">
      <w:pPr>
        <w:pStyle w:val="Heading4"/>
      </w:pPr>
      <w:r>
        <w:t xml:space="preserve">Training </w:t>
      </w:r>
      <w:r w:rsidR="00631DAD">
        <w:t xml:space="preserve">the </w:t>
      </w:r>
      <w:r>
        <w:t xml:space="preserve">Combined 2D-3D </w:t>
      </w:r>
      <w:proofErr w:type="spellStart"/>
      <w:r>
        <w:t>WNet</w:t>
      </w:r>
      <w:proofErr w:type="spellEnd"/>
    </w:p>
    <w:p w14:paraId="14F56037" w14:textId="2727EFE3" w:rsidR="0067647D" w:rsidRDefault="008022BB">
      <w:r>
        <w:t xml:space="preserve">After training the 2D </w:t>
      </w:r>
      <w:r w:rsidR="00E94FAB">
        <w:t>part</w:t>
      </w:r>
      <w:r>
        <w:t xml:space="preserve"> of the W-Net, </w:t>
      </w:r>
      <w:r w:rsidR="00631DAD">
        <w:t xml:space="preserve">we concatenated </w:t>
      </w:r>
      <w:r>
        <w:t xml:space="preserve">the </w:t>
      </w:r>
      <w:r w:rsidR="00A26A24">
        <w:t>2D features</w:t>
      </w:r>
      <w:r>
        <w:t xml:space="preserve"> to the</w:t>
      </w:r>
      <w:r w:rsidR="00631DAD">
        <w:t xml:space="preserve"> input of the</w:t>
      </w:r>
      <w:r>
        <w:t xml:space="preserve"> 3D model. </w:t>
      </w:r>
      <w:r w:rsidR="004351D0">
        <w:t>A</w:t>
      </w:r>
      <w:r>
        <w:t xml:space="preserve">ll weights from the 2D network </w:t>
      </w:r>
      <w:r w:rsidR="00631DAD">
        <w:t xml:space="preserve">were </w:t>
      </w:r>
      <w:r w:rsidR="004351D0">
        <w:t xml:space="preserve">initially </w:t>
      </w:r>
      <w:r>
        <w:t xml:space="preserve">frozen, and only the 3D model trained. Next, all weights </w:t>
      </w:r>
      <w:r w:rsidR="00631DAD">
        <w:t xml:space="preserve">were </w:t>
      </w:r>
      <w:r>
        <w:t xml:space="preserve">unfrozen, allowing the model to </w:t>
      </w:r>
      <w:r w:rsidR="00631DAD">
        <w:t xml:space="preserve">be </w:t>
      </w:r>
      <w:r w:rsidR="004351D0">
        <w:t>fine-tuned</w:t>
      </w:r>
      <w:r>
        <w:t>.</w:t>
      </w:r>
    </w:p>
    <w:p w14:paraId="6ABCDB75" w14:textId="77777777" w:rsidR="00BA557C" w:rsidRDefault="00BA557C" w:rsidP="00BA557C">
      <w:pPr>
        <w:pStyle w:val="Heading3"/>
      </w:pPr>
      <w:r>
        <w:t>Hyper-Parameters</w:t>
      </w:r>
    </w:p>
    <w:p w14:paraId="092E5BF3" w14:textId="5DEEF7B1" w:rsidR="002C04E1" w:rsidRDefault="00F51FCC" w:rsidP="002C04E1">
      <w:r>
        <w:t>For training each model, a variation in the cyclical learning rate</w:t>
      </w:r>
      <w:r>
        <w:fldChar w:fldCharType="begin" w:fldLock="1"/>
      </w:r>
      <w:r w:rsidR="00305171">
        <w:instrText>ADDIN CSL_CITATION {"citationItems":[{"id":"ITEM-1","itemData":{"abstract":"It is known that the learning rate is the most important hyper-parameter to tune for training deep neural networks. This paper describes a new method for setting the learning rate, named cyclical learning rates, which practically eliminates the need to experimentally find the best values and schedule for the global learning rates. Instead of mono-tonically decreasing the learning rate, this method lets the learning rate cyclically vary between reasonable boundary values. Training with cyclical learning rates instead of fixed values achieves improved classification accuracy without a need to tune and often in fewer iterations. This paper also describes a simple way to estimate \"reasonable bounds\"-linearly increasing the learning rate of the network for a few epochs. In addition, cyclical learning rates are demonstrated on the CIFAR-10 and CIFAR-100 datasets with ResNets, Stochastic Depth networks, and DenseNets, and the ImageNet dataset with the AlexNet and GoogLeNet architectures. These are practical tools for everyone who trains neural networks.","author":[{"dropping-particle":"","family":"Smith","given":"Leslie N","non-dropping-particle":"","parse-names":false,"suffix":""}],"id":"ITEM-1","issued":{"date-parts":[["0"]]},"title":"Cyclical Learning Rates for Training Neural Networks","type":"report"},"uris":["http://www.mendeley.com/documents/?uuid=64e4e4a4-e785-36d1-a9bb-de9290f19a9b"]}],"mendeley":{"formattedCitation":"&lt;sup&gt;18&lt;/sup&gt;","plainTextFormattedCitation":"18","previouslyFormattedCitation":"&lt;sup&gt;17&lt;/sup&gt;"},"properties":{"noteIndex":0},"schema":"https://github.com/citation-style-language/schema/raw/master/csl-citation.json"}</w:instrText>
      </w:r>
      <w:r>
        <w:fldChar w:fldCharType="separate"/>
      </w:r>
      <w:r w:rsidR="00305171" w:rsidRPr="00305171">
        <w:rPr>
          <w:noProof/>
          <w:vertAlign w:val="superscript"/>
        </w:rPr>
        <w:t>18</w:t>
      </w:r>
      <w:r>
        <w:fldChar w:fldCharType="end"/>
      </w:r>
      <w:r>
        <w:t xml:space="preserve"> was used (GitHub link: anonymized for review), with linear increase and decrease between min and max. </w:t>
      </w:r>
      <w:r w:rsidR="004351D0">
        <w:t>O</w:t>
      </w:r>
      <w:r w:rsidR="0007182C">
        <w:t xml:space="preserve">ptimal </w:t>
      </w:r>
      <w:r w:rsidR="004351D0">
        <w:t xml:space="preserve">learning </w:t>
      </w:r>
      <w:r w:rsidR="0007182C">
        <w:t xml:space="preserve">rates vary </w:t>
      </w:r>
      <w:r w:rsidR="00631DAD">
        <w:t xml:space="preserve">based on </w:t>
      </w:r>
      <w:r>
        <w:t xml:space="preserve">each </w:t>
      </w:r>
      <w:r w:rsidR="0007182C">
        <w:t>architectu</w:t>
      </w:r>
      <w:r w:rsidR="00631DAD">
        <w:t>re</w:t>
      </w:r>
      <w:r>
        <w:t xml:space="preserve"> parameter, with t</w:t>
      </w:r>
      <w:r w:rsidR="00EA237D">
        <w:t xml:space="preserve">he minimum and maximum learning rates </w:t>
      </w:r>
      <w:r>
        <w:t>identified</w:t>
      </w:r>
      <w:r w:rsidR="00EA237D">
        <w:t xml:space="preserve"> using an in-house function</w:t>
      </w:r>
      <w:r w:rsidR="0078374C">
        <w:t xml:space="preserve"> (</w:t>
      </w:r>
      <w:proofErr w:type="spellStart"/>
      <w:r w:rsidR="0078374C">
        <w:t>Githb</w:t>
      </w:r>
      <w:proofErr w:type="spellEnd"/>
      <w:r w:rsidR="0078374C">
        <w:t xml:space="preserve"> link: anonymized for review)</w:t>
      </w:r>
      <w:r w:rsidR="004351D0">
        <w:t>, Supplementary Figure 1.</w:t>
      </w:r>
    </w:p>
    <w:p w14:paraId="528A3CB6" w14:textId="4AC23F08" w:rsidR="003C315D" w:rsidRDefault="001A6AD2" w:rsidP="003C315D">
      <w:pPr>
        <w:pStyle w:val="Heading3"/>
      </w:pPr>
      <w:r>
        <w:t xml:space="preserve">Model </w:t>
      </w:r>
      <w:r w:rsidR="003C315D">
        <w:t>Optimization</w:t>
      </w:r>
    </w:p>
    <w:p w14:paraId="1C47FE3E" w14:textId="7B72C859" w:rsidR="00340605" w:rsidRDefault="004351D0" w:rsidP="003C315D">
      <w:r>
        <w:t>W</w:t>
      </w:r>
      <w:r w:rsidR="001A6AD2">
        <w:t xml:space="preserve">e ran </w:t>
      </w:r>
      <w:r w:rsidR="00EA4113">
        <w:t>e</w:t>
      </w:r>
      <w:r w:rsidR="003C315D">
        <w:t xml:space="preserve">ach model three </w:t>
      </w:r>
      <w:r w:rsidR="001A6AD2">
        <w:t>times using</w:t>
      </w:r>
      <w:r w:rsidR="00340605">
        <w:t xml:space="preserve"> randomly initialized variables</w:t>
      </w:r>
      <w:r w:rsidR="003C315D">
        <w:t xml:space="preserve"> </w:t>
      </w:r>
      <w:r>
        <w:t>to reduce</w:t>
      </w:r>
      <w:r w:rsidR="002A293B">
        <w:t xml:space="preserve"> the</w:t>
      </w:r>
      <w:r>
        <w:t xml:space="preserve"> likelihood of poor initialization</w:t>
      </w:r>
      <w:r w:rsidR="003C315D">
        <w:t xml:space="preserve">. </w:t>
      </w:r>
      <w:proofErr w:type="spellStart"/>
      <w:r w:rsidR="003C315D">
        <w:t>Plotnine</w:t>
      </w:r>
      <w:proofErr w:type="spellEnd"/>
      <w:r w:rsidR="003C315D">
        <w:t xml:space="preserve"> and </w:t>
      </w:r>
      <w:proofErr w:type="spellStart"/>
      <w:r w:rsidR="003C315D">
        <w:t>Tensorflow’s</w:t>
      </w:r>
      <w:proofErr w:type="spellEnd"/>
      <w:r w:rsidR="003C315D">
        <w:t xml:space="preserve"> </w:t>
      </w:r>
      <w:proofErr w:type="spellStart"/>
      <w:r w:rsidR="003C315D">
        <w:t>Tensorboard</w:t>
      </w:r>
      <w:proofErr w:type="spellEnd"/>
      <w:r w:rsidR="0047778A">
        <w:t xml:space="preserve"> (</w:t>
      </w:r>
      <w:hyperlink r:id="rId8" w:history="1">
        <w:r w:rsidR="0047778A" w:rsidRPr="00ED14F5">
          <w:rPr>
            <w:rStyle w:val="Hyperlink"/>
          </w:rPr>
          <w:t>https://github.com/tensorflow/tensorboard</w:t>
        </w:r>
      </w:hyperlink>
      <w:r w:rsidR="0047778A">
        <w:t xml:space="preserve">) </w:t>
      </w:r>
      <w:r w:rsidR="00E21474">
        <w:t xml:space="preserve">was </w:t>
      </w:r>
      <w:r w:rsidR="003C315D">
        <w:t>used to identify tr</w:t>
      </w:r>
      <w:r w:rsidR="00340605">
        <w:t>ends and direct model training.</w:t>
      </w:r>
      <w:r w:rsidR="009223FE">
        <w:t xml:space="preserve"> The final model was selected on the</w:t>
      </w:r>
      <w:r w:rsidR="00E21474">
        <w:t xml:space="preserve"> basis of the Dice similarity coefficient (DSC) b</w:t>
      </w:r>
      <w:r w:rsidR="009223FE">
        <w:t>etween the validation set and</w:t>
      </w:r>
      <w:r w:rsidR="00E21474">
        <w:t xml:space="preserve"> the</w:t>
      </w:r>
      <w:r w:rsidR="009223FE">
        <w:t xml:space="preserve"> ground truth.</w:t>
      </w:r>
    </w:p>
    <w:p w14:paraId="668C2BB7" w14:textId="3F34BBD8" w:rsidR="00E21474" w:rsidRDefault="00E21474" w:rsidP="00E21474">
      <w:r w:rsidRPr="00E21474">
        <w:t xml:space="preserve">Prediction images were </w:t>
      </w:r>
      <w:r w:rsidR="004351D0">
        <w:t>visualized</w:t>
      </w:r>
      <w:r w:rsidRPr="00E21474">
        <w:t xml:space="preserve"> during training to </w:t>
      </w:r>
      <w:r w:rsidR="004351D0">
        <w:t xml:space="preserve">assess the training process (Figure 4) as a </w:t>
      </w:r>
      <w:proofErr w:type="spellStart"/>
      <w:r w:rsidR="004351D0">
        <w:t>Tensorflow</w:t>
      </w:r>
      <w:proofErr w:type="spellEnd"/>
      <w:r w:rsidR="004351D0">
        <w:t xml:space="preserve"> callback</w:t>
      </w:r>
      <w:r w:rsidRPr="00E21474">
        <w:t xml:space="preserve"> (</w:t>
      </w:r>
      <w:proofErr w:type="spellStart"/>
      <w:r w:rsidRPr="00E21474">
        <w:t>Githb</w:t>
      </w:r>
      <w:proofErr w:type="spellEnd"/>
      <w:r w:rsidRPr="00E21474">
        <w:t xml:space="preserve"> link: anonymized for review).</w:t>
      </w:r>
    </w:p>
    <w:p w14:paraId="65173039" w14:textId="77777777" w:rsidR="007D5C2B" w:rsidRPr="00E21474" w:rsidRDefault="007D5C2B" w:rsidP="00E21474"/>
    <w:p w14:paraId="379A490B" w14:textId="77777777" w:rsidR="003F5E68" w:rsidRDefault="00C92E3B" w:rsidP="003F5E68">
      <w:pPr>
        <w:pStyle w:val="Heading2"/>
        <w:keepNext w:val="0"/>
        <w:keepLines w:val="0"/>
        <w:widowControl w:val="0"/>
      </w:pPr>
      <w:r>
        <w:lastRenderedPageBreak/>
        <w:t>Model Evaluation</w:t>
      </w:r>
    </w:p>
    <w:p w14:paraId="2017F4D1" w14:textId="1EFC71F7" w:rsidR="00D61972" w:rsidRDefault="00D61972" w:rsidP="0063792B">
      <w:pPr>
        <w:pStyle w:val="Heading3"/>
      </w:pPr>
      <w:r>
        <w:t>Seed and Threshold Values</w:t>
      </w:r>
    </w:p>
    <w:p w14:paraId="00BC60AD" w14:textId="1B7E8E4C" w:rsidR="007847DE" w:rsidRDefault="00E21474" w:rsidP="003F5E68">
      <w:pPr>
        <w:widowControl w:val="0"/>
      </w:pPr>
      <w:r>
        <w:t>The disease p</w:t>
      </w:r>
      <w:r w:rsidR="00D61972">
        <w:t xml:space="preserve">redictions from </w:t>
      </w:r>
      <w:r>
        <w:t xml:space="preserve">our </w:t>
      </w:r>
      <w:r w:rsidR="00D61972">
        <w:t xml:space="preserve">model </w:t>
      </w:r>
      <w:r>
        <w:t>ranged from</w:t>
      </w:r>
      <w:r w:rsidR="00D61972">
        <w:t xml:space="preserve"> 0-</w:t>
      </w:r>
      <w:r w:rsidR="001911A5">
        <w:t>1.</w:t>
      </w:r>
      <w:r w:rsidR="00324D95">
        <w:t xml:space="preserve"> T</w:t>
      </w:r>
      <w:r w:rsidR="00A26A24">
        <w:t xml:space="preserve">he </w:t>
      </w:r>
      <w:r w:rsidR="006406B6">
        <w:t>most inferior and superior aspects</w:t>
      </w:r>
      <w:r w:rsidR="00A26A24">
        <w:t xml:space="preserve"> of a disease site </w:t>
      </w:r>
      <w:r w:rsidR="00244A84">
        <w:t>often had</w:t>
      </w:r>
      <w:r w:rsidR="00A26A24">
        <w:t xml:space="preserve"> a lower probability than the </w:t>
      </w:r>
      <w:r w:rsidR="00F51FCC">
        <w:t>center</w:t>
      </w:r>
      <w:r w:rsidR="00A26A24">
        <w:t xml:space="preserve"> of the disease. For this reason, we </w:t>
      </w:r>
      <w:r w:rsidR="00871E99">
        <w:t>investigated</w:t>
      </w:r>
      <w:r w:rsidR="00A26A24">
        <w:t xml:space="preserve"> seed-point growth for</w:t>
      </w:r>
      <w:r w:rsidR="00980913">
        <w:t xml:space="preserve"> the</w:t>
      </w:r>
      <w:r w:rsidR="00A26A24">
        <w:t xml:space="preserve"> final prediction. Seed points </w:t>
      </w:r>
      <w:r w:rsidR="00980913">
        <w:t xml:space="preserve">were </w:t>
      </w:r>
      <w:r w:rsidR="00A26A24">
        <w:t xml:space="preserve">created to define the likely starting point of a disease site, and then grown outwards to </w:t>
      </w:r>
      <w:r w:rsidR="00871E99">
        <w:t>a</w:t>
      </w:r>
      <w:r w:rsidR="00A26A24">
        <w:t xml:space="preserve"> threshold value</w:t>
      </w:r>
      <w:r w:rsidR="001911A5">
        <w:t>.</w:t>
      </w:r>
      <w:r w:rsidR="00D61972">
        <w:t xml:space="preserve"> </w:t>
      </w:r>
      <w:r w:rsidR="00244A84">
        <w:t xml:space="preserve">We investigated </w:t>
      </w:r>
      <w:r w:rsidR="00980913">
        <w:t>s</w:t>
      </w:r>
      <w:r w:rsidR="004C6613">
        <w:t>eed</w:t>
      </w:r>
      <w:r w:rsidR="00D61972">
        <w:t xml:space="preserve"> values </w:t>
      </w:r>
      <w:r w:rsidR="00FC59B5">
        <w:t>from 0.25-0.95 in 0.0</w:t>
      </w:r>
      <w:r w:rsidR="008D6DAB">
        <w:t>1</w:t>
      </w:r>
      <w:r w:rsidR="00D61972">
        <w:t xml:space="preserve"> increments, and</w:t>
      </w:r>
      <w:r w:rsidR="00980913">
        <w:t xml:space="preserve"> </w:t>
      </w:r>
      <w:r w:rsidR="00D61972">
        <w:t>threshol</w:t>
      </w:r>
      <w:r w:rsidR="00FC59B5">
        <w:t>d</w:t>
      </w:r>
      <w:r w:rsidR="00244A84">
        <w:t xml:space="preserve"> values </w:t>
      </w:r>
      <w:r w:rsidR="00FC59B5">
        <w:t>from 0.2 to 0.8 in 0.01</w:t>
      </w:r>
      <w:r w:rsidR="00D61972">
        <w:t xml:space="preserve"> increme</w:t>
      </w:r>
      <w:r w:rsidR="004C6613">
        <w:t>nts.</w:t>
      </w:r>
    </w:p>
    <w:p w14:paraId="67E3C266" w14:textId="77777777" w:rsidR="007847DE" w:rsidRDefault="007847DE" w:rsidP="00582F76">
      <w:pPr>
        <w:pStyle w:val="Heading3"/>
      </w:pPr>
      <w:r>
        <w:t>Quantitative Evaluation</w:t>
      </w:r>
    </w:p>
    <w:p w14:paraId="0FBC68EF" w14:textId="6A998044" w:rsidR="00513C3B" w:rsidRDefault="00244A84" w:rsidP="007847DE">
      <w:r>
        <w:t>M</w:t>
      </w:r>
      <w:r w:rsidR="007847DE">
        <w:t xml:space="preserve">odel </w:t>
      </w:r>
      <w:r>
        <w:t xml:space="preserve">performance </w:t>
      </w:r>
      <w:r w:rsidR="007847DE">
        <w:t xml:space="preserve">was evaluated on the test set using the (DSC) and Median Surface Distance between the manual and predicted segmentations. </w:t>
      </w:r>
      <w:r>
        <w:t>W</w:t>
      </w:r>
      <w:r w:rsidR="00980913">
        <w:t xml:space="preserve">e report on predictions in a </w:t>
      </w:r>
      <w:r w:rsidR="007847DE">
        <w:t>disease site-by-site</w:t>
      </w:r>
      <w:r w:rsidR="00DD7A89">
        <w:t>,</w:t>
      </w:r>
      <w:r w:rsidR="007847DE">
        <w:t xml:space="preserve"> patient-by-patient</w:t>
      </w:r>
      <w:r w:rsidR="00DD7A89">
        <w:t xml:space="preserve">, and </w:t>
      </w:r>
      <w:r w:rsidR="00980913">
        <w:t>“</w:t>
      </w:r>
      <w:r w:rsidR="00DD7A89">
        <w:t>global</w:t>
      </w:r>
      <w:r w:rsidR="00980913">
        <w:t>”</w:t>
      </w:r>
      <w:r w:rsidR="00DD7A89">
        <w:t xml:space="preserve"> basis</w:t>
      </w:r>
      <w:r w:rsidR="007847DE">
        <w:t>.</w:t>
      </w:r>
    </w:p>
    <w:p w14:paraId="27A59FD1" w14:textId="6C9B878A" w:rsidR="007847DE" w:rsidRPr="00484061" w:rsidRDefault="007847DE" w:rsidP="007847DE">
      <w:pPr>
        <w:rPr>
          <w:b/>
        </w:rPr>
      </w:pPr>
      <w:r>
        <w:t xml:space="preserve">For the site-by-site comparison, each non-connected disease segmentation of the test patients was considered an independent case. </w:t>
      </w:r>
      <w:r w:rsidR="00244A84">
        <w:t>W</w:t>
      </w:r>
      <w:r w:rsidR="00513C3B">
        <w:t>e</w:t>
      </w:r>
      <w:r>
        <w:t xml:space="preserve"> computed </w:t>
      </w:r>
      <w:r w:rsidR="00513C3B">
        <w:t xml:space="preserve">the metrics </w:t>
      </w:r>
      <w:r>
        <w:t xml:space="preserve">between </w:t>
      </w:r>
      <w:r w:rsidR="00513C3B">
        <w:t xml:space="preserve">the </w:t>
      </w:r>
      <w:r>
        <w:t>manual</w:t>
      </w:r>
      <w:r w:rsidR="00513C3B">
        <w:t xml:space="preserve"> segmentation</w:t>
      </w:r>
      <w:r>
        <w:t xml:space="preserve"> and the closest continuous predicted disease segmentation, using the distance between site centroids. For</w:t>
      </w:r>
      <w:r w:rsidR="00513C3B">
        <w:t xml:space="preserve"> the</w:t>
      </w:r>
      <w:r>
        <w:t xml:space="preserve"> patient-by-patient comparison, we computed </w:t>
      </w:r>
      <w:r w:rsidR="00513C3B">
        <w:t xml:space="preserve">the metrics </w:t>
      </w:r>
      <w:r>
        <w:t>between the manual and predicted segmentations within the entire liver.</w:t>
      </w:r>
      <w:r w:rsidR="00845390" w:rsidRPr="00845390">
        <w:t xml:space="preserve"> </w:t>
      </w:r>
      <w:r w:rsidR="00DD7A89">
        <w:t xml:space="preserve">For global </w:t>
      </w:r>
      <w:r w:rsidR="00F0105E">
        <w:t>DSC</w:t>
      </w:r>
      <w:r w:rsidR="00DD7A89">
        <w:t xml:space="preserve">, all images </w:t>
      </w:r>
      <w:r w:rsidR="00513C3B">
        <w:t xml:space="preserve">were </w:t>
      </w:r>
      <w:r w:rsidR="00DD7A89">
        <w:t xml:space="preserve">stacked together, </w:t>
      </w:r>
      <w:r w:rsidR="00513C3B">
        <w:t xml:space="preserve">this metric </w:t>
      </w:r>
      <w:r w:rsidR="00DD7A89">
        <w:t xml:space="preserve">comes from the </w:t>
      </w:r>
      <w:proofErr w:type="spellStart"/>
      <w:r w:rsidR="00DD7A89">
        <w:t>LiTs</w:t>
      </w:r>
      <w:proofErr w:type="spellEnd"/>
      <w:r w:rsidR="00DD7A89">
        <w:t xml:space="preserve"> challenge</w:t>
      </w:r>
      <w:r w:rsidR="00DD7A89">
        <w:fldChar w:fldCharType="begin" w:fldLock="1"/>
      </w:r>
      <w:r w:rsidR="00305171">
        <w:instrText>ADDIN CSL_CITATION {"citationItems":[{"id":"ITEM-1","itemData":{"abstract":"In this work, we report the setup and results of the Liver Tumor Segmentation Benchmark (LiTS) organized in conjunction with the IEEE International Symposium on Biomedical Imaging (ISBI) 2017 and International Conference On Medical Image Computing &amp; Computer Assisted Intervention (MICCAI) 2017. Twenty-four valid state-of-the-art liver and liver tumor segmentation algorithms were applied to a set of 131 computed tomography (CT) volumes with different types of tumor contrast levels (hyper-/hypo-intense), abnormalities in tissues (metastasectomie) size and varying amount of lesions. The submitted algorithms have been tested on 70 undisclosed volumes. The dataset is created in collaboration with seven hospitals and research institutions and manually blind reviewed by independent three radiologists. We found that not a single algorithm performed best for liver and tumors. The best liver segmentation algorithm achieved a Dice score of 0.96(MICCAI) whereas for tumor segmentation the best algorithm evaluated at 0.67(ISBI) and 0.70(MICCAI). The LiTS image data and manual annotations continue to be publicly available through an online evaluation system as an ongoing benchmarking resource.","author":[{"dropping-particle":"","family":"Bilic","given":"Patrick","non-dropping-particle":"","parse-names":false,"suffix":""},{"dropping-particle":"","family":"Christ","given":"Patrick Ferdinand","non-dropping-particle":"","parse-names":false,"suffix":""},{"dropping-particle":"","family":"Vorontsov","given":"Eugene","non-dropping-particle":"","parse-names":false,"suffix":""},{"dropping-particle":"","family":"Chlebus","given":"Grzegorz","non-dropping-particle":"","parse-names":false,"suffix":""},{"dropping-particle":"","family":"Chen","given":"Hao","non-dropping-particle":"","parse-names":false,"suffix":""},{"dropping-particle":"","family":"Dou","given":"Qi","non-dropping-particle":"","parse-names":false,"suffix":""},{"dropping-particle":"","family":"Fu","given":"Chi-Wing","non-dropping-particle":"","parse-names":false,"suffix":""},{"dropping-particle":"","family":"Han","given":"Xiao","non-dropping-particle":"","parse-names":false,"suffix":""},{"dropping-particle":"","family":"Heng","given":"Pheng-Ann","non-dropping-particle":"","parse-names":false,"suffix":""},{"dropping-particle":"","family":"Hesser","given":"Jrgen","non-dropping-particle":"","parse-names":false,"suffix":""},{"dropping-particle":"","family":"Kadoury","given":"Samuel","non-dropping-particle":"","parse-names":false,"suffix":""},{"dropping-particle":"","family":"Kopczyski","given":"Tomasz","non-dropping-particle":"","parse-names":false,"suffix":""},{"dropping-particle":"","family":"Le","given":"Miao","non-dropping-particle":"","parse-names":false,"suffix":""},{"dropping-particle":"","family":"Li","given":"Chunming","non-dropping-particle":"","parse-names":false,"suffix":""},{"dropping-particle":"","family":"Li","given":"Xiaomeng","non-dropping-particle":"","parse-names":false,"suffix":""},{"dropping-particle":"","family":"Lipková","given":"Jana","non-dropping-particle":"","parse-names":false,"suffix":""},{"dropping-particle":"","family":"Lowengrub","given":"John","non-dropping-particle":"","parse-names":false,"suffix":""},{"dropping-particle":"","family":"Meine","given":"Hans","non-dropping-particle":"","parse-names":false,"suffix":""},{"dropping-particle":"","family":"Moltz","given":"Jan Hendrik","non-dropping-particle":"","parse-names":false,"suffix":""},{"dropping-particle":"","family":"Pal","given":"Chris","non-dropping-particle":"","parse-names":false,"suffix":""},{"dropping-particle":"","family":"Piraud","given":"Marie","non-dropping-particle":"","parse-names":false,"suffix":""},{"dropping-particle":"","family":"Qi","given":"Xiaojuan","non-dropping-particle":"","parse-names":false,"suffix":""},{"dropping-particle":"","family":"Qi","given":"Jin","non-dropping-particle":"","parse-names":false,"suffix":""},{"dropping-particle":"","family":"Rempfler","given":"Markus","non-dropping-particle":"","parse-names":false,"suffix":""},{"dropping-particle":"","family":"Roth","given":"Karsten","non-dropping-particle":"","parse-names":false,"suffix":""},{"dropping-particle":"","family":"Schenk","given":"Andrea","non-dropping-particle":"","parse-names":false,"suffix":""},{"dropping-particle":"","family":"Sekuboyina","given":"Anjany","non-dropping-particle":"","parse-names":false,"suffix":""},{"dropping-particle":"","family":"Zhou","given":"Ping","non-dropping-particle":"","parse-names":false,"suffix":""},{"dropping-particle":"","family":"Hülsemeyer","given":"Christian","non-dropping-particle":"","parse-names":false,"suffix":""},{"dropping-particle":"","family":"Beetz","given":"Marcel","non-dropping-particle":"","parse-names":false,"suffix":""},{"dropping-particle":"","family":"Ettlinger","given":"Florian","non-dropping-particle":"","parse-names":false,"suffix":""},{"dropping-particle":"","family":"Gruen","given":"Felix","non-dropping-particle":"","parse-names":false,"suffix":""},{"dropping-particle":"","family":"Kaissis","given":"Georgios","non-dropping-particle":"","parse-names":false,"suffix":""},{"dropping-particle":"","family":"Lohfer","given":"Fabian","non-dropping-particle":"","parse-names":false,"suffix":""},{"dropping-particle":"","family":"Braren","given":"Rickmer","non-dropping-particle":"","parse-names":false,"suffix":""},{"dropping-particle":"","family":"Holch","given":"Julian","non-dropping-particle":"","parse-names":false,"suffix":""},{"dropping-particle":"","family":"Hofmann","given":"Felix","non-dropping-particle":"","parse-names":false,"suffix":""},{"dropping-particle":"","family":"Sommer","given":"Wieland","non-dropping-particle":"","parse-names":false,"suffix":""},{"dropping-particle":"","family":"Heinemann","given":"Volker","non-dropping-particle":"","parse-names":false,"suffix":""},{"dropping-particle":"","family":"Jacobs","given":"Colin","non-dropping-particle":"","parse-names":false,"suffix":""},{"dropping-particle":"","family":"Efrain","given":"Gabriel","non-dropping-particle":"","parse-names":false,"suffix":""},{"dropping-particle":"","family":"Mamani","given":"Humpire","non-dropping-particle":"","parse-names":false,"suffix":""},{"dropping-particle":"","family":"Ginneken","given":"Bram","non-dropping-particle":"Van","parse-names":false,"suffix":""},{"dropping-particle":"","family":"Chartrand","given":"Gabriel","non-dropping-particle":"","parse-names":false,"suffix":""},{"dropping-particle":"","family":"Tang","given":"An","non-dropping-particle":"","parse-names":false,"suffix":""},{"dropping-particle":"","family":"Drozdzal","given":"Michal","non-dropping-particle":"","parse-names":false,"suffix":""},{"dropping-particle":"","family":"Ben-Cohen","given":"Avi","non-dropping-particle":"","parse-names":false,"suffix":""},{"dropping-particle":"","family":"Klang","given":"Eyal","non-dropping-particle":"","parse-names":false,"suffix":""},{"dropping-particle":"","family":"Amitai","given":"Marianne M","non-dropping-particle":"","parse-names":false,"suffix":""},{"dropping-particle":"","family":"Konen","given":"Eli","non-dropping-particle":"","parse-names":false,"suffix":""},{"dropping-particle":"","family":"Greenspan","given":"Hayit","non-dropping-particle":"","parse-names":false,"suffix":""},{"dropping-particle":"","family":"Moreau","given":"Johan","non-dropping-particle":"","parse-names":false,"suffix":""},{"dropping-particle":"","family":"Hostettler","given":"Alexandre","non-dropping-particle":"","parse-names":false,"suffix":""},{"dropping-particle":"","family":"Soler","given":"Luc","non-dropping-particle":"","parse-names":false,"suffix":""},{"dropping-particle":"","family":"Vivanti","given":"Refael","non-dropping-particle":"","parse-names":false,"suffix":""},{"dropping-particle":"","family":"Szeskin","given":"Adi","non-dropping-particle":"","parse-names":false,"suffix":""},{"dropping-particle":"","family":"Lev-Cohain","given":"Naama","non-dropping-particle":"","parse-names":false,"suffix":""},{"dropping-particle":"","family":"Sosna","given":"Jacob","non-dropping-particle":"","parse-names":false,"suffix":""},{"dropping-particle":"","family":"Joskowicz","given":"Leo","non-dropping-particle":"","parse-names":false,"suffix":""},{"dropping-particle":"","family":"Kumar","given":"Ashnil","non-dropping-particle":"","parse-names":false,"suffix":""},{"dropping-particle":"","family":"Kore","given":"Avinash","non-dropping-particle":"","parse-names":false,"suffix":""},{"dropping-particle":"","family":"Wang","given":"Chunliang","non-dropping-particle":"","parse-names":false,"suffix":""},{"dropping-particle":"","family":"Feng","given":"Dagan","non-dropping-particle":"","parse-names":false,"suffix":""},{"dropping-particle":"","family":"Li Aa","given":"Fan","non-dropping-particle":"","parse-names":false,"suffix":""},{"dropping-particle":"","family":"Krishnamurthi","given":"Ganapathy","non-dropping-particle":"","parse-names":false,"suffix":""},{"dropping-particle":"","family":"Wu Aa","given":"Jianrong","non-dropping-particle":"","parse-names":false,"suffix":""},{"dropping-particle":"","family":"Kim","given":"Jinman","non-dropping-particle":"","parse-names":false,"suffix":""},{"dropping-particle":"","family":"Zhou","given":"Jinyi","non-dropping-particle":"","parse-names":false,"suffix":""},{"dropping-particle":"","family":"Ma","given":"Jun","non-dropping-particle":"","parse-names":false,"suffix":""},{"dropping-particle":"","family":"Li","given":"Junbo","non-dropping-particle":"","parse-names":false,"suffix":""},{"dropping-particle":"","family":"Maninis","given":"Kevis-Kokitsi","non-dropping-particle":"","parse-names":false,"suffix":""},{"dropping-particle":"","family":"Chaitanya Kaluva","given":"Krishna","non-dropping-particle":"","parse-names":false,"suffix":""},{"dropping-particle":"","family":"Bi","given":"Lei","non-dropping-particle":"","parse-names":false,"suffix":""},{"dropping-particle":"","family":"Khened","given":"Mahendra","non-dropping-particle":"","parse-names":false,"suffix":""},{"dropping-particle":"","family":"Beliver","given":"Miriam","non-dropping-particle":"","parse-names":false,"suffix":""},{"dropping-particle":"","family":"Lin Aa","given":"Qizhong","non-dropping-particle":"","parse-names":false,"suffix":""},{"dropping-particle":"","family":"Yang","given":"Xiaoping","non-dropping-particle":"","parse-names":false,"suffix":""},{"dropping-particle":"","family":"Yuan","given":"Yading","non-dropping-particle":"","parse-names":false,"suffix":""},{"dropping-particle":"","family":"Chen Aa","given":"Yinan","non-dropping-particle":"","parse-names":false,"suffix":""},{"dropping-particle":"","family":"Li","given":"Yuanqiang","non-dropping-particle":"","parse-names":false,"suffix":""},{"dropping-particle":"","family":"Qiu","given":"Yudong","non-dropping-particle":"","parse-names":false,"suffix":""},{"dropping-particle":"","family":"Wu","given":"Yuli","non-dropping-particle":"","parse-names":false,"suffix":""},{"dropping-particle":"","family":"Menze","given":"Bjoern","non-dropping-particle":"","parse-names":false,"suffix":""}],"id":"ITEM-1","issued":{"date-parts":[["2019"]]},"title":"The Liver Tumor Segmentation Benchmark (LiTS)","type":"report"},"uris":["http://www.mendeley.com/documents/?uuid=e9bf4007-81dd-37e4-b030-0ffee70c6176"]}],"mendeley":{"formattedCitation":"&lt;sup&gt;11&lt;/sup&gt;","plainTextFormattedCitation":"11","previouslyFormattedCitation":"&lt;sup&gt;10&lt;/sup&gt;"},"properties":{"noteIndex":0},"schema":"https://github.com/citation-style-language/schema/raw/master/csl-citation.json"}</w:instrText>
      </w:r>
      <w:r w:rsidR="00DD7A89">
        <w:fldChar w:fldCharType="separate"/>
      </w:r>
      <w:r w:rsidR="00305171" w:rsidRPr="00305171">
        <w:rPr>
          <w:noProof/>
          <w:vertAlign w:val="superscript"/>
        </w:rPr>
        <w:t>11</w:t>
      </w:r>
      <w:r w:rsidR="00DD7A89">
        <w:fldChar w:fldCharType="end"/>
      </w:r>
      <w:r w:rsidR="00DD7A89">
        <w:t xml:space="preserve">. </w:t>
      </w:r>
      <w:r w:rsidR="00845390" w:rsidRPr="00484061">
        <w:rPr>
          <w:b/>
        </w:rPr>
        <w:t xml:space="preserve">All metrics were computed using </w:t>
      </w:r>
      <w:r w:rsidR="004602B6">
        <w:rPr>
          <w:b/>
        </w:rPr>
        <w:t>the</w:t>
      </w:r>
      <w:r w:rsidR="00BC5A70">
        <w:rPr>
          <w:b/>
        </w:rPr>
        <w:t xml:space="preserve"> </w:t>
      </w:r>
      <w:r w:rsidR="00845390" w:rsidRPr="00484061">
        <w:rPr>
          <w:b/>
        </w:rPr>
        <w:t>original image resolution.</w:t>
      </w:r>
    </w:p>
    <w:p w14:paraId="17F0E9D3" w14:textId="4965B6FF" w:rsidR="007847DE" w:rsidRDefault="00513C3B" w:rsidP="007847DE">
      <w:r>
        <w:t>The s</w:t>
      </w:r>
      <w:r w:rsidR="007847DE">
        <w:t xml:space="preserve">ensitivity of the model was evaluated on a site-by-site basis, where disease was considered identified if at least </w:t>
      </w:r>
      <w:r w:rsidR="000B43C6">
        <w:t>4</w:t>
      </w:r>
      <w:r w:rsidR="007847DE">
        <w:t xml:space="preserve">5% of the </w:t>
      </w:r>
      <w:r w:rsidR="00871E99">
        <w:t>ground truth</w:t>
      </w:r>
      <w:r w:rsidR="007847DE">
        <w:t xml:space="preserve"> </w:t>
      </w:r>
      <w:r w:rsidR="00F0105E">
        <w:t xml:space="preserve">overlapped </w:t>
      </w:r>
      <w:r w:rsidR="00871E99">
        <w:t>with</w:t>
      </w:r>
      <w:r w:rsidR="007847DE">
        <w:t xml:space="preserve"> </w:t>
      </w:r>
      <w:r w:rsidR="00871E99">
        <w:t>prediction</w:t>
      </w:r>
      <w:r w:rsidR="007847DE">
        <w:t xml:space="preserve">. </w:t>
      </w:r>
      <w:r w:rsidR="00244A84">
        <w:t>F</w:t>
      </w:r>
      <w:r w:rsidR="007847DE">
        <w:t>alse</w:t>
      </w:r>
      <w:r>
        <w:t>-</w:t>
      </w:r>
      <w:r w:rsidR="007847DE">
        <w:t xml:space="preserve">positive volume was defined as the volume of </w:t>
      </w:r>
      <w:r>
        <w:t xml:space="preserve">the </w:t>
      </w:r>
      <w:r w:rsidR="007847DE">
        <w:t>predicted segmentation outside of the ground truth segmentation</w:t>
      </w:r>
      <w:r>
        <w:t xml:space="preserve"> and was</w:t>
      </w:r>
      <w:r w:rsidR="007847DE">
        <w:t xml:space="preserve"> comprised of two errors</w:t>
      </w:r>
      <w:r w:rsidR="008C1A8E">
        <w:t>:</w:t>
      </w:r>
      <w:r w:rsidR="007847DE">
        <w:t xml:space="preserve"> over</w:t>
      </w:r>
      <w:r w:rsidR="008C1A8E">
        <w:t>-</w:t>
      </w:r>
      <w:r w:rsidR="007847DE">
        <w:t xml:space="preserve">segmentation and erroneous segmentation. </w:t>
      </w:r>
      <w:r w:rsidR="00244A84">
        <w:t>E</w:t>
      </w:r>
      <w:r w:rsidR="007847DE">
        <w:t>rroneous false</w:t>
      </w:r>
      <w:r w:rsidR="008C1A8E">
        <w:t>-</w:t>
      </w:r>
      <w:r w:rsidR="007847DE">
        <w:t>positive volume was quantified as the volume</w:t>
      </w:r>
      <w:r w:rsidR="008C1A8E">
        <w:t xml:space="preserve"> that was</w:t>
      </w:r>
      <w:r w:rsidR="007847DE">
        <w:t xml:space="preserve"> completely unconnected from any ground truth segmentations and the over-segmentation false volume as the total predicted volume minus the erroneous volume </w:t>
      </w:r>
      <w:r w:rsidR="008C1A8E">
        <w:t>(</w:t>
      </w:r>
      <w:r w:rsidR="007847DE">
        <w:t xml:space="preserve">Figure </w:t>
      </w:r>
      <w:r w:rsidR="00CD6AAE">
        <w:t>5</w:t>
      </w:r>
      <w:r w:rsidR="008C1A8E">
        <w:t>)</w:t>
      </w:r>
      <w:r w:rsidR="007847DE">
        <w:t>.</w:t>
      </w:r>
    </w:p>
    <w:p w14:paraId="2A4A580C" w14:textId="77777777" w:rsidR="007847DE" w:rsidRDefault="007847DE" w:rsidP="00582F76">
      <w:pPr>
        <w:pStyle w:val="Heading3"/>
      </w:pPr>
      <w:r>
        <w:t xml:space="preserve">Qualitative </w:t>
      </w:r>
      <w:r w:rsidRPr="003B7403">
        <w:t>Evaluation</w:t>
      </w:r>
    </w:p>
    <w:p w14:paraId="5EA7FF3B" w14:textId="3EF2A46C" w:rsidR="00D53E7E" w:rsidRDefault="007847DE" w:rsidP="007847DE">
      <w:r>
        <w:t xml:space="preserve">For large structures, a high DSC can hide clinically </w:t>
      </w:r>
      <w:r w:rsidR="00A2442B">
        <w:t xml:space="preserve">important </w:t>
      </w:r>
      <w:r>
        <w:t>inaccuracies, while for smaller structures</w:t>
      </w:r>
      <w:r w:rsidR="00A2442B">
        <w:t>,</w:t>
      </w:r>
      <w:r>
        <w:t xml:space="preserve"> a low DSC </w:t>
      </w:r>
      <w:r w:rsidR="00A2442B">
        <w:t xml:space="preserve">can </w:t>
      </w:r>
      <w:r>
        <w:t>be overly critical</w:t>
      </w:r>
      <w:r>
        <w:fldChar w:fldCharType="begin" w:fldLock="1"/>
      </w:r>
      <w:r w:rsidR="00305171">
        <w:instrText>ADDIN CSL_CITATION {"citationItems":[{"id":"ITEM-1","itemData":{"DOI":"10.1016/j.adro.2020.04.023","abstract":"Purpose: The deformable nature of the liver can make focal treatment challenging and is not adequately addressed with simple rigid registration techniques. More advanced registration techniques can take deformations into account (eg, biomechanical modeling) but require segmentations of the whole liver for each scan, which is a time-intensive process. We hypothesize that fully convolutional networks can be used to rapidly and accurately autosegment the liver, removing the temporal bottleneck for biomechanical modeling. Methods and Materials: Manual liver segmentations on computed tomography scans from 183 patients treated at our institution and 30 scans from the Medical Image Computing &amp; Computer Assisted Intervention challenges were collected for this study. Three archi-tectures were investigated for rapid automated segmentation of the liver (VGG-16, DeepLabv3 þ, and a 3-dimensional UNet). Fifty-six cases were set aside as a final test set for quantitative model evaluation. Accuracy of the autosegmentations was assessed using Dice This is an open access article under the CC BY-NC-ND license (http://creativecommons.org/licenses/by-nc-nd/4.0/). Advances in Radiation Oncology (2020) xx, 1-8 www.advancesradonc.org similarity coefficient and mean surface distance. Qualitative evaluation was also performed by 3 radiation oncologists on 50 independent cases with previously clinically treated liver contours. Results: The mean (minimum-maximum) mean surface distance for the test groups with the final model, DeepLabv3 þ, were as follows: m Contrast(N Z 17) : 0.99 mm (0.47-2.2), m Non_Contrast(N Z 19)l : 1.12 mm (0.41-2.87), and m Miccai(N Z 30)t : 1.48 mm (0.82-3.96). The qualitative evaluation showed that 30 of 50 autosegmentations (60%) were preferred to manual contours (majority voting) in a blinded comparison, and 48 of 50 autosegmentations (96%) were deemed clinically acceptable by at least 1 reviewing physician. Conclusions: The autosegmentations were preferred compared with manually defined contours in the majority of cases. The ability to rapidly segment the liver with high accuracy achieved in this investigation has the potential to enable the efficient integration of biomechanical model-based registration into a clinical workflow.","author":[{"dropping-particle":"","family":"Anderson","given":"Brian M","non-dropping-particle":"","parse-names":false,"suffix":""},{"dropping-particle":"","family":"Lin","given":"Ethan Y","non-dropping-particle":"","parse-names":false,"suffix":""},{"dropping-particle":"","family":"Cardenas","given":"Carlos E","non-dropping-particle":"","parse-names":false,"suffix":""},{"dropping-particle":"","family":"Gress","given":"Dustin A","non-dropping-particle":"","parse-names":false,"suffix":""},{"dropping-particle":"","family":"Erwin","given":"William D","non-dropping-particle":"","parse-names":false,"suffix":""},{"dropping-particle":"","family":"Odisio","given":"Bruno C","non-dropping-particle":"","parse-names":false,"suffix":""},{"dropping-particle":"","family":"Koay","given":"Eugene J","non-dropping-particle":"","parse-names":false,"suffix":""},{"dropping-particle":"","family":"Brock","given":"Kristy K","non-dropping-particle":"","parse-names":false,"suffix":""}],"container-title":"Advancesradonc","id":"ITEM-1","issued":{"date-parts":[["2020"]]},"title":"Automated Contouring of Contrast and Noncontrast Computed Tomography Liver Images With Fully Convolutional Networks","type":"article-journal"},"uris":["http://www.mendeley.com/documents/?uuid=1e4d3251-2b9b-3544-a075-0fc38efbaea4"]}],"mendeley":{"formattedCitation":"&lt;sup&gt;19&lt;/sup&gt;","plainTextFormattedCitation":"19","previouslyFormattedCitation":"&lt;sup&gt;18&lt;/sup&gt;"},"properties":{"noteIndex":0},"schema":"https://github.com/citation-style-language/schema/raw/master/csl-citation.json"}</w:instrText>
      </w:r>
      <w:r>
        <w:fldChar w:fldCharType="separate"/>
      </w:r>
      <w:r w:rsidR="00305171" w:rsidRPr="00305171">
        <w:rPr>
          <w:noProof/>
          <w:vertAlign w:val="superscript"/>
        </w:rPr>
        <w:t>19</w:t>
      </w:r>
      <w:r>
        <w:fldChar w:fldCharType="end"/>
      </w:r>
      <w:r>
        <w:t>.</w:t>
      </w:r>
      <w:r w:rsidR="00244A84">
        <w:t xml:space="preserve"> Our</w:t>
      </w:r>
      <w:r w:rsidR="00D53E7E" w:rsidRPr="00D53E7E">
        <w:t xml:space="preserve"> qualitative assessment of both CRLM and ablation segmentations was performed by a radiology-trained physician fellow (</w:t>
      </w:r>
      <w:r w:rsidR="00D53E7E">
        <w:t xml:space="preserve">1, </w:t>
      </w:r>
      <w:r w:rsidR="00D53E7E" w:rsidRPr="00D53E7E">
        <w:t>XXX)</w:t>
      </w:r>
      <w:r w:rsidR="00D53E7E">
        <w:t xml:space="preserve"> and </w:t>
      </w:r>
      <w:r w:rsidR="00D53E7E" w:rsidRPr="00D53E7E">
        <w:t>two board-certified radiologists (</w:t>
      </w:r>
      <w:r w:rsidR="00D53E7E">
        <w:t xml:space="preserve">2, </w:t>
      </w:r>
      <w:r w:rsidR="00D53E7E" w:rsidRPr="00D53E7E">
        <w:t>XXX</w:t>
      </w:r>
      <w:r w:rsidR="00D53E7E">
        <w:t>)</w:t>
      </w:r>
      <w:r w:rsidR="00D53E7E" w:rsidRPr="00D53E7E">
        <w:t xml:space="preserve">, an interventional radiologist, and </w:t>
      </w:r>
      <w:r w:rsidR="00D53E7E">
        <w:t xml:space="preserve">(3, XXX), </w:t>
      </w:r>
      <w:r w:rsidR="00D53E7E" w:rsidRPr="00D53E7E">
        <w:t>a diagnostic radiologist, both of whom have m</w:t>
      </w:r>
      <w:r w:rsidR="00244A84">
        <w:t>ore than 10 years of experience</w:t>
      </w:r>
      <w:r w:rsidR="00D53E7E" w:rsidRPr="00D53E7E">
        <w:t xml:space="preserve">. </w:t>
      </w:r>
    </w:p>
    <w:p w14:paraId="1CE5BD38" w14:textId="4DC660FB" w:rsidR="007847DE" w:rsidRDefault="00D53E7E" w:rsidP="007847DE">
      <w:r>
        <w:t>We retrospectively identified 18</w:t>
      </w:r>
      <w:r w:rsidR="00A26A24">
        <w:t xml:space="preserve"> </w:t>
      </w:r>
      <w:r w:rsidR="002F02D0">
        <w:t>patients</w:t>
      </w:r>
      <w:r w:rsidR="004F48AD">
        <w:t>,</w:t>
      </w:r>
      <w:r w:rsidR="002F02D0">
        <w:t xml:space="preserve"> who had previously undergone</w:t>
      </w:r>
      <w:r w:rsidR="000720AF">
        <w:t xml:space="preserve"> targeted</w:t>
      </w:r>
      <w:r w:rsidR="002F02D0">
        <w:t xml:space="preserve"> thermal ablation therapy at our institution under an Institutional Review Board</w:t>
      </w:r>
      <w:r>
        <w:t>-</w:t>
      </w:r>
      <w:r w:rsidR="002F02D0">
        <w:t>approved study</w:t>
      </w:r>
      <w:r w:rsidR="00F41906">
        <w:t xml:space="preserve"> (IRB: 2019-0213)</w:t>
      </w:r>
      <w:bookmarkStart w:id="0" w:name="_GoBack"/>
      <w:bookmarkEnd w:id="0"/>
      <w:r>
        <w:t>;</w:t>
      </w:r>
      <w:r w:rsidR="004F0855">
        <w:t xml:space="preserve"> these patients had 24 C</w:t>
      </w:r>
      <w:r w:rsidR="00BD495A">
        <w:t>R</w:t>
      </w:r>
      <w:r w:rsidR="004F0855">
        <w:t>LM sites and 19 ablation sites</w:t>
      </w:r>
      <w:r w:rsidR="002F02D0">
        <w:t>.</w:t>
      </w:r>
      <w:r w:rsidR="004F0855">
        <w:t xml:space="preserve"> </w:t>
      </w:r>
      <w:r>
        <w:t>The p</w:t>
      </w:r>
      <w:r w:rsidR="004F0855">
        <w:t>redicted C</w:t>
      </w:r>
      <w:r w:rsidR="00BD495A">
        <w:t>R</w:t>
      </w:r>
      <w:r w:rsidR="004F0855">
        <w:t>LM and ablation</w:t>
      </w:r>
      <w:r>
        <w:t xml:space="preserve"> contours</w:t>
      </w:r>
      <w:r w:rsidR="004F0855">
        <w:t xml:space="preserve"> </w:t>
      </w:r>
      <w:r w:rsidR="007847DE">
        <w:t xml:space="preserve">were scored independently </w:t>
      </w:r>
      <w:r>
        <w:t xml:space="preserve">based on </w:t>
      </w:r>
      <w:r w:rsidR="007847DE">
        <w:t>a Likert quality scale of 1-5</w:t>
      </w:r>
      <w:r w:rsidR="00244A84">
        <w:t xml:space="preserve"> (</w:t>
      </w:r>
      <w:r w:rsidR="000938FB">
        <w:t xml:space="preserve">Supplementary </w:t>
      </w:r>
      <w:r w:rsidR="007847DE">
        <w:t xml:space="preserve">Table </w:t>
      </w:r>
      <w:r w:rsidR="0038042D">
        <w:t>1</w:t>
      </w:r>
      <w:r w:rsidR="00244A84">
        <w:t>)</w:t>
      </w:r>
      <w:r w:rsidR="007847DE">
        <w:t>.</w:t>
      </w:r>
    </w:p>
    <w:p w14:paraId="598B0336" w14:textId="77777777" w:rsidR="004C6613" w:rsidRDefault="004C6613" w:rsidP="004C6613">
      <w:pPr>
        <w:pStyle w:val="Heading1"/>
      </w:pPr>
      <w:r>
        <w:t>Results</w:t>
      </w:r>
    </w:p>
    <w:p w14:paraId="2188BC33" w14:textId="20E622C0" w:rsidR="00DF5070" w:rsidRDefault="00DF5070" w:rsidP="001F566C">
      <w:r>
        <w:t>The best validation loss score</w:t>
      </w:r>
      <w:r w:rsidR="00D53E7E">
        <w:t>s</w:t>
      </w:r>
      <w:r>
        <w:t xml:space="preserve"> </w:t>
      </w:r>
      <w:r w:rsidR="00D53E7E">
        <w:t>were</w:t>
      </w:r>
      <w:r>
        <w:t xml:space="preserve">, Standard </w:t>
      </w:r>
      <w:proofErr w:type="spellStart"/>
      <w:r>
        <w:t>UNet</w:t>
      </w:r>
      <w:proofErr w:type="spellEnd"/>
      <w:r>
        <w:t xml:space="preserve">: 0.041, Residual </w:t>
      </w:r>
      <w:proofErr w:type="spellStart"/>
      <w:r>
        <w:t>UNet</w:t>
      </w:r>
      <w:proofErr w:type="spellEnd"/>
      <w:r>
        <w:t xml:space="preserve">: 0.024, </w:t>
      </w:r>
      <w:proofErr w:type="spellStart"/>
      <w:r>
        <w:t>DenseUNet</w:t>
      </w:r>
      <w:proofErr w:type="spellEnd"/>
      <w:r>
        <w:t>: 0.016, DenseNet2D (Encoder frozen): 0.022, DenseNet2D (All trainable): 0.013, DenseNet3D (2D frozen): 0.011, DenseNet3D (All trainable): 0.0092.</w:t>
      </w:r>
    </w:p>
    <w:p w14:paraId="450713D8" w14:textId="2BA9860F" w:rsidR="00B52D79" w:rsidRDefault="00B52D79" w:rsidP="00B52D79">
      <w:pPr>
        <w:pStyle w:val="Heading2"/>
      </w:pPr>
      <w:r>
        <w:lastRenderedPageBreak/>
        <w:t>Quantitative</w:t>
      </w:r>
    </w:p>
    <w:p w14:paraId="5E2F54E5" w14:textId="3D7D6D8D" w:rsidR="007F037B" w:rsidRDefault="004C6613" w:rsidP="00484061">
      <w:r>
        <w:t>The best model</w:t>
      </w:r>
      <w:r w:rsidR="00B84FBC">
        <w:t xml:space="preserve"> </w:t>
      </w:r>
      <w:r>
        <w:t xml:space="preserve">was </w:t>
      </w:r>
      <w:r w:rsidR="00210ED9">
        <w:t>the</w:t>
      </w:r>
      <w:r>
        <w:t xml:space="preserve"> </w:t>
      </w:r>
      <w:r w:rsidR="00966A20">
        <w:t>H</w:t>
      </w:r>
      <w:r w:rsidR="00A572D8">
        <w:t>ybrid-</w:t>
      </w:r>
      <w:proofErr w:type="spellStart"/>
      <w:r w:rsidR="00966A20">
        <w:t>W</w:t>
      </w:r>
      <w:r>
        <w:t>Net</w:t>
      </w:r>
      <w:proofErr w:type="spellEnd"/>
      <w:r>
        <w:t xml:space="preserve"> model</w:t>
      </w:r>
      <w:r w:rsidR="00A572D8">
        <w:t>:</w:t>
      </w:r>
      <w:r>
        <w:t xml:space="preserve"> </w:t>
      </w:r>
      <w:r w:rsidR="00F21758">
        <w:t>the 3D-</w:t>
      </w:r>
      <w:r w:rsidR="00966A20">
        <w:t>UNet contain</w:t>
      </w:r>
      <w:r w:rsidR="00A572D8">
        <w:t>ed</w:t>
      </w:r>
      <w:r>
        <w:t xml:space="preserve"> two layers, two convolution blocks, and </w:t>
      </w:r>
      <w:r w:rsidR="00DF5070">
        <w:t xml:space="preserve">32 </w:t>
      </w:r>
      <w:r>
        <w:t>filters</w:t>
      </w:r>
      <w:r w:rsidR="00A572D8">
        <w:t xml:space="preserve"> and had a convolution lambda of two</w:t>
      </w:r>
      <w:r>
        <w:t>. The model consist</w:t>
      </w:r>
      <w:r w:rsidR="00A572D8">
        <w:t>ed</w:t>
      </w:r>
      <w:r>
        <w:t xml:space="preserve"> of </w:t>
      </w:r>
      <w:r w:rsidR="007F037B">
        <w:t>14,497,600</w:t>
      </w:r>
      <w:r w:rsidR="00D8096A">
        <w:t xml:space="preserve"> </w:t>
      </w:r>
      <w:r>
        <w:t>parameters</w:t>
      </w:r>
      <w:r w:rsidR="00D8096A">
        <w:t xml:space="preserve"> (</w:t>
      </w:r>
      <w:r w:rsidR="007F037B">
        <w:t>14,408,960</w:t>
      </w:r>
      <w:r w:rsidR="00D8096A">
        <w:t xml:space="preserve"> trainable</w:t>
      </w:r>
      <w:r w:rsidR="00A572D8">
        <w:t xml:space="preserve"> and</w:t>
      </w:r>
      <w:r w:rsidR="00D8096A">
        <w:t xml:space="preserve"> </w:t>
      </w:r>
      <w:r w:rsidR="007F037B">
        <w:t>88,640</w:t>
      </w:r>
      <w:r w:rsidR="00966A20">
        <w:t xml:space="preserve"> </w:t>
      </w:r>
      <w:r w:rsidR="00D8096A">
        <w:t>non-trainable)</w:t>
      </w:r>
      <w:r>
        <w:t xml:space="preserve">. </w:t>
      </w:r>
    </w:p>
    <w:p w14:paraId="5ADDEA12" w14:textId="726F0CF4" w:rsidR="009E2942" w:rsidRDefault="004C177B" w:rsidP="001F566C">
      <w:r>
        <w:t>A</w:t>
      </w:r>
      <w:r w:rsidR="004C6613">
        <w:t xml:space="preserve"> seed</w:t>
      </w:r>
      <w:r w:rsidR="00A572D8">
        <w:t xml:space="preserve"> </w:t>
      </w:r>
      <w:r w:rsidR="004C6613">
        <w:t xml:space="preserve">value of </w:t>
      </w:r>
      <w:r w:rsidR="00D8096A">
        <w:t>0.6</w:t>
      </w:r>
      <w:r w:rsidR="008D3365">
        <w:t>7</w:t>
      </w:r>
      <w:r w:rsidR="00D8096A">
        <w:t xml:space="preserve"> </w:t>
      </w:r>
      <w:r w:rsidR="004C6613">
        <w:t xml:space="preserve">and threshold value of </w:t>
      </w:r>
      <w:r w:rsidR="00D8096A">
        <w:t>0.</w:t>
      </w:r>
      <w:r w:rsidR="008D3365">
        <w:t>30</w:t>
      </w:r>
      <w:r w:rsidR="00D8096A">
        <w:t xml:space="preserve"> </w:t>
      </w:r>
      <w:r w:rsidR="004C6613">
        <w:t>resulted in the highest overall</w:t>
      </w:r>
      <w:r w:rsidR="009C18CD">
        <w:t xml:space="preserve"> DSC in the validation dataset.</w:t>
      </w:r>
      <w:r w:rsidR="00B66C54">
        <w:t xml:space="preserve"> </w:t>
      </w:r>
      <w:proofErr w:type="spellStart"/>
      <w:r w:rsidR="005A32C2">
        <w:t>LiTs</w:t>
      </w:r>
      <w:proofErr w:type="spellEnd"/>
      <w:r w:rsidR="005A32C2">
        <w:t xml:space="preserve"> test set (n=</w:t>
      </w:r>
      <w:r w:rsidR="009C4D26">
        <w:t>70</w:t>
      </w:r>
      <w:r w:rsidR="005A32C2">
        <w:t>)</w:t>
      </w:r>
      <w:r w:rsidR="00A572D8">
        <w:t xml:space="preserve"> predictions required</w:t>
      </w:r>
      <w:r w:rsidR="005A32C2">
        <w:t xml:space="preserve"> a mean of 9.58 seconds, with a standard deviation of 2.32 seconds.</w:t>
      </w:r>
    </w:p>
    <w:p w14:paraId="138E664F" w14:textId="0FA7C103" w:rsidR="008E7A65" w:rsidRDefault="008E7A65" w:rsidP="008E7A65">
      <w:pPr>
        <w:pStyle w:val="Heading3"/>
      </w:pPr>
      <w:r>
        <w:t>Site-by-Site evaluation</w:t>
      </w:r>
    </w:p>
    <w:p w14:paraId="4BB2711E" w14:textId="7EFB818E" w:rsidR="009C18CD" w:rsidRDefault="008E7A65" w:rsidP="008E7A65">
      <w:pPr>
        <w:pStyle w:val="Heading4"/>
      </w:pPr>
      <w:r>
        <w:t>3D-IRCADb</w:t>
      </w:r>
    </w:p>
    <w:p w14:paraId="486971E2" w14:textId="13DAFB7D" w:rsidR="009A36A3" w:rsidRDefault="00C22B48" w:rsidP="008E7A65">
      <w:r>
        <w:t xml:space="preserve">On a site-by-site basis, </w:t>
      </w:r>
      <w:r w:rsidR="00A5472D">
        <w:t xml:space="preserve">the median surface distance, DSC, and sensitivity are presented in Table 3. Sites are distributed into two groups based on diameter: </w:t>
      </w:r>
      <w:r w:rsidR="00A15ADB">
        <w:t xml:space="preserve">sites </w:t>
      </w:r>
      <w:r w:rsidR="00A572D8">
        <w:t>&lt;</w:t>
      </w:r>
      <w:r w:rsidR="00A5472D">
        <w:t xml:space="preserve"> </w:t>
      </w:r>
      <w:r w:rsidR="00A15ADB">
        <w:t>1</w:t>
      </w:r>
      <w:r w:rsidR="0047778A">
        <w:t>5</w:t>
      </w:r>
      <w:r w:rsidR="00A5472D">
        <w:t xml:space="preserve"> </w:t>
      </w:r>
      <w:r w:rsidR="00066C83">
        <w:t>mm</w:t>
      </w:r>
      <w:r w:rsidR="00A5472D">
        <w:t xml:space="preserve"> and </w:t>
      </w:r>
      <w:r w:rsidR="00A5472D">
        <w:rPr>
          <w:rFonts w:cstheme="minorHAnsi"/>
        </w:rPr>
        <w:t>≥</w:t>
      </w:r>
      <w:r w:rsidR="00A5472D">
        <w:t xml:space="preserve"> </w:t>
      </w:r>
      <w:r w:rsidR="0047778A">
        <w:t>15</w:t>
      </w:r>
      <w:r w:rsidR="00A5472D">
        <w:t xml:space="preserve"> </w:t>
      </w:r>
      <w:r w:rsidR="00871E99">
        <w:t>mm</w:t>
      </w:r>
      <w:r w:rsidR="00300C90">
        <w:t>.</w:t>
      </w:r>
      <w:r w:rsidR="00A5472D">
        <w:t xml:space="preserve"> For sites </w:t>
      </w:r>
      <w:r w:rsidR="00A5472D">
        <w:rPr>
          <w:rFonts w:cstheme="minorHAnsi"/>
        </w:rPr>
        <w:t>≥</w:t>
      </w:r>
      <w:r w:rsidR="00A5472D">
        <w:t xml:space="preserve"> 15 mm (n=48), mean DSC was 0.74 and sensitivity was 98%. For sites &lt; 15 mm (n=73), mean DSC was 0.16 and sensitivity was 23%.</w:t>
      </w:r>
    </w:p>
    <w:p w14:paraId="77CACDC7" w14:textId="29E32D32" w:rsidR="008E7A65" w:rsidRDefault="008E7A65" w:rsidP="008E7A65">
      <w:pPr>
        <w:pStyle w:val="Heading4"/>
      </w:pPr>
      <w:r>
        <w:t>Institutional Data</w:t>
      </w:r>
    </w:p>
    <w:p w14:paraId="44652860" w14:textId="0AA59BDF" w:rsidR="008E7A65" w:rsidRDefault="008E7A65" w:rsidP="00D17B88">
      <w:r>
        <w:t xml:space="preserve">For the pre-treatment CECT </w:t>
      </w:r>
      <w:r w:rsidR="00A5472D">
        <w:t>CRLM target disease</w:t>
      </w:r>
      <w:r>
        <w:t xml:space="preserve"> (n=19 sites), </w:t>
      </w:r>
      <w:r w:rsidR="00871E99">
        <w:t>the mean (min-max) DSC was 0.80</w:t>
      </w:r>
      <w:r w:rsidR="00A5472D">
        <w:t xml:space="preserve"> </w:t>
      </w:r>
      <w:r w:rsidR="00871E99">
        <w:t>(0.59-0.91), with 84%</w:t>
      </w:r>
      <w:r w:rsidR="00A5472D">
        <w:t xml:space="preserve"> </w:t>
      </w:r>
      <w:r>
        <w:t>(16/19)</w:t>
      </w:r>
      <w:r w:rsidR="00871E99">
        <w:t xml:space="preserve"> having DSC</w:t>
      </w:r>
      <w:r w:rsidR="00A5472D">
        <w:t xml:space="preserve"> </w:t>
      </w:r>
      <w:r>
        <w:rPr>
          <w:rFonts w:cstheme="minorHAnsi"/>
        </w:rPr>
        <w:t>≥</w:t>
      </w:r>
      <w:r w:rsidR="00A5472D">
        <w:rPr>
          <w:rFonts w:cstheme="minorHAnsi"/>
        </w:rPr>
        <w:t xml:space="preserve"> </w:t>
      </w:r>
      <w:r>
        <w:t xml:space="preserve">0.76. For the post-treatment CECT </w:t>
      </w:r>
      <w:r w:rsidR="00A5472D">
        <w:t xml:space="preserve">target ablation zones </w:t>
      </w:r>
      <w:r>
        <w:t xml:space="preserve">(n=14 sites), </w:t>
      </w:r>
      <w:r w:rsidR="00871E99">
        <w:t>the mean (min-max) DSC was 0.75</w:t>
      </w:r>
      <w:r w:rsidR="00A5472D">
        <w:t xml:space="preserve"> </w:t>
      </w:r>
      <w:r w:rsidR="00871E99">
        <w:t>(0.09-0.90), with 71%</w:t>
      </w:r>
      <w:r w:rsidR="00A5472D">
        <w:t xml:space="preserve"> </w:t>
      </w:r>
      <w:r w:rsidR="00871E99">
        <w:t>(10/14) having DSC</w:t>
      </w:r>
      <w:r w:rsidR="00A5472D">
        <w:t xml:space="preserve"> </w:t>
      </w:r>
      <w:r>
        <w:rPr>
          <w:rFonts w:cstheme="minorHAnsi"/>
        </w:rPr>
        <w:t>≥</w:t>
      </w:r>
      <w:r w:rsidR="00A5472D">
        <w:rPr>
          <w:rFonts w:cstheme="minorHAnsi"/>
        </w:rPr>
        <w:t xml:space="preserve"> </w:t>
      </w:r>
      <w:r>
        <w:t>0.76.</w:t>
      </w:r>
    </w:p>
    <w:p w14:paraId="225524DA" w14:textId="1CFA9BA4" w:rsidR="008E7A65" w:rsidRPr="00D17B88" w:rsidRDefault="008E7A65" w:rsidP="008E7A65">
      <w:pPr>
        <w:pStyle w:val="Heading3"/>
      </w:pPr>
      <w:r>
        <w:t>Patient-by-Patient evaluation</w:t>
      </w:r>
    </w:p>
    <w:p w14:paraId="128DFE8D" w14:textId="0E195B48" w:rsidR="008E7A65" w:rsidRDefault="008E7A65" w:rsidP="008E7A65">
      <w:r>
        <w:t xml:space="preserve">Patient-by-patient evaluation for 3D-IRCADb and institutional data are summarized in Table </w:t>
      </w:r>
      <w:r w:rsidR="007577DE">
        <w:t>4</w:t>
      </w:r>
      <w:r>
        <w:t>.</w:t>
      </w:r>
    </w:p>
    <w:p w14:paraId="01EA9E2C" w14:textId="10CC8EC6" w:rsidR="009C18CD" w:rsidRDefault="00795D22" w:rsidP="008E7A65">
      <w:pPr>
        <w:pStyle w:val="Heading4"/>
      </w:pPr>
      <w:r>
        <w:t>3D-IRCADb</w:t>
      </w:r>
    </w:p>
    <w:p w14:paraId="594CDAAD" w14:textId="0231A480" w:rsidR="000709B7" w:rsidRDefault="00A5472D" w:rsidP="00E170A7">
      <w:r>
        <w:t>Quantitative metrics o</w:t>
      </w:r>
      <w:r w:rsidR="007A5596">
        <w:t>n a patient</w:t>
      </w:r>
      <w:r w:rsidR="00BD5219">
        <w:t>-by-patient basis</w:t>
      </w:r>
      <w:r>
        <w:t xml:space="preserve"> for 3D-IRCADb are summarized in the top of Table </w:t>
      </w:r>
      <w:r w:rsidR="007577DE">
        <w:t>4</w:t>
      </w:r>
      <w:r>
        <w:t xml:space="preserve">. Median DSC was 0.74, median surface distance was 1.95 mm, and median false-positive discoveries per patient was 1. </w:t>
      </w:r>
      <w:r w:rsidR="004C6613">
        <w:t>Note that a single patient might have multipl</w:t>
      </w:r>
      <w:r w:rsidR="009C18CD">
        <w:t>e</w:t>
      </w:r>
      <w:r w:rsidR="00146385">
        <w:t xml:space="preserve"> disease sites of varying size</w:t>
      </w:r>
      <w:r w:rsidR="00192101">
        <w:t>s</w:t>
      </w:r>
      <w:r w:rsidR="00597E64">
        <w:t>.</w:t>
      </w:r>
      <w:r w:rsidR="00597E64" w:rsidDel="00597E64">
        <w:t xml:space="preserve"> </w:t>
      </w:r>
      <w:r w:rsidR="00795D22">
        <w:t>The global DSC score was 0.81.</w:t>
      </w:r>
    </w:p>
    <w:p w14:paraId="558C2A2E" w14:textId="19B0056B" w:rsidR="00A74431" w:rsidRDefault="00A74431" w:rsidP="008E7A65">
      <w:pPr>
        <w:pStyle w:val="Heading4"/>
      </w:pPr>
      <w:r>
        <w:t>Institutional D</w:t>
      </w:r>
      <w:r w:rsidR="008E7A65">
        <w:t>ata</w:t>
      </w:r>
    </w:p>
    <w:p w14:paraId="25945985" w14:textId="731BDD72" w:rsidR="00C85E29" w:rsidRDefault="00C85E29" w:rsidP="00C85E29">
      <w:r>
        <w:t xml:space="preserve">Quantitative metrics for the institutional data are summarized in </w:t>
      </w:r>
      <w:r w:rsidR="007577DE">
        <w:t>the middle and bottom of Table 4</w:t>
      </w:r>
      <w:r>
        <w:t xml:space="preserve">. </w:t>
      </w:r>
      <w:r w:rsidR="00A74431">
        <w:t>For the pre-treatment CECT</w:t>
      </w:r>
      <w:r>
        <w:t xml:space="preserve"> CRLM target disease</w:t>
      </w:r>
      <w:r w:rsidR="00A74431">
        <w:t xml:space="preserve"> (n=</w:t>
      </w:r>
      <w:r w:rsidR="00EE0B97">
        <w:t>15 patients</w:t>
      </w:r>
      <w:r w:rsidR="00A74431">
        <w:t xml:space="preserve">), the </w:t>
      </w:r>
      <w:r>
        <w:t>median</w:t>
      </w:r>
      <w:r w:rsidR="00A74431">
        <w:t xml:space="preserve"> DSC</w:t>
      </w:r>
      <w:r w:rsidR="001E3700">
        <w:t xml:space="preserve"> </w:t>
      </w:r>
      <w:r w:rsidR="00A74431">
        <w:t xml:space="preserve">was </w:t>
      </w:r>
      <w:r>
        <w:t>0.78, median surface distance was 0.78 mm, and false-positive discoveries per patient was 1</w:t>
      </w:r>
      <w:r w:rsidR="00A74431">
        <w:t xml:space="preserve">. </w:t>
      </w:r>
      <w:r>
        <w:t xml:space="preserve">For the post-treatment CECT target ablation zones </w:t>
      </w:r>
      <w:r w:rsidR="00A74431">
        <w:t xml:space="preserve">(n=9 patients), </w:t>
      </w:r>
      <w:r>
        <w:t xml:space="preserve">the median DSC was 0.79, median surface distance was 0.76 mm, and false-positive discoveries per patient was 2. </w:t>
      </w:r>
    </w:p>
    <w:p w14:paraId="67D9D0A5" w14:textId="01B8B214" w:rsidR="00B52D79" w:rsidRDefault="00B52D79" w:rsidP="00C85E29">
      <w:pPr>
        <w:pStyle w:val="Heading2"/>
      </w:pPr>
      <w:r>
        <w:t>Qualitative</w:t>
      </w:r>
      <w:r w:rsidR="005D6E6B">
        <w:t xml:space="preserve"> Evaluation</w:t>
      </w:r>
    </w:p>
    <w:p w14:paraId="5DCEAB2F" w14:textId="77777777" w:rsidR="0009769A" w:rsidRPr="0009769A" w:rsidRDefault="0009769A" w:rsidP="0009769A">
      <w:pPr>
        <w:pStyle w:val="Heading3"/>
      </w:pPr>
      <w:r>
        <w:t>Institutional Data</w:t>
      </w:r>
    </w:p>
    <w:p w14:paraId="61C6001A" w14:textId="09AEDFBD" w:rsidR="0002050A" w:rsidRPr="0002050A" w:rsidRDefault="0061753E" w:rsidP="008E7A65">
      <w:pPr>
        <w:sectPr w:rsidR="0002050A" w:rsidRPr="0002050A">
          <w:footerReference w:type="default" r:id="rId9"/>
          <w:pgSz w:w="12240" w:h="15840"/>
          <w:pgMar w:top="1440" w:right="1440" w:bottom="1440" w:left="1440" w:header="720" w:footer="720" w:gutter="0"/>
          <w:cols w:space="720"/>
          <w:docGrid w:linePitch="360"/>
        </w:sectPr>
      </w:pPr>
      <w:r>
        <w:t xml:space="preserve">Supplementary </w:t>
      </w:r>
      <w:r w:rsidR="00657D83">
        <w:t xml:space="preserve">Table </w:t>
      </w:r>
      <w:r>
        <w:t>2</w:t>
      </w:r>
      <w:r w:rsidR="006164A1">
        <w:t xml:space="preserve"> </w:t>
      </w:r>
      <w:r w:rsidR="005D6E6B">
        <w:t xml:space="preserve">shows </w:t>
      </w:r>
      <w:r w:rsidR="006164A1">
        <w:t>the Liker</w:t>
      </w:r>
      <w:r w:rsidR="005D6E6B">
        <w:t>t</w:t>
      </w:r>
      <w:r w:rsidR="006164A1">
        <w:t xml:space="preserve"> </w:t>
      </w:r>
      <w:r w:rsidR="005D6E6B">
        <w:t>scores of</w:t>
      </w:r>
      <w:r w:rsidR="006164A1">
        <w:t xml:space="preserve"> the two radiologist</w:t>
      </w:r>
      <w:r w:rsidR="00F37728">
        <w:t xml:space="preserve">s and </w:t>
      </w:r>
      <w:r w:rsidR="004A2DD6">
        <w:t xml:space="preserve">radiology trained </w:t>
      </w:r>
      <w:r w:rsidR="00F37728">
        <w:t>physician fellow</w:t>
      </w:r>
      <w:r w:rsidR="005E2ADB">
        <w:t xml:space="preserve"> for each targeted disease and ablation zone</w:t>
      </w:r>
      <w:r w:rsidR="006164A1">
        <w:t>. T</w:t>
      </w:r>
      <w:r w:rsidR="00B52D79">
        <w:t xml:space="preserve">he </w:t>
      </w:r>
      <w:r w:rsidR="005E2ADB">
        <w:t xml:space="preserve">majority vote </w:t>
      </w:r>
      <w:r w:rsidR="00BD5219">
        <w:t>mean (min-</w:t>
      </w:r>
      <w:r w:rsidR="00CA46DF">
        <w:t>max) Likert score</w:t>
      </w:r>
      <w:r w:rsidR="002832C8">
        <w:t>s</w:t>
      </w:r>
      <w:r w:rsidR="00CA46DF">
        <w:t xml:space="preserve"> for </w:t>
      </w:r>
      <w:r w:rsidR="005E2ADB">
        <w:t xml:space="preserve">the target disease </w:t>
      </w:r>
      <w:r w:rsidR="00CA46DF">
        <w:t>volume</w:t>
      </w:r>
      <w:r w:rsidR="0009769A">
        <w:t>s</w:t>
      </w:r>
      <w:r w:rsidR="00CA46DF">
        <w:t xml:space="preserve"> (n=</w:t>
      </w:r>
      <w:r w:rsidR="00325229">
        <w:t>24</w:t>
      </w:r>
      <w:r w:rsidR="00CA46DF">
        <w:t xml:space="preserve">) </w:t>
      </w:r>
      <w:r w:rsidR="005D6E6B">
        <w:t xml:space="preserve">were </w:t>
      </w:r>
      <w:r w:rsidR="00325229">
        <w:t>4.8</w:t>
      </w:r>
      <w:r w:rsidR="005E2ADB">
        <w:t xml:space="preserve"> </w:t>
      </w:r>
      <w:r w:rsidR="00123FBD">
        <w:t>(</w:t>
      </w:r>
      <w:r w:rsidR="00325229">
        <w:t>4</w:t>
      </w:r>
      <w:r w:rsidR="00123FBD">
        <w:t>-</w:t>
      </w:r>
      <w:r w:rsidR="00325229">
        <w:t>5</w:t>
      </w:r>
      <w:r w:rsidR="00123FBD">
        <w:t>)</w:t>
      </w:r>
      <w:r w:rsidR="00CA46DF">
        <w:t xml:space="preserve">. </w:t>
      </w:r>
      <w:r w:rsidR="005E2ADB">
        <w:t xml:space="preserve">The majority vote mean (min-max) </w:t>
      </w:r>
      <w:r w:rsidR="00CA46DF">
        <w:t>Likert</w:t>
      </w:r>
      <w:r w:rsidR="002832C8">
        <w:t xml:space="preserve"> scores</w:t>
      </w:r>
      <w:r w:rsidR="00CA46DF">
        <w:t xml:space="preserve"> for </w:t>
      </w:r>
      <w:r w:rsidR="005E2ADB">
        <w:t>targeted</w:t>
      </w:r>
      <w:r w:rsidR="00CA46DF">
        <w:t xml:space="preserve"> ablation volume (n=</w:t>
      </w:r>
      <w:r w:rsidR="00325229">
        <w:t>19</w:t>
      </w:r>
      <w:r w:rsidR="00CA46DF">
        <w:t xml:space="preserve">) </w:t>
      </w:r>
      <w:r w:rsidR="005E2ADB">
        <w:t>were</w:t>
      </w:r>
      <w:r w:rsidR="00CA46DF">
        <w:t xml:space="preserve"> </w:t>
      </w:r>
      <w:r w:rsidR="00325229">
        <w:t>4.1</w:t>
      </w:r>
      <w:r w:rsidR="00123FBD">
        <w:t>(</w:t>
      </w:r>
      <w:r w:rsidR="00325229">
        <w:t>2</w:t>
      </w:r>
      <w:r w:rsidR="00123FBD">
        <w:t>-</w:t>
      </w:r>
      <w:r w:rsidR="00325229">
        <w:t>5</w:t>
      </w:r>
      <w:r w:rsidR="00123FBD">
        <w:t>)</w:t>
      </w:r>
      <w:r w:rsidR="00CA46DF">
        <w:t>.</w:t>
      </w:r>
      <w:r w:rsidR="00997F9A">
        <w:t xml:space="preserve"> </w:t>
      </w:r>
      <w:r w:rsidR="005D6E6B">
        <w:t xml:space="preserve">All </w:t>
      </w:r>
      <w:r w:rsidR="00CF1453">
        <w:t>(</w:t>
      </w:r>
      <w:r w:rsidR="00325229">
        <w:t>24</w:t>
      </w:r>
      <w:r w:rsidR="00123FBD">
        <w:t>/</w:t>
      </w:r>
      <w:r w:rsidR="00325229">
        <w:t>24</w:t>
      </w:r>
      <w:r w:rsidR="00CF1453">
        <w:t>)</w:t>
      </w:r>
      <w:r w:rsidR="00997F9A">
        <w:t xml:space="preserve"> of the </w:t>
      </w:r>
      <w:r w:rsidR="005D6E6B">
        <w:t xml:space="preserve">CRLM </w:t>
      </w:r>
      <w:r w:rsidR="00997F9A">
        <w:t>contours and</w:t>
      </w:r>
      <w:r w:rsidR="00123FBD">
        <w:t xml:space="preserve"> </w:t>
      </w:r>
      <w:r w:rsidR="00325229">
        <w:t>84</w:t>
      </w:r>
      <w:r w:rsidR="00123FBD">
        <w:t>%</w:t>
      </w:r>
      <w:r w:rsidR="005E2ADB">
        <w:t xml:space="preserve"> </w:t>
      </w:r>
      <w:r w:rsidR="00123FBD">
        <w:t>(</w:t>
      </w:r>
      <w:r w:rsidR="00325229">
        <w:t>16</w:t>
      </w:r>
      <w:r w:rsidR="00123FBD">
        <w:t>/</w:t>
      </w:r>
      <w:r w:rsidR="00325229">
        <w:t>19</w:t>
      </w:r>
      <w:r w:rsidR="00123FBD">
        <w:t>)</w:t>
      </w:r>
      <w:r w:rsidR="00997F9A">
        <w:t xml:space="preserve"> of the ablation contours </w:t>
      </w:r>
      <w:r w:rsidR="001D33AC">
        <w:t>had</w:t>
      </w:r>
      <w:r w:rsidR="00997F9A">
        <w:t xml:space="preserve"> a </w:t>
      </w:r>
      <w:r w:rsidR="004914BE">
        <w:t xml:space="preserve">majority </w:t>
      </w:r>
      <w:r w:rsidR="00997F9A">
        <w:t>Likert score</w:t>
      </w:r>
      <w:r w:rsidR="005E2ADB">
        <w:t xml:space="preserve"> </w:t>
      </w:r>
      <w:r w:rsidR="004914BE">
        <w:rPr>
          <w:rFonts w:cstheme="minorHAnsi"/>
        </w:rPr>
        <w:t>≥</w:t>
      </w:r>
      <w:r w:rsidR="00325229">
        <w:t>4</w:t>
      </w:r>
      <w:r w:rsidR="00997F9A">
        <w:t>.</w:t>
      </w:r>
      <w:r w:rsidR="005E2ADB">
        <w:t xml:space="preserve"> </w:t>
      </w:r>
      <w:r w:rsidR="002832C8">
        <w:t xml:space="preserve">Figure </w:t>
      </w:r>
      <w:r w:rsidR="008E7A65">
        <w:t>6</w:t>
      </w:r>
      <w:r w:rsidR="002832C8">
        <w:t xml:space="preserve"> </w:t>
      </w:r>
      <w:r w:rsidR="005E62CE">
        <w:t>show</w:t>
      </w:r>
      <w:r w:rsidR="008E7A65">
        <w:t>s</w:t>
      </w:r>
      <w:r w:rsidR="002832C8">
        <w:t xml:space="preserve"> the</w:t>
      </w:r>
      <w:r w:rsidR="005E62CE">
        <w:t xml:space="preserve"> scores of the</w:t>
      </w:r>
      <w:r w:rsidR="002832C8">
        <w:t xml:space="preserve"> two radiologists </w:t>
      </w:r>
      <w:r w:rsidR="009D63D5">
        <w:t xml:space="preserve">and physician fellow </w:t>
      </w:r>
      <w:r w:rsidR="002832C8">
        <w:t xml:space="preserve">on the </w:t>
      </w:r>
      <w:r w:rsidR="009D63D5">
        <w:t>C</w:t>
      </w:r>
      <w:r w:rsidR="00BD495A">
        <w:t>R</w:t>
      </w:r>
      <w:r w:rsidR="009D63D5">
        <w:t xml:space="preserve">LM </w:t>
      </w:r>
      <w:r w:rsidR="002832C8">
        <w:t>and ablation zones.</w:t>
      </w:r>
    </w:p>
    <w:p w14:paraId="71CB3FA9" w14:textId="77777777" w:rsidR="005757A3" w:rsidRDefault="005757A3" w:rsidP="005757A3">
      <w:pPr>
        <w:pStyle w:val="Heading1"/>
      </w:pPr>
      <w:r>
        <w:lastRenderedPageBreak/>
        <w:t>Discussion</w:t>
      </w:r>
    </w:p>
    <w:p w14:paraId="50C3FBFB" w14:textId="7A248779" w:rsidR="000720AF" w:rsidRDefault="00E777A6" w:rsidP="00E777A6">
      <w:r>
        <w:t>While fully convolutional networks have been previously investigated for the segmentation of CRLM</w:t>
      </w:r>
      <w:r>
        <w:fldChar w:fldCharType="begin" w:fldLock="1"/>
      </w:r>
      <w:r w:rsidR="00305171">
        <w:instrText>ADDIN CSL_CITATION {"citationItems":[{"id":"ITEM-1","itemData":{"DOI":"10.1148/ryai.2019180014","ISSN":"2638-6100","abstract":"A deep learning method shows promise for facilitating detection and segmentation of colorectal liver metastases; user correction of three-dimensional automated segmentations can generally resolve deficiencies of fully automated segmentation for small metastases and is faster than manual three-dimensional segmentation.","author":[{"dropping-particle":"","family":"Vorontsov","given":"Eugene","non-dropping-particle":"","parse-names":false,"suffix":""},{"dropping-particle":"","family":"Cerny","given":"Milena","non-dropping-particle":"","parse-names":false,"suffix":""},{"dropping-particle":"","family":"Régnier","given":"Philippe","non-dropping-particle":"","parse-names":false,"suffix":""},{"dropping-particle":"","family":"Jorio","given":"Lisa","non-dropping-particle":"Di","parse-names":false,"suffix":""},{"dropping-particle":"","family":"Pal","given":"Christopher J.","non-dropping-particle":"","parse-names":false,"suffix":""},{"dropping-particle":"","family":"Lapointe","given":"Réal","non-dropping-particle":"","parse-names":false,"suffix":""},{"dropping-particle":"","family":"Vandenbroucke-Menu","given":"Franck","non-dropping-particle":"","parse-names":false,"suffix":""},{"dropping-particle":"","family":"Turcotte","given":"Simon","non-dropping-particle":"","parse-names":false,"suffix":""},{"dropping-particle":"","family":"Kadoury","given":"Samuel","non-dropping-particle":"","parse-names":false,"suffix":""},{"dropping-particle":"","family":"Tang","given":"An","non-dropping-particle":"","parse-names":false,"suffix":""}],"container-title":"Radiology: Artificial Intelligence","id":"ITEM-1","issue":"2","issued":{"date-parts":[["2019","3","13"]]},"page":"180014","publisher":"Radiological Society of North America (RSNA)","title":"Deep Learning for Automated Segmentation of Liver Lesions at CT in Patients with Colorectal Cancer Liver Metastases","type":"article-journal","volume":"1"},"uris":["http://www.mendeley.com/documents/?uuid=46a2a511-d32d-3c74-8ce4-2170b8e67a9b"]}],"mendeley":{"formattedCitation":"&lt;sup&gt;8&lt;/sup&gt;","plainTextFormattedCitation":"8","previouslyFormattedCitation":"&lt;sup&gt;7&lt;/sup&gt;"},"properties":{"noteIndex":0},"schema":"https://github.com/citation-style-language/schema/raw/master/csl-citation.json"}</w:instrText>
      </w:r>
      <w:r>
        <w:fldChar w:fldCharType="separate"/>
      </w:r>
      <w:r w:rsidR="00305171" w:rsidRPr="00305171">
        <w:rPr>
          <w:noProof/>
          <w:vertAlign w:val="superscript"/>
        </w:rPr>
        <w:t>8</w:t>
      </w:r>
      <w:r>
        <w:fldChar w:fldCharType="end"/>
      </w:r>
      <w:r>
        <w:t xml:space="preserve">, only a quantitative assessment of model performance has been reported. </w:t>
      </w:r>
      <w:r w:rsidR="000720AF">
        <w:t>A comparison of our model results to those of other authors is given in Table 5; our size distributions were varied to match those of previous work, and compared in both a site-by-site basis and patient-by-patient basis. While our model performed better in larger diameter sites (</w:t>
      </w:r>
      <w:r w:rsidR="000720AF">
        <w:rPr>
          <w:rFonts w:cstheme="minorHAnsi"/>
        </w:rPr>
        <w:t>≥</w:t>
      </w:r>
      <w:r w:rsidR="000720AF">
        <w:t xml:space="preserve">15 mm) by DSC and sensitivity compared to </w:t>
      </w:r>
      <w:proofErr w:type="spellStart"/>
      <w:r w:rsidR="000720AF" w:rsidRPr="0051477F">
        <w:t>Vorontsov</w:t>
      </w:r>
      <w:proofErr w:type="spellEnd"/>
      <w:r w:rsidR="000720AF">
        <w:t xml:space="preserve"> et al</w:t>
      </w:r>
      <w:r w:rsidR="000720AF">
        <w:fldChar w:fldCharType="begin" w:fldLock="1"/>
      </w:r>
      <w:r w:rsidR="00305171">
        <w:instrText>ADDIN CSL_CITATION {"citationItems":[{"id":"ITEM-1","itemData":{"DOI":"10.1148/ryai.2019180014","ISSN":"2638-6100","abstract":"A deep learning method shows promise for facilitating detection and segmentation of colorectal liver metastases; user correction of three-dimensional automated segmentations can generally resolve deficiencies of fully automated segmentation for small metastases and is faster than manual three-dimensional segmentation.","author":[{"dropping-particle":"","family":"Vorontsov","given":"Eugene","non-dropping-particle":"","parse-names":false,"suffix":""},{"dropping-particle":"","family":"Cerny","given":"Milena","non-dropping-particle":"","parse-names":false,"suffix":""},{"dropping-particle":"","family":"Régnier","given":"Philippe","non-dropping-particle":"","parse-names":false,"suffix":""},{"dropping-particle":"","family":"Jorio","given":"Lisa","non-dropping-particle":"Di","parse-names":false,"suffix":""},{"dropping-particle":"","family":"Pal","given":"Christopher J.","non-dropping-particle":"","parse-names":false,"suffix":""},{"dropping-particle":"","family":"Lapointe","given":"Réal","non-dropping-particle":"","parse-names":false,"suffix":""},{"dropping-particle":"","family":"Vandenbroucke-Menu","given":"Franck","non-dropping-particle":"","parse-names":false,"suffix":""},{"dropping-particle":"","family":"Turcotte","given":"Simon","non-dropping-particle":"","parse-names":false,"suffix":""},{"dropping-particle":"","family":"Kadoury","given":"Samuel","non-dropping-particle":"","parse-names":false,"suffix":""},{"dropping-particle":"","family":"Tang","given":"An","non-dropping-particle":"","parse-names":false,"suffix":""}],"container-title":"Radiology: Artificial Intelligence","id":"ITEM-1","issue":"2","issued":{"date-parts":[["2019","3","13"]]},"page":"180014","publisher":"Radiological Society of North America (RSNA)","title":"Deep Learning for Automated Segmentation of Liver Lesions at CT in Patients with Colorectal Cancer Liver Metastases","type":"article-journal","volume":"1"},"uris":["http://www.mendeley.com/documents/?uuid=46a2a511-d32d-3c74-8ce4-2170b8e67a9b"]}],"mendeley":{"formattedCitation":"&lt;sup&gt;8&lt;/sup&gt;","plainTextFormattedCitation":"8","previouslyFormattedCitation":"&lt;sup&gt;7&lt;/sup&gt;"},"properties":{"noteIndex":0},"schema":"https://github.com/citation-style-language/schema/raw/master/csl-citation.json"}</w:instrText>
      </w:r>
      <w:r w:rsidR="000720AF">
        <w:fldChar w:fldCharType="separate"/>
      </w:r>
      <w:r w:rsidR="00305171" w:rsidRPr="00305171">
        <w:rPr>
          <w:noProof/>
          <w:vertAlign w:val="superscript"/>
        </w:rPr>
        <w:t>8</w:t>
      </w:r>
      <w:r w:rsidR="000720AF">
        <w:fldChar w:fldCharType="end"/>
      </w:r>
      <w:r w:rsidR="000720AF">
        <w:t xml:space="preserve">, it performed more poorly with sites &lt;10 mm. </w:t>
      </w:r>
      <w:r>
        <w:t xml:space="preserve">Similar </w:t>
      </w:r>
      <w:r w:rsidR="000720AF">
        <w:t>results</w:t>
      </w:r>
      <w:r>
        <w:t xml:space="preserve"> have also been reported by Christ et al;</w:t>
      </w:r>
      <w:r>
        <w:fldChar w:fldCharType="begin" w:fldLock="1"/>
      </w:r>
      <w:r w:rsidR="00305171">
        <w:instrText>ADDIN CSL_CITATION {"citationItems":[{"id":"ITEM-1","itemData":{"DOI":"10.1007/978-3-319-46723-8_48","ISBN":"9783319467221","ISSN":"16113349","abstract":"Automatic segmentation of the liver and its lesion is an important step towards deriving quantitative biomarkers for accurate clinical diagnosis and computer-aided decision support systems. This paper presents a method to automatically segment liver and lesions in CT abdomen images using cascaded fully convolutional neural networks (CFCNs) and dense 3D conditional random fields (CRFs). We train and cascade two FCNs for a combined segmentation of the liver and its lesions. In the first step,we train a FCN to segment the liver as ROI input for a second FCN. The second FCN solely segments lesions from the predicted liver ROIs of step 1. We refine the segmentations of the CFCN using a dense 3D CRF that accounts for both spatial coherence and appearance. CFCN models were trained in a 2-fold cross-validation on the abdominal CT dataset 3DIRCAD comprising 15 hepatic tumor volumes. Our results show that CFCN-based semantic liver and lesion segmentation achieves Dice scores over 94% for liver with computation times below 100 s per volume. We experimentally demonstrate the robustness of the proposed method as a decision support system with a high accuracy and speed for usage in daily clinical routine.","author":[{"dropping-particle":"","family":"Christ","given":"Patrick Ferdinand","non-dropping-particle":"","parse-names":false,"suffix":""},{"dropping-particle":"","family":"Elshaer","given":"Mohamed Ezzeldin A.","non-dropping-particle":"","parse-names":false,"suffix":""},{"dropping-particle":"","family":"Ettlinger","given":"Florian","non-dropping-particle":"","parse-names":false,"suffix":""},{"dropping-particle":"","family":"Tatavarty","given":"Sunil","non-dropping-particle":"","parse-names":false,"suffix":""},{"dropping-particle":"","family":"Bickel","given":"Marc","non-dropping-particle":"","parse-names":false,"suffix":""},{"dropping-particle":"","family":"Bilic","given":"Patrick","non-dropping-particle":"","parse-names":false,"suffix":""},{"dropping-particle":"","family":"Rempfler","given":"Markus","non-dropping-particle":"","parse-names":false,"suffix":""},{"dropping-particle":"","family":"Armbruster","given":"Marco","non-dropping-particle":"","parse-names":false,"suffix":""},{"dropping-particle":"","family":"Hofmann","given":"Felix","non-dropping-particle":"","parse-names":false,"suffix":""},{"dropping-particle":"","family":"D’Anastasi","given":"Melvin","non-dropping-particle":"","parse-names":false,"suffix":""},{"dropping-particle":"","family":"Sommer","given":"Wieland H.","non-dropping-particle":"","parse-names":false,"suffix":""},{"dropping-particle":"","family":"Ahmadi","given":"Seyed Ahmad","non-dropping-particle":"","parse-names":false,"suffix":""},{"dropping-particle":"","family":"Menze","given":"Bjoern H.","non-dropping-particle":"","parse-names":false,"suffix":""}],"container-title":"Lecture Notes in Computer Science (including subseries Lecture Notes in Artificial Intelligence and Lecture Notes in Bioinformatics)","id":"ITEM-1","issued":{"date-parts":[["2016","10","17"]]},"page":"415-423","publisher":"Springer Verlag","title":"Automatic liver and lesion segmentation in CT using cascaded fully convolutional neural networks and 3D conditional random fields","type":"paper-conference","volume":"9901 LNCS"},"uris":["http://www.mendeley.com/documents/?uuid=fbfadfd5-904e-3992-a0e8-109979cc84da"]}],"mendeley":{"formattedCitation":"&lt;sup&gt;7&lt;/sup&gt;","plainTextFormattedCitation":"7","previouslyFormattedCitation":"&lt;sup&gt;6&lt;/sup&gt;"},"properties":{"noteIndex":0},"schema":"https://github.com/citation-style-language/schema/raw/master/csl-citation.json"}</w:instrText>
      </w:r>
      <w:r>
        <w:fldChar w:fldCharType="separate"/>
      </w:r>
      <w:r w:rsidR="00305171" w:rsidRPr="00305171">
        <w:rPr>
          <w:noProof/>
          <w:vertAlign w:val="superscript"/>
        </w:rPr>
        <w:t>7</w:t>
      </w:r>
      <w:r>
        <w:fldChar w:fldCharType="end"/>
      </w:r>
      <w:r>
        <w:t xml:space="preserve"> however, their work focused on primary liver disease.</w:t>
      </w:r>
    </w:p>
    <w:p w14:paraId="48A5AA44" w14:textId="0AFCDB6D" w:rsidR="00E777A6" w:rsidRDefault="00E777A6" w:rsidP="00E777A6">
      <w:r>
        <w:t>Within our institutional data, 84%</w:t>
      </w:r>
      <w:r w:rsidR="000720AF">
        <w:t xml:space="preserve"> </w:t>
      </w:r>
      <w:r>
        <w:t>(16/19) of the disease sites had a DSC&gt;0.76, which has been reported as the inter-observer variability for CRLM segmentation</w:t>
      </w:r>
      <w:r>
        <w:fldChar w:fldCharType="begin" w:fldLock="1"/>
      </w:r>
      <w:r w:rsidR="00305171">
        <w:instrText>ADDIN CSL_CITATION {"citationItems":[{"id":"ITEM-1","itemData":{"DOI":"10.1016/j.radonc.2014.01.026","ISSN":"18790887","PMID":"24631143","abstract":"Purpose To evaluate the application of perfusion CT for gross tumor volume (GTV) delineation for radiotherapy of intrahepatic tumors. Materials and methods 15 radiotherapy patients with confirmed liver tumors underwent contrast enhanced 4D-CT (Philips Brilliance Big-bore) as well as dynamic contrast enhanced (DCE) CT (GE 750HD). Perfusion maps were generated with CT perfusion v5 from GE. Five observers delineated GTVs of all intrahepatic foci on the 4D-CT, time-averaged DCE-CT and perfusion CT for every patient. STAPLE consensus contours were generated. Dice's coefficients were compared between GTVs generated by observers on each image set and the corresponding consensus GTVs. Comparisons were also performed with patients stratified by hepatocellular carcinoma (HCC) metastatic tumors, and by tumor volume. Results Overall, mean Dice's coefficients were 0.81 ± 0.14, 0.84 ± 0.10, and 0.81 ± 0.14 for 4D-CT, DCECT and perfusion. DCE-CT performed significantly better than 4D-CT and perfusion (p = 0.005 and p = 0.01 respectively). For patients with HCC, DCE-CT reduced interobserver variability significantly compared to 4D-CT (Dice's coefficients 0.87 vs. 0.84, p &lt; 0.05). For patients with metastatic disease time-averaged DCE-CT images decreased variability compared to 4D-CT (Dice's coefficient 0.81 vs. 0.76, p &lt; 0.05), especially true for tumors &lt; 100 cc. The smaller tumors results are important to be included here. Conclusions DCE-CT imaging of liver perfusion reduced interobserver variability in GTV delineation for both HCC and metastatic liver tumors. © 2014 Elsevier Ireland Ltd. All rights reserved.","author":[{"dropping-particle":"","family":"Jensen","given":"Nikolaj K.G.","non-dropping-particle":"","parse-names":false,"suffix":""},{"dropping-particle":"","family":"Mulder","given":"Danielle","non-dropping-particle":"","parse-names":false,"suffix":""},{"dropping-particle":"","family":"Lock","given":"Michael","non-dropping-particle":"","parse-names":false,"suffix":""},{"dropping-particle":"","family":"Fisher","given":"Barbara","non-dropping-particle":"","parse-names":false,"suffix":""},{"dropping-particle":"","family":"Zener","given":"Rebecca","non-dropping-particle":"","parse-names":false,"suffix":""},{"dropping-particle":"","family":"Beech","given":"Ben","non-dropping-particle":"","parse-names":false,"suffix":""},{"dropping-particle":"","family":"Kozak","given":"Roman","non-dropping-particle":"","parse-names":false,"suffix":""},{"dropping-particle":"","family":"Chen","given":"Jeff","non-dropping-particle":"","parse-names":false,"suffix":""},{"dropping-particle":"","family":"Lee","given":"Ting Yim","non-dropping-particle":"","parse-names":false,"suffix":""},{"dropping-particle":"","family":"Wong","given":"Eugene","non-dropping-particle":"","parse-names":false,"suffix":""}],"container-title":"Radiotherapy and Oncology","id":"ITEM-1","issue":"1","issued":{"date-parts":[["2014","4","1"]]},"page":"153-157","publisher":"Elsevier Ireland Ltd","title":"Dynamic contrast enhanced CT aiding gross tumor volume delineation of liver tumors: An interobserver variability study","type":"article-journal","volume":"111"},"uris":["http://www.mendeley.com/documents/?uuid=e1eb4627-3e15-3684-8808-44e7e0932b15"]}],"mendeley":{"formattedCitation":"&lt;sup&gt;20&lt;/sup&gt;","plainTextFormattedCitation":"20","previouslyFormattedCitation":"&lt;sup&gt;23&lt;/sup&gt;"},"properties":{"noteIndex":0},"schema":"https://github.com/citation-style-language/schema/raw/master/csl-citation.json"}</w:instrText>
      </w:r>
      <w:r>
        <w:fldChar w:fldCharType="separate"/>
      </w:r>
      <w:r w:rsidR="00305171" w:rsidRPr="00305171">
        <w:rPr>
          <w:noProof/>
          <w:vertAlign w:val="superscript"/>
        </w:rPr>
        <w:t>20</w:t>
      </w:r>
      <w:r>
        <w:fldChar w:fldCharType="end"/>
      </w:r>
      <w:r>
        <w:t>.</w:t>
      </w:r>
    </w:p>
    <w:p w14:paraId="7C6E586B" w14:textId="7419384E" w:rsidR="003F4C17" w:rsidRDefault="003F4C17" w:rsidP="003F4C17">
      <w:r w:rsidRPr="00112AA5">
        <w:t xml:space="preserve">In this study, we proposed a </w:t>
      </w:r>
      <w:r>
        <w:t>Hybrid-</w:t>
      </w:r>
      <w:proofErr w:type="spellStart"/>
      <w:r>
        <w:t>W</w:t>
      </w:r>
      <w:r w:rsidRPr="00112AA5">
        <w:t>Net</w:t>
      </w:r>
      <w:proofErr w:type="spellEnd"/>
      <w:r w:rsidRPr="00112AA5">
        <w:t xml:space="preserve"> model architecture for the segmentation of the disease sites and ablation area</w:t>
      </w:r>
      <w:r>
        <w:t>s</w:t>
      </w:r>
      <w:r w:rsidRPr="00112AA5">
        <w:t xml:space="preserve"> in the context of </w:t>
      </w:r>
      <w:r w:rsidR="005E62CE">
        <w:t>CRLM</w:t>
      </w:r>
      <w:r w:rsidRPr="00112AA5">
        <w:t xml:space="preserve"> treated with ablation therapy. </w:t>
      </w:r>
      <w:r>
        <w:t>T</w:t>
      </w:r>
      <w:r w:rsidRPr="00112AA5">
        <w:t xml:space="preserve">he model was further evaluated using the Likert scoring method by two </w:t>
      </w:r>
      <w:r>
        <w:t xml:space="preserve">board </w:t>
      </w:r>
      <w:r w:rsidRPr="00112AA5">
        <w:t xml:space="preserve">certified </w:t>
      </w:r>
      <w:r>
        <w:t>r</w:t>
      </w:r>
      <w:r w:rsidR="00871E99">
        <w:t>adiologists</w:t>
      </w:r>
      <w:r w:rsidRPr="00112AA5">
        <w:t>(XXX</w:t>
      </w:r>
      <w:r>
        <w:t>, interventional radiologist</w:t>
      </w:r>
      <w:r w:rsidRPr="00112AA5">
        <w:t xml:space="preserve"> and </w:t>
      </w:r>
      <w:r w:rsidR="007F2A89">
        <w:t>XXX</w:t>
      </w:r>
      <w:r>
        <w:t>, diagnostic radiologist</w:t>
      </w:r>
      <w:r w:rsidRPr="00112AA5">
        <w:t>)</w:t>
      </w:r>
      <w:r>
        <w:t xml:space="preserve"> and </w:t>
      </w:r>
      <w:r w:rsidR="005E62CE">
        <w:t xml:space="preserve">a </w:t>
      </w:r>
      <w:r>
        <w:t>rad</w:t>
      </w:r>
      <w:r w:rsidR="00871E99">
        <w:t>iology trained physician fellow</w:t>
      </w:r>
      <w:r>
        <w:t>(</w:t>
      </w:r>
      <w:r w:rsidR="007F2A89">
        <w:t>XXXs</w:t>
      </w:r>
      <w:r>
        <w:t xml:space="preserve">), with </w:t>
      </w:r>
      <w:r w:rsidR="00455BFB">
        <w:t xml:space="preserve">majority  voting </w:t>
      </w:r>
      <w:r w:rsidR="00871E99">
        <w:t>scores</w:t>
      </w:r>
      <w:r w:rsidR="008E1BE6">
        <w:t xml:space="preserve"> </w:t>
      </w:r>
      <w:r w:rsidR="00455BFB">
        <w:rPr>
          <w:rFonts w:cstheme="minorHAnsi"/>
        </w:rPr>
        <w:t>≥</w:t>
      </w:r>
      <w:r w:rsidRPr="00112AA5">
        <w:t>4</w:t>
      </w:r>
      <w:r>
        <w:t xml:space="preserve"> out of 5</w:t>
      </w:r>
      <w:r w:rsidRPr="00112AA5">
        <w:t xml:space="preserve"> for </w:t>
      </w:r>
      <w:r>
        <w:t>100</w:t>
      </w:r>
      <w:r w:rsidRPr="00112AA5">
        <w:t>%</w:t>
      </w:r>
      <w:r>
        <w:t>(24/24)</w:t>
      </w:r>
      <w:r w:rsidRPr="00112AA5">
        <w:t xml:space="preserve"> </w:t>
      </w:r>
      <w:r>
        <w:t xml:space="preserve">of the disease </w:t>
      </w:r>
      <w:r w:rsidRPr="00112AA5">
        <w:t xml:space="preserve">and </w:t>
      </w:r>
      <w:r>
        <w:t>84</w:t>
      </w:r>
      <w:r w:rsidRPr="00112AA5">
        <w:t>%</w:t>
      </w:r>
      <w:r>
        <w:t>(16/19)</w:t>
      </w:r>
      <w:r w:rsidRPr="00112AA5">
        <w:t xml:space="preserve"> of the ablation segmentations. The </w:t>
      </w:r>
      <w:r>
        <w:t>prediction</w:t>
      </w:r>
      <w:r w:rsidRPr="00112AA5">
        <w:t xml:space="preserve"> process </w:t>
      </w:r>
      <w:r>
        <w:t>has been</w:t>
      </w:r>
      <w:r w:rsidRPr="00112AA5">
        <w:t xml:space="preserve"> implemented in a treatment planning system (</w:t>
      </w:r>
      <w:proofErr w:type="spellStart"/>
      <w:r w:rsidRPr="00112AA5">
        <w:t>RayStation</w:t>
      </w:r>
      <w:proofErr w:type="spellEnd"/>
      <w:r w:rsidRPr="00112AA5">
        <w:t xml:space="preserve"> 9B</w:t>
      </w:r>
      <w:r>
        <w:t xml:space="preserve">, </w:t>
      </w:r>
      <w:proofErr w:type="spellStart"/>
      <w:r>
        <w:t>RaySearch</w:t>
      </w:r>
      <w:proofErr w:type="spellEnd"/>
      <w:r>
        <w:t xml:space="preserve"> Laboratories, Sweden</w:t>
      </w:r>
      <w:r w:rsidRPr="00112AA5">
        <w:t>)</w:t>
      </w:r>
      <w:r w:rsidR="00633C20">
        <w:fldChar w:fldCharType="begin" w:fldLock="1"/>
      </w:r>
      <w:r w:rsidR="00305171">
        <w:instrText>ADDIN CSL_CITATION {"citationItems":[{"id":"ITEM-1","itemData":{"DOI":"10.1016/j.meddos.2018.02.013","ISSN":"18734022","PMID":"29650302","abstract":"RaySearch Laboratories is a world leader in the field of advanced software and creator of the RayStation treatment planning system for radiation therapy. The aim with RayStation is to deliver an unmatched user experience and leading functionality. Unique features described here include multiatlas based autosegmentation for contouring, deformable registration with 2 different algorithms, multicriteria optimization, Plan Explorer, fallback planning, ultrafast computation speed, and 4-dimensional (4D) adaptive radiation therapy. RayStation can be used to plan for electrons and photons on traditional linacs, for protons on various delivery systems, and for Accuray's helical TomoTherapy system. This paper describes some of these modalities, with reference to clinical cases and including descriptions of the impact on workflow.","author":[{"dropping-particle":"","family":"Bodensteiner","given":"Dayna","non-dropping-particle":"","parse-names":false,"suffix":""}],"container-title":"Medical Dosimetry","id":"ITEM-1","issue":"2","issued":{"date-parts":[["2018","6","1"]]},"page":"168-176","publisher":"Elsevier Inc.","title":"RayStation: External beam treatment planning system","type":"article-journal","volume":"43"},"uris":["http://www.mendeley.com/documents/?uuid=678ec4ce-059e-3bcc-91b8-3f0526d5a32b"]}],"mendeley":{"formattedCitation":"&lt;sup&gt;21&lt;/sup&gt;","plainTextFormattedCitation":"21","previouslyFormattedCitation":"&lt;sup&gt;19&lt;/sup&gt;"},"properties":{"noteIndex":0},"schema":"https://github.com/citation-style-language/schema/raw/master/csl-citation.json"}</w:instrText>
      </w:r>
      <w:r w:rsidR="00633C20">
        <w:fldChar w:fldCharType="separate"/>
      </w:r>
      <w:r w:rsidR="00305171" w:rsidRPr="00305171">
        <w:rPr>
          <w:noProof/>
          <w:vertAlign w:val="superscript"/>
        </w:rPr>
        <w:t>21</w:t>
      </w:r>
      <w:r w:rsidR="00633C20">
        <w:fldChar w:fldCharType="end"/>
      </w:r>
      <w:r w:rsidRPr="00112AA5">
        <w:t xml:space="preserve"> and </w:t>
      </w:r>
      <w:r w:rsidR="00455BFB">
        <w:t>can</w:t>
      </w:r>
      <w:r w:rsidRPr="00112AA5">
        <w:t xml:space="preserve"> perform segmentation</w:t>
      </w:r>
      <w:r>
        <w:t>s</w:t>
      </w:r>
      <w:r w:rsidRPr="00112AA5">
        <w:t xml:space="preserve"> in </w:t>
      </w:r>
      <w:r w:rsidR="00455BFB">
        <w:t>&lt;</w:t>
      </w:r>
      <w:r w:rsidRPr="00112AA5">
        <w:t>30</w:t>
      </w:r>
      <w:r w:rsidR="00455BFB">
        <w:t xml:space="preserve"> seconds</w:t>
      </w:r>
      <w:r w:rsidRPr="00112AA5">
        <w:t xml:space="preserve">, making it suitable for </w:t>
      </w:r>
      <w:r>
        <w:t>clinical use</w:t>
      </w:r>
      <w:r w:rsidRPr="00112AA5">
        <w:t>.</w:t>
      </w:r>
    </w:p>
    <w:p w14:paraId="31240036" w14:textId="54937997" w:rsidR="008E1BE6" w:rsidRDefault="00403483" w:rsidP="001D0C8B">
      <w:r>
        <w:t>Our work is inno</w:t>
      </w:r>
      <w:r w:rsidR="00021A8C">
        <w:t xml:space="preserve">vative </w:t>
      </w:r>
      <w:r w:rsidR="005E62CE">
        <w:t xml:space="preserve">because of </w:t>
      </w:r>
      <w:r w:rsidR="00021A8C">
        <w:t xml:space="preserve">the </w:t>
      </w:r>
      <w:r w:rsidR="00D16E5F">
        <w:t>Hybrid-</w:t>
      </w:r>
      <w:proofErr w:type="spellStart"/>
      <w:r w:rsidR="00D16E5F">
        <w:t>W</w:t>
      </w:r>
      <w:r w:rsidR="009D63D5">
        <w:t>N</w:t>
      </w:r>
      <w:r>
        <w:t>et</w:t>
      </w:r>
      <w:proofErr w:type="spellEnd"/>
      <w:r>
        <w:t xml:space="preserve"> model architecture an</w:t>
      </w:r>
      <w:r w:rsidR="00687B5B">
        <w:t>d the training of the model</w:t>
      </w:r>
      <w:r w:rsidR="005E62CE">
        <w:t>;</w:t>
      </w:r>
      <w:r w:rsidR="00687B5B">
        <w:t xml:space="preserve"> the model </w:t>
      </w:r>
      <w:r w:rsidR="005E62CE">
        <w:t xml:space="preserve">had </w:t>
      </w:r>
      <w:r w:rsidR="00687B5B">
        <w:t xml:space="preserve">with </w:t>
      </w:r>
      <w:r w:rsidR="009D63D5">
        <w:t>98</w:t>
      </w:r>
      <w:r w:rsidR="00687B5B">
        <w:t>%</w:t>
      </w:r>
      <w:r w:rsidR="008E1BE6">
        <w:t xml:space="preserve"> </w:t>
      </w:r>
      <w:r w:rsidR="000971BF">
        <w:t xml:space="preserve">(47/48) </w:t>
      </w:r>
      <w:r w:rsidR="00687B5B">
        <w:t xml:space="preserve">sensitivity on disease sites </w:t>
      </w:r>
      <w:r w:rsidR="008E7A65">
        <w:rPr>
          <w:rFonts w:cstheme="minorHAnsi"/>
        </w:rPr>
        <w:t>≥</w:t>
      </w:r>
      <w:r w:rsidR="009D63D5">
        <w:t>15mm</w:t>
      </w:r>
      <w:r w:rsidR="00687B5B">
        <w:t xml:space="preserve">, </w:t>
      </w:r>
      <w:r w:rsidR="009E6C58">
        <w:t xml:space="preserve">with predictions </w:t>
      </w:r>
      <w:r w:rsidR="00871E99">
        <w:t>in &lt;</w:t>
      </w:r>
      <w:r w:rsidR="00566B0B">
        <w:t>30 seconds.</w:t>
      </w:r>
    </w:p>
    <w:p w14:paraId="517AAE23" w14:textId="162DD969" w:rsidR="00112AA5" w:rsidRDefault="00112AA5" w:rsidP="001D0C8B">
      <w:r>
        <w:t xml:space="preserve">The proposed </w:t>
      </w:r>
      <w:r w:rsidR="009E6C58">
        <w:t>Hybrid-</w:t>
      </w:r>
      <w:proofErr w:type="spellStart"/>
      <w:r w:rsidR="009E6C58">
        <w:t>WNet</w:t>
      </w:r>
      <w:proofErr w:type="spellEnd"/>
      <w:r w:rsidR="008A657C">
        <w:t xml:space="preserve"> </w:t>
      </w:r>
      <w:r>
        <w:t xml:space="preserve">architecture in this study differs </w:t>
      </w:r>
      <w:r w:rsidR="00455BFB">
        <w:t>from the model which inspired it</w:t>
      </w:r>
      <w:r w:rsidR="00BC3022">
        <w:fldChar w:fldCharType="begin" w:fldLock="1"/>
      </w:r>
      <w:r w:rsidR="00305171">
        <w:instrText>ADDIN CSL_CITATION {"citationItems":[{"id":"ITEM-1","itemData":{"DOI":"10.1109/TMI.2018.2845918","ISSN":"0278-0062","PMID":"29994201","abstract":"Liver cancer is one of the leading causes of cancer death. To assist doctors in hepatocellular carcinoma diagnosis and treatment planning, an accurate and automatic liver and tumor segmentation method is highly demanded in the clinical practice. Recently, fully convolutional neural networks (FCNs), including 2D and 3D FCNs, serve as the back-bone in many volumetric image segmentation. However, 2D convolutions can not fully leverage the spatial information along the third dimension while 3D convolutions suffer from high computational cost and GPU memory consumption. To address these issues, we propose a novel hybrid densely connected UNet (H-DenseUNet), which consists of a 2D DenseUNet for efficiently extracting intra-slice features and a 3D counterpart for hierarchically aggregating volumetric contexts under the spirit of the auto-context algorithm for liver and tumor segmentation. We formulate the learning process of H-DenseUNet in an end-to-end manner, where the intra-slice representations and inter-slice features can be jointly optimized through a hybrid feature fusion (HFF) layer. We extensively evaluated our method on the dataset of MICCAI 2017 Liver Tumor Segmentation (LiTS) Challenge and 3DIRCADb Dataset. Our method outperformed other state-of-the-arts on the segmentation results of tumors and achieved very competitive performance for liver segmentation even with a single model.","author":[{"dropping-particle":"","family":"Li","given":"Xiaomeng","non-dropping-particle":"","parse-names":false,"suffix":""},{"dropping-particle":"","family":"Chen","given":"Hao","non-dropping-particle":"","parse-names":false,"suffix":""},{"dropping-particle":"","family":"Qi","given":"Xiaojuan","non-dropping-particle":"","parse-names":false,"suffix":""},{"dropping-particle":"","family":"Dou","given":"Qi","non-dropping-particle":"","parse-names":false,"suffix":""},{"dropping-particle":"","family":"Fu","given":"Chi-Wing","non-dropping-particle":"","parse-names":false,"suffix":""},{"dropping-particle":"","family":"Heng","given":"Pheng-Ann","non-dropping-particle":"","parse-names":false,"suffix":""}],"container-title":"IEEE Transactions on Medical Imaging","id":"ITEM-1","issued":{"date-parts":[["2018","6","11"]]},"page":"1-1","title":"H-DenseUNet: Hybrid Densely Connected UNet for Liver and Tumor Segmentation from CT Volumes","type":"article-journal"},"uris":["http://www.mendeley.com/documents/?uuid=fb3bfcd1-0396-3f63-8ace-be0f98a0872f"]}],"mendeley":{"formattedCitation":"&lt;sup&gt;9&lt;/sup&gt;","plainTextFormattedCitation":"9","previouslyFormattedCitation":"&lt;sup&gt;8&lt;/sup&gt;"},"properties":{"noteIndex":0},"schema":"https://github.com/citation-style-language/schema/raw/master/csl-citation.json"}</w:instrText>
      </w:r>
      <w:r w:rsidR="00BC3022">
        <w:fldChar w:fldCharType="separate"/>
      </w:r>
      <w:r w:rsidR="00305171" w:rsidRPr="00305171">
        <w:rPr>
          <w:noProof/>
          <w:vertAlign w:val="superscript"/>
        </w:rPr>
        <w:t>9</w:t>
      </w:r>
      <w:r w:rsidR="00BC3022">
        <w:fldChar w:fldCharType="end"/>
      </w:r>
      <w:r w:rsidR="00455BFB">
        <w:t xml:space="preserve"> </w:t>
      </w:r>
      <w:r>
        <w:t>by</w:t>
      </w:r>
      <w:r w:rsidR="00455BFB">
        <w:t xml:space="preserve"> adding additions to the 2D feature extractor, and</w:t>
      </w:r>
      <w:r>
        <w:t xml:space="preserve"> connecting all</w:t>
      </w:r>
      <w:r w:rsidR="00455BFB">
        <w:t xml:space="preserve"> of the</w:t>
      </w:r>
      <w:r>
        <w:t xml:space="preserve"> convolutional layers within the convolution blocks between the encoding </w:t>
      </w:r>
      <w:r w:rsidR="00455BFB">
        <w:t xml:space="preserve">and </w:t>
      </w:r>
      <w:r>
        <w:t>decoding</w:t>
      </w:r>
      <w:r w:rsidR="008A6E73">
        <w:t xml:space="preserve"> of the 3D-</w:t>
      </w:r>
      <w:r w:rsidR="00455BFB">
        <w:t>DenseNet</w:t>
      </w:r>
      <w:r>
        <w:t>. Previous</w:t>
      </w:r>
      <w:r w:rsidR="00455BFB">
        <w:t>ly</w:t>
      </w:r>
      <w:r>
        <w:t xml:space="preserve"> published studies proposed similar architectures</w:t>
      </w:r>
      <w:r w:rsidR="00455BFB">
        <w:t xml:space="preserve"> that were</w:t>
      </w:r>
      <w:r>
        <w:t xml:space="preserve"> focused only on dense connections within a single convolutional block</w:t>
      </w:r>
      <w:r>
        <w:fldChar w:fldCharType="begin" w:fldLock="1"/>
      </w:r>
      <w:r w:rsidR="00305171">
        <w:instrText>ADDIN CSL_CITATION {"citationItems":[{"id":"ITEM-1","itemData":{"abstract":"State-of-the-art approaches for semantic image segmen-tation are built on Convolutional Neural Networks (CNNs). The typical segmentation architecture is composed of (a) a downsampling path responsible for extracting coarse semantic features, followed by (b) an upsampling path trained to recover the input image resolution at the output of the model and, optionally, (c) a post-processing module (e.g. Conditional Random Fields) to refine the model predictions. Recently, a new CNN architecture, Densely Connected Convolutional Networks (DenseNets), has shown excellent results on image classification tasks. The idea of DenseNets is based on the observation that if each layer is directly connected to every other layer in a feed-forward fashion then the network will be more accurate and easier to train. In this paper, we extend DenseNets to deal with the problem of semantic segmentation. We achieve state-of-the-art results on urban scene benchmark datasets such as CamVid and Gatech, without any further post-processing module nor pretraining. Moreover, due to smart construction of the model, our approach has much less parameters than currently published best entries for these datasets. Code to reproduce the experiments is publicly available here : https://github.com/SimJeg/FC-DenseNet","author":[{"dropping-particle":"","family":"Jégou","given":"Simon","non-dropping-particle":"","parse-names":false,"suffix":""},{"dropping-particle":"","family":"Drozdzal","given":"Michal","non-dropping-particle":"","parse-names":false,"suffix":""},{"dropping-particle":"","family":"Vazquez","given":"David","non-dropping-particle":"","parse-names":false,"suffix":""},{"dropping-particle":"","family":"Romero","given":"Adriana","non-dropping-particle":"","parse-names":false,"suffix":""},{"dropping-particle":"","family":"Bengio","given":"Yoshua","non-dropping-particle":"","parse-names":false,"suffix":""}],"id":"ITEM-1","issued":{"date-parts":[["0"]]},"title":"The One Hundred Layers Tiramisu: Fully Convolutional DenseNets for Semantic Segmentation","type":"report"},"uris":["http://www.mendeley.com/documents/?uuid=5d95c4ff-db32-3af1-ad0a-5b64e8e8d4f3"]},{"id":"ITEM-2","itemData":{"DOI":"10.1155/2019/8415485","ISSN":"20402309","PMID":"30774849","abstract":"Breast tumor segmentation plays a crucial role in subsequent disease diagnosis, and most algorithms need interactive prior to firstly locate tumors and perform segmentation based on tumor-centric candidates. In this paper, we propose a fully convolutional network to achieve automatic segmentation of breast tumor in an end-to-end manner. Considering the diversity of shape and size for malignant tumors in the digital mammograms, we introduce multiscale image information into the fully convolutional dense network architecture to improve the segmentation precision. Multiple sampling rates of atrous convolution are concatenated to acquire different field-of-views of image features without adding additional number of parameters to avoid over fitting. Weighted loss function is also employed during training according to the proportion of the tumor pixels in the entire image, in order to weaken unbalanced classes problem. Qualitative and quantitative comparisons demonstrate that the proposed algorithm can achieve automatic tumor segmentation and has high segmentation precision for various size and shapes of tumor images without preprocessing and postprocessing.","author":[{"dropping-particle":"","family":"Hai","given":"Jinjin","non-dropping-particle":"","parse-names":false,"suffix":""},{"dropping-particle":"","family":"Qiao","given":"Kai","non-dropping-particle":"","parse-names":false,"suffix":""},{"dropping-particle":"","family":"Chen","given":"Jian","non-dropping-particle":"","parse-names":false,"suffix":""},{"dropping-particle":"","family":"Tan","given":"Hongna","non-dropping-particle":"","parse-names":false,"suffix":""},{"dropping-particle":"","family":"Xu","given":"Jingbo","non-dropping-particle":"","parse-names":false,"suffix":""},{"dropping-particle":"","family":"Zeng","given":"Lei","non-dropping-particle":"","parse-names":false,"suffix":""},{"dropping-particle":"","family":"Shi","given":"Dapeng","non-dropping-particle":"","parse-names":false,"suffix":""},{"dropping-particle":"","family":"Yan","given":"Bin","non-dropping-particle":"","parse-names":false,"suffix":""}],"container-title":"Journal of Healthcare Engineering","id":"ITEM-2","issued":{"date-parts":[["2019"]]},"publisher":"Hindawi Limited","title":"Fully convolutional densenet with multiscale context for automated breast tumor segmentation","type":"article-journal","volume":"2019"},"uris":["http://www.mendeley.com/documents/?uuid=9caf902e-1fd1-355b-9c4f-fd188e8709e4"]},{"id":"ITEM-3","itemData":{"DOI":"10.1007/s11042-019-7430-x","ISSN":"15737721","abstract":"In recent years, semantic segmentation has become one of the most active tasks of the computer vision field. Its goal is to group image pixels into semantically meaningful regions. Deep learning methods, in particular those who use convolutional neural network (CNN), have shown a big success for the semantic segmentation task. In this paper, we will introduce a semantic segmentation system using a reinforced fully convolutional densenet with multiscale kernel prediction method. Our main contribution is to build an encoder-decoder based architecture where we increase the width of dense block in the encoder part by conducting recurrent connections inside the dense block. The resulting network structure is called wider dense block where each dense block takes not only the output of the previous layer but also the initial input of the dense block. These recurrent structure emulates the human brain system and helps to strengthen the extraction of the target features. As a result, our network becomes deeper and wider with no additional parameters used because of weights sharing. Moreover, a multiscale convolutional layer has been conducted after the last dense block of the decoder part to perform model averaging over different spatial scales and to provide a more flexible method. This proposed method has been evaluated on two semantic segmentation benchmarks: CamVid and Cityscapes. Our method outperforms many recent works from the state of the art.","author":[{"dropping-particle":"","family":"Brahimi","given":"Sourour","non-dropping-particle":"","parse-names":false,"suffix":""},{"dropping-particle":"","family":"Aoun","given":"Najib","non-dropping-particle":"Ben","parse-names":false,"suffix":""},{"dropping-particle":"","family":"Benoit","given":"Alexandre","non-dropping-particle":"","parse-names":false,"suffix":""},{"dropping-particle":"","family":"Lambert","given":"Patrick","non-dropping-particle":"","parse-names":false,"suffix":""},{"dropping-particle":"","family":"Amar","given":"Chokri","non-dropping-particle":"Ben","parse-names":false,"suffix":""}],"container-title":"Multimedia Tools and Applications","id":"ITEM-3","issue":"15","issued":{"date-parts":[["2019","8","15"]]},"page":"22077-22098","publisher":"Springer New York LLC","title":"Semantic segmentation using reinforced fully convolutional densenet with multiscale kernel","type":"article-journal","volume":"78"},"uris":["http://www.mendeley.com/documents/?uuid=aa9da007-c39c-38c3-a741-af8d83b4fa4c"]}],"mendeley":{"formattedCitation":"&lt;sup&gt;22–24&lt;/sup&gt;","plainTextFormattedCitation":"22–24","previouslyFormattedCitation":"&lt;sup&gt;20–22&lt;/sup&gt;"},"properties":{"noteIndex":0},"schema":"https://github.com/citation-style-language/schema/raw/master/csl-citation.json"}</w:instrText>
      </w:r>
      <w:r>
        <w:fldChar w:fldCharType="separate"/>
      </w:r>
      <w:r w:rsidR="00305171" w:rsidRPr="00305171">
        <w:rPr>
          <w:noProof/>
          <w:vertAlign w:val="superscript"/>
        </w:rPr>
        <w:t>22–24</w:t>
      </w:r>
      <w:r>
        <w:fldChar w:fldCharType="end"/>
      </w:r>
      <w:r w:rsidR="00B402E5">
        <w:t>.</w:t>
      </w:r>
      <w:r>
        <w:t xml:space="preserve"> Our proposed implementation allows the model to receive inputs from every convolution of the same image size across the entire network. </w:t>
      </w:r>
      <w:r w:rsidR="00B402E5">
        <w:t xml:space="preserve">This global passing of convolution layers across the network removes bottlenecks in each convolution block, something </w:t>
      </w:r>
      <w:r w:rsidR="00455BFB">
        <w:t xml:space="preserve">that </w:t>
      </w:r>
      <w:r w:rsidR="00B402E5">
        <w:t xml:space="preserve">is particularly important with dense connections where convolutions can be re-used. </w:t>
      </w:r>
      <w:r>
        <w:t>The proposed m</w:t>
      </w:r>
      <w:r w:rsidR="00B402E5">
        <w:t>odel will b</w:t>
      </w:r>
      <w:r w:rsidR="003F4C17">
        <w:t>e publicly available</w:t>
      </w:r>
      <w:r w:rsidR="00455BFB">
        <w:t xml:space="preserve"> (</w:t>
      </w:r>
      <w:proofErr w:type="spellStart"/>
      <w:r w:rsidR="003F4C17">
        <w:t>Github</w:t>
      </w:r>
      <w:proofErr w:type="spellEnd"/>
      <w:r w:rsidR="00B402E5">
        <w:t>: redacted for anonymization</w:t>
      </w:r>
      <w:r w:rsidR="00455BFB">
        <w:t>)</w:t>
      </w:r>
      <w:r w:rsidR="00B402E5">
        <w:t>.</w:t>
      </w:r>
    </w:p>
    <w:p w14:paraId="6834924D" w14:textId="23F813EE" w:rsidR="00687B5B" w:rsidRDefault="00231DAB" w:rsidP="001D0C8B">
      <w:r>
        <w:t xml:space="preserve">Segmentation of </w:t>
      </w:r>
      <w:r w:rsidR="00093FBD">
        <w:t>CRL</w:t>
      </w:r>
      <w:r w:rsidR="00640705">
        <w:t>M</w:t>
      </w:r>
      <w:r w:rsidR="00093FBD">
        <w:t xml:space="preserve"> has </w:t>
      </w:r>
      <w:r w:rsidR="00EE5A60">
        <w:t>historically</w:t>
      </w:r>
      <w:r w:rsidR="00093FBD">
        <w:t xml:space="preserve"> been difficult </w:t>
      </w:r>
      <w:r w:rsidR="00455BFB">
        <w:t>because of</w:t>
      </w:r>
      <w:r w:rsidR="00093FBD">
        <w:t xml:space="preserve"> the relatively small size of </w:t>
      </w:r>
      <w:r w:rsidR="00455BFB">
        <w:t xml:space="preserve">lesions </w:t>
      </w:r>
      <w:r w:rsidR="00147049">
        <w:t xml:space="preserve">and </w:t>
      </w:r>
      <w:r w:rsidR="00455BFB">
        <w:t xml:space="preserve">the </w:t>
      </w:r>
      <w:r w:rsidR="00147049">
        <w:t xml:space="preserve">large search </w:t>
      </w:r>
      <w:r w:rsidR="00455BFB">
        <w:t>area</w:t>
      </w:r>
      <w:r w:rsidR="00147049">
        <w:t>.</w:t>
      </w:r>
      <w:r w:rsidR="00687B5B">
        <w:t xml:space="preserve"> The extent of disease can vary from patient to patient, </w:t>
      </w:r>
      <w:r w:rsidR="00455BFB">
        <w:t>from</w:t>
      </w:r>
      <w:r w:rsidR="00687B5B">
        <w:t xml:space="preserve"> a single lesion </w:t>
      </w:r>
      <w:r w:rsidR="00455BFB">
        <w:t>to</w:t>
      </w:r>
      <w:r w:rsidR="00687B5B">
        <w:t xml:space="preserve"> multiple lesions. Simple class weighting of disease would </w:t>
      </w:r>
      <w:r w:rsidR="008919DF">
        <w:t>lead to</w:t>
      </w:r>
      <w:r w:rsidR="00687B5B">
        <w:t xml:space="preserve"> favoring training </w:t>
      </w:r>
      <w:r w:rsidR="00455BFB">
        <w:t>i</w:t>
      </w:r>
      <w:r w:rsidR="00687B5B">
        <w:t xml:space="preserve">n patients with more disease sites. </w:t>
      </w:r>
      <w:r w:rsidR="009E6C58">
        <w:t>O</w:t>
      </w:r>
      <w:r w:rsidR="00687B5B">
        <w:t xml:space="preserve">ur </w:t>
      </w:r>
      <w:r w:rsidR="003F4C17">
        <w:t xml:space="preserve">proposed </w:t>
      </w:r>
      <w:r w:rsidR="00687B5B">
        <w:t xml:space="preserve">method of splitting the liver into </w:t>
      </w:r>
      <w:r w:rsidR="00974CFC">
        <w:t>slabs</w:t>
      </w:r>
      <w:r w:rsidR="00687B5B">
        <w:t xml:space="preserve"> </w:t>
      </w:r>
      <w:r w:rsidR="00455BFB">
        <w:t xml:space="preserve">that </w:t>
      </w:r>
      <w:r w:rsidR="008C0E98">
        <w:t>were</w:t>
      </w:r>
      <w:r w:rsidR="00455BFB">
        <w:t xml:space="preserve"> </w:t>
      </w:r>
      <w:r w:rsidR="00687B5B">
        <w:t xml:space="preserve">centered specifically on disease sites ensures that the model learns </w:t>
      </w:r>
      <w:r w:rsidR="00455BFB">
        <w:t xml:space="preserve">using </w:t>
      </w:r>
      <w:r w:rsidR="00687B5B">
        <w:t xml:space="preserve">a more balanced representation of data. </w:t>
      </w:r>
      <w:r w:rsidR="00B402E5">
        <w:t xml:space="preserve">The training workflow was designed to allow the model </w:t>
      </w:r>
      <w:r w:rsidR="00455BFB">
        <w:t xml:space="preserve">to </w:t>
      </w:r>
      <w:r w:rsidR="00B402E5">
        <w:t>learn from batches that contains cubic images from multiple patients at once, enabling the creation of a more generalized model.</w:t>
      </w:r>
    </w:p>
    <w:p w14:paraId="37EE17D6" w14:textId="18EA16B5" w:rsidR="00810645" w:rsidRDefault="00112AA5" w:rsidP="00E170A7">
      <w:pPr>
        <w:pStyle w:val="Heading2"/>
      </w:pPr>
      <w:r>
        <w:t>Limitations</w:t>
      </w:r>
    </w:p>
    <w:p w14:paraId="03B60A0E" w14:textId="5B2CB40F" w:rsidR="00455BFB" w:rsidRPr="00455BFB" w:rsidRDefault="00455BFB" w:rsidP="000B6221">
      <w:r w:rsidRPr="00455BFB">
        <w:t>Our study has several limitations. The mean sensitivity</w:t>
      </w:r>
      <w:r w:rsidR="008A6E73">
        <w:t xml:space="preserve"> was only 7% in disease sites &lt;</w:t>
      </w:r>
      <w:r w:rsidRPr="00455BFB">
        <w:t>10 mm in diamet</w:t>
      </w:r>
      <w:r w:rsidR="008A6E73">
        <w:t>er compared with 98% in sites &gt;</w:t>
      </w:r>
      <w:r w:rsidRPr="00455BFB">
        <w:t xml:space="preserve">15 mm. We believe that the low sensitivity in small sites may be partly due to the test data used, where several 10-15-mm disease sites were present on a single scan slice. </w:t>
      </w:r>
      <w:r w:rsidRPr="00455BFB">
        <w:lastRenderedPageBreak/>
        <w:t>Unfortunately, manual contours were not present for all of the institutional CRLM and ablation data, limiting our quantitative comparison to 19 of the 24 CLRM sites and 9 of the 19 ablation sites.</w:t>
      </w:r>
    </w:p>
    <w:p w14:paraId="7434BBE5" w14:textId="12D86081" w:rsidR="00B402E5" w:rsidRDefault="0046341D" w:rsidP="000B6221">
      <w:r>
        <w:t>Majority voting showed poor</w:t>
      </w:r>
      <w:r w:rsidR="00E904F6">
        <w:t xml:space="preserve"> Likert </w:t>
      </w:r>
      <w:r w:rsidR="008A6E73">
        <w:t>score (&lt;</w:t>
      </w:r>
      <w:r>
        <w:t>4) for three ablation sites</w:t>
      </w:r>
      <w:r w:rsidR="00B402E5">
        <w:t>. The</w:t>
      </w:r>
      <w:r>
        <w:t xml:space="preserve"> predictions for these sites</w:t>
      </w:r>
      <w:r w:rsidR="00B402E5">
        <w:t xml:space="preserve"> </w:t>
      </w:r>
      <w:r>
        <w:t xml:space="preserve">can be seen in the Supplementary Figure </w:t>
      </w:r>
      <w:r w:rsidR="008E7A65">
        <w:t>2</w:t>
      </w:r>
      <w:r>
        <w:t>, where disagreement about the boundary of the ablation zone and the time needed for correction resulted in a range of scores from the reviewers.</w:t>
      </w:r>
      <w:r w:rsidR="003F4C17">
        <w:t xml:space="preserve"> We believe that suboptimal imaging quality during </w:t>
      </w:r>
      <w:proofErr w:type="spellStart"/>
      <w:r w:rsidR="003F4C17">
        <w:t>porto</w:t>
      </w:r>
      <w:proofErr w:type="spellEnd"/>
      <w:r w:rsidR="003F4C17">
        <w:t xml:space="preserve">-venous CT acquisition phase might have negatively impacted ablation zone boundary identification in such patients. Optimizing imaging acquisition protocol intra-procedurally during ablation interventions might overcome </w:t>
      </w:r>
      <w:r w:rsidR="005242D3">
        <w:t>this</w:t>
      </w:r>
      <w:r w:rsidR="003F4C17">
        <w:t xml:space="preserve"> limitation.</w:t>
      </w:r>
    </w:p>
    <w:p w14:paraId="78458327" w14:textId="24D44924" w:rsidR="00FF38F7" w:rsidRDefault="00FF38F7" w:rsidP="0083644B">
      <w:r>
        <w:t>The measurement of false</w:t>
      </w:r>
      <w:r w:rsidR="005311CF">
        <w:t>-</w:t>
      </w:r>
      <w:r>
        <w:t>positive volume seem</w:t>
      </w:r>
      <w:r w:rsidR="005311CF">
        <w:t>ed to be</w:t>
      </w:r>
      <w:r>
        <w:t xml:space="preserve"> highly biased when there </w:t>
      </w:r>
      <w:r w:rsidR="005311CF">
        <w:t xml:space="preserve">were </w:t>
      </w:r>
      <w:r>
        <w:t>small amounts of over-segmentation on large tumors</w:t>
      </w:r>
      <w:r w:rsidR="005311CF">
        <w:t>;</w:t>
      </w:r>
      <w:r>
        <w:t xml:space="preserve"> this was the rationale for the creation of the </w:t>
      </w:r>
      <w:r w:rsidR="000B662B">
        <w:t>erroneous</w:t>
      </w:r>
      <w:r>
        <w:t xml:space="preserve"> </w:t>
      </w:r>
      <w:r w:rsidR="000B662B">
        <w:t>and over-segmentation false</w:t>
      </w:r>
      <w:r w:rsidR="005311CF">
        <w:t>-</w:t>
      </w:r>
      <w:r w:rsidR="000B662B">
        <w:t>positive</w:t>
      </w:r>
      <w:r w:rsidR="005311CF">
        <w:t xml:space="preserve"> volumes</w:t>
      </w:r>
      <w:r w:rsidR="008E0125">
        <w:t xml:space="preserve">. </w:t>
      </w:r>
      <w:r w:rsidR="00810645">
        <w:t>To ensure transparency,</w:t>
      </w:r>
      <w:r>
        <w:t xml:space="preserve"> we include</w:t>
      </w:r>
      <w:r w:rsidR="005311CF">
        <w:t>d</w:t>
      </w:r>
      <w:r w:rsidR="000B662B">
        <w:t xml:space="preserve"> all three</w:t>
      </w:r>
      <w:r>
        <w:t xml:space="preserve"> and rel</w:t>
      </w:r>
      <w:r w:rsidR="005311CF">
        <w:t>ied</w:t>
      </w:r>
      <w:r>
        <w:t xml:space="preserve"> on qualitative assessment to add weight to the quality of the contours.</w:t>
      </w:r>
    </w:p>
    <w:p w14:paraId="0374F1B5" w14:textId="42D52B6D" w:rsidR="00810645" w:rsidRDefault="00810645" w:rsidP="00E170A7">
      <w:pPr>
        <w:pStyle w:val="Heading2"/>
      </w:pPr>
      <w:r>
        <w:t>Conclusion</w:t>
      </w:r>
      <w:r w:rsidR="005311CF">
        <w:t>s</w:t>
      </w:r>
    </w:p>
    <w:p w14:paraId="406251BD" w14:textId="5E720112" w:rsidR="009555FA" w:rsidRDefault="009555FA" w:rsidP="0083644B">
      <w:r>
        <w:t xml:space="preserve">The proposed </w:t>
      </w:r>
      <w:r w:rsidR="008E0125">
        <w:t>Hybrid-</w:t>
      </w:r>
      <w:proofErr w:type="spellStart"/>
      <w:r w:rsidR="008E0125">
        <w:t>W</w:t>
      </w:r>
      <w:r>
        <w:t>Net</w:t>
      </w:r>
      <w:proofErr w:type="spellEnd"/>
      <w:r>
        <w:t xml:space="preserve"> model </w:t>
      </w:r>
      <w:r w:rsidR="005311CF">
        <w:t>provided</w:t>
      </w:r>
      <w:r>
        <w:t xml:space="preserve"> fast </w:t>
      </w:r>
      <w:r w:rsidR="00B402E5">
        <w:t>(&lt;</w:t>
      </w:r>
      <w:r w:rsidR="005311CF">
        <w:t xml:space="preserve"> </w:t>
      </w:r>
      <w:r w:rsidR="00B402E5">
        <w:t xml:space="preserve">30 seconds) </w:t>
      </w:r>
      <w:r>
        <w:t xml:space="preserve">and accurate </w:t>
      </w:r>
      <w:r w:rsidR="005311CF">
        <w:t>CRLM</w:t>
      </w:r>
      <w:r>
        <w:t xml:space="preserve"> and ablation </w:t>
      </w:r>
      <w:r w:rsidR="005311CF">
        <w:t xml:space="preserve">zone </w:t>
      </w:r>
      <w:r>
        <w:t xml:space="preserve">segmentations for CECT. </w:t>
      </w:r>
      <w:r w:rsidR="007A677F">
        <w:t xml:space="preserve">Our model’s results were well accepted by the reviewers, with all three scoring the disease segmentation (n=24) as </w:t>
      </w:r>
      <w:r w:rsidR="005311CF">
        <w:t xml:space="preserve">4 </w:t>
      </w:r>
      <w:r w:rsidR="007A677F">
        <w:t xml:space="preserve">or </w:t>
      </w:r>
      <w:r w:rsidR="005311CF">
        <w:t xml:space="preserve">higher </w:t>
      </w:r>
      <w:r w:rsidR="007A677F">
        <w:t xml:space="preserve">on the Likert </w:t>
      </w:r>
      <w:r w:rsidR="005311CF">
        <w:t>scale</w:t>
      </w:r>
      <w:r w:rsidR="007A677F">
        <w:t xml:space="preserve">, and 84% (16/19) as 4 or </w:t>
      </w:r>
      <w:r w:rsidR="005311CF">
        <w:t xml:space="preserve">higher </w:t>
      </w:r>
      <w:r w:rsidR="007A677F">
        <w:t xml:space="preserve">with ablation segmentation. We believe </w:t>
      </w:r>
      <w:r w:rsidR="005311CF">
        <w:t xml:space="preserve">that this </w:t>
      </w:r>
      <w:r>
        <w:t xml:space="preserve">model can </w:t>
      </w:r>
      <w:r w:rsidR="00C508F0">
        <w:t>provide</w:t>
      </w:r>
      <w:r>
        <w:t xml:space="preserve"> clinical benefit</w:t>
      </w:r>
      <w:r w:rsidR="005311CF">
        <w:t>s</w:t>
      </w:r>
      <w:r>
        <w:t xml:space="preserve"> in </w:t>
      </w:r>
      <w:r w:rsidR="005311CF">
        <w:t xml:space="preserve">the </w:t>
      </w:r>
      <w:r>
        <w:t xml:space="preserve">detection of </w:t>
      </w:r>
      <w:r w:rsidR="005311CF">
        <w:t>CRLM</w:t>
      </w:r>
      <w:r>
        <w:t>,</w:t>
      </w:r>
      <w:r w:rsidR="005311CF">
        <w:t xml:space="preserve"> the assessment of</w:t>
      </w:r>
      <w:r>
        <w:t xml:space="preserve"> ablation therapy</w:t>
      </w:r>
      <w:r w:rsidR="005311CF">
        <w:t xml:space="preserve">, </w:t>
      </w:r>
      <w:r>
        <w:t xml:space="preserve">and automated planning for </w:t>
      </w:r>
      <w:r w:rsidR="005311CF">
        <w:t>radiation therapy</w:t>
      </w:r>
      <w:r>
        <w:t>.</w:t>
      </w:r>
    </w:p>
    <w:p w14:paraId="569FF511" w14:textId="455AF187" w:rsidR="004254F1" w:rsidRDefault="004254F1" w:rsidP="0083644B">
      <w:r w:rsidRPr="004254F1">
        <w:t>Our proposed Hybrid-</w:t>
      </w:r>
      <w:proofErr w:type="spellStart"/>
      <w:r w:rsidRPr="004254F1">
        <w:t>WNet</w:t>
      </w:r>
      <w:proofErr w:type="spellEnd"/>
      <w:r w:rsidRPr="004254F1">
        <w:t xml:space="preserve"> provided fast (&lt; 30 seconds) and accurate segmentation of colorectal liver metastasis and ablation zones, </w:t>
      </w:r>
      <w:r w:rsidR="00B22086" w:rsidRPr="00A46D05">
        <w:t>with largely positive physician reviews.</w:t>
      </w:r>
    </w:p>
    <w:p w14:paraId="4CF0B058" w14:textId="0F885724" w:rsidR="00994459" w:rsidRDefault="00994459" w:rsidP="00994459">
      <w:pPr>
        <w:pStyle w:val="Heading1"/>
      </w:pPr>
      <w:r>
        <w:t>Acknowledgements</w:t>
      </w:r>
    </w:p>
    <w:p w14:paraId="7C83BB1E" w14:textId="4C32A71F" w:rsidR="00994459" w:rsidRPr="00994459" w:rsidRDefault="002E5992" w:rsidP="00994459">
      <w:r w:rsidRPr="002E5992">
        <w:t xml:space="preserve">The authors would like to acknowledge the Editing Services, Research Medical Library at </w:t>
      </w:r>
      <w:r w:rsidR="000B091A">
        <w:t>XXX</w:t>
      </w:r>
      <w:r w:rsidRPr="002E5992">
        <w:t>, funding from the Society of Interventional Radiology Foundation Allied Scientist Grant, NIH (NCI R01CA221971</w:t>
      </w:r>
      <w:r w:rsidR="00E16955">
        <w:t>, NCI R01CA235564</w:t>
      </w:r>
      <w:r w:rsidRPr="002E5992">
        <w:t>), and the Helen Black Image Guided Fund.</w:t>
      </w:r>
    </w:p>
    <w:p w14:paraId="14402FEF" w14:textId="7A432340" w:rsidR="00717C8A" w:rsidRDefault="00717C8A" w:rsidP="00717C8A">
      <w:pPr>
        <w:pStyle w:val="Heading1"/>
        <w:pageBreakBefore/>
      </w:pPr>
      <w:r>
        <w:lastRenderedPageBreak/>
        <w:t>References</w:t>
      </w:r>
    </w:p>
    <w:p w14:paraId="0DC77DEC" w14:textId="51F2BA44" w:rsidR="00305171" w:rsidRPr="00305171" w:rsidRDefault="00717C8A" w:rsidP="00305171">
      <w:pPr>
        <w:widowControl w:val="0"/>
        <w:autoSpaceDE w:val="0"/>
        <w:autoSpaceDN w:val="0"/>
        <w:adjustRightInd w:val="0"/>
        <w:spacing w:line="240" w:lineRule="auto"/>
        <w:ind w:left="640" w:hanging="640"/>
        <w:rPr>
          <w:rFonts w:ascii="Calibri" w:hAnsi="Calibri" w:cs="Calibri"/>
          <w:noProof/>
          <w:szCs w:val="24"/>
        </w:rPr>
      </w:pPr>
      <w:r>
        <w:fldChar w:fldCharType="begin" w:fldLock="1"/>
      </w:r>
      <w:r>
        <w:instrText xml:space="preserve">ADDIN Mendeley Bibliography CSL_BIBLIOGRAPHY </w:instrText>
      </w:r>
      <w:r>
        <w:fldChar w:fldCharType="separate"/>
      </w:r>
      <w:r w:rsidR="00305171" w:rsidRPr="00305171">
        <w:rPr>
          <w:rFonts w:ascii="Calibri" w:hAnsi="Calibri" w:cs="Calibri"/>
          <w:noProof/>
          <w:szCs w:val="24"/>
        </w:rPr>
        <w:t xml:space="preserve">1. </w:t>
      </w:r>
      <w:r w:rsidR="00305171" w:rsidRPr="00305171">
        <w:rPr>
          <w:rFonts w:ascii="Calibri" w:hAnsi="Calibri" w:cs="Calibri"/>
          <w:noProof/>
          <w:szCs w:val="24"/>
        </w:rPr>
        <w:tab/>
        <w:t xml:space="preserve">Siegel RL, Miller KD, Jemal A. Cancer statistics, 2019. </w:t>
      </w:r>
      <w:r w:rsidR="00305171" w:rsidRPr="00305171">
        <w:rPr>
          <w:rFonts w:ascii="Calibri" w:hAnsi="Calibri" w:cs="Calibri"/>
          <w:i/>
          <w:iCs/>
          <w:noProof/>
          <w:szCs w:val="24"/>
        </w:rPr>
        <w:t>CA Cancer J Clin</w:t>
      </w:r>
      <w:r w:rsidR="00305171" w:rsidRPr="00305171">
        <w:rPr>
          <w:rFonts w:ascii="Calibri" w:hAnsi="Calibri" w:cs="Calibri"/>
          <w:noProof/>
          <w:szCs w:val="24"/>
        </w:rPr>
        <w:t>. 2019;69(1):7-34. doi:10.3322/caac.21551</w:t>
      </w:r>
    </w:p>
    <w:p w14:paraId="39368C0B" w14:textId="77777777" w:rsidR="00305171" w:rsidRPr="00305171" w:rsidRDefault="00305171" w:rsidP="00305171">
      <w:pPr>
        <w:widowControl w:val="0"/>
        <w:autoSpaceDE w:val="0"/>
        <w:autoSpaceDN w:val="0"/>
        <w:adjustRightInd w:val="0"/>
        <w:spacing w:line="240" w:lineRule="auto"/>
        <w:ind w:left="640" w:hanging="640"/>
        <w:rPr>
          <w:rFonts w:ascii="Calibri" w:hAnsi="Calibri" w:cs="Calibri"/>
          <w:noProof/>
          <w:szCs w:val="24"/>
        </w:rPr>
      </w:pPr>
      <w:r w:rsidRPr="00305171">
        <w:rPr>
          <w:rFonts w:ascii="Calibri" w:hAnsi="Calibri" w:cs="Calibri"/>
          <w:noProof/>
          <w:szCs w:val="24"/>
        </w:rPr>
        <w:t xml:space="preserve">2. </w:t>
      </w:r>
      <w:r w:rsidRPr="00305171">
        <w:rPr>
          <w:rFonts w:ascii="Calibri" w:hAnsi="Calibri" w:cs="Calibri"/>
          <w:noProof/>
          <w:szCs w:val="24"/>
        </w:rPr>
        <w:tab/>
        <w:t>WHO Biennial Report 2012-2013. Accessed October 27, 2020. https://governance.iarc.fr/SC/SC50/Biennial Report 2012-2013.pdf</w:t>
      </w:r>
    </w:p>
    <w:p w14:paraId="7CA75C82" w14:textId="77777777" w:rsidR="00305171" w:rsidRPr="00305171" w:rsidRDefault="00305171" w:rsidP="00305171">
      <w:pPr>
        <w:widowControl w:val="0"/>
        <w:autoSpaceDE w:val="0"/>
        <w:autoSpaceDN w:val="0"/>
        <w:adjustRightInd w:val="0"/>
        <w:spacing w:line="240" w:lineRule="auto"/>
        <w:ind w:left="640" w:hanging="640"/>
        <w:rPr>
          <w:rFonts w:ascii="Calibri" w:hAnsi="Calibri" w:cs="Calibri"/>
          <w:noProof/>
          <w:szCs w:val="24"/>
        </w:rPr>
      </w:pPr>
      <w:r w:rsidRPr="00305171">
        <w:rPr>
          <w:rFonts w:ascii="Calibri" w:hAnsi="Calibri" w:cs="Calibri"/>
          <w:noProof/>
          <w:szCs w:val="24"/>
        </w:rPr>
        <w:t xml:space="preserve">3. </w:t>
      </w:r>
      <w:r w:rsidRPr="00305171">
        <w:rPr>
          <w:rFonts w:ascii="Calibri" w:hAnsi="Calibri" w:cs="Calibri"/>
          <w:noProof/>
          <w:szCs w:val="24"/>
        </w:rPr>
        <w:tab/>
        <w:t xml:space="preserve">Alper Sag A, Selcukbiricik F, Mandel NM. Evidence-based medical oncology and interventional radiology paradigms for liver-dominant colorectal cancer metastases. </w:t>
      </w:r>
      <w:r w:rsidRPr="00305171">
        <w:rPr>
          <w:rFonts w:ascii="Calibri" w:hAnsi="Calibri" w:cs="Calibri"/>
          <w:i/>
          <w:iCs/>
          <w:noProof/>
          <w:szCs w:val="24"/>
        </w:rPr>
        <w:t>World J Gastroenterol</w:t>
      </w:r>
      <w:r w:rsidRPr="00305171">
        <w:rPr>
          <w:rFonts w:ascii="Calibri" w:hAnsi="Calibri" w:cs="Calibri"/>
          <w:noProof/>
          <w:szCs w:val="24"/>
        </w:rPr>
        <w:t>. 2016;22(11):3127-3149. doi:10.3748/wjg.v22.i11.3127</w:t>
      </w:r>
    </w:p>
    <w:p w14:paraId="3B94D140" w14:textId="77777777" w:rsidR="00305171" w:rsidRPr="00305171" w:rsidRDefault="00305171" w:rsidP="00305171">
      <w:pPr>
        <w:widowControl w:val="0"/>
        <w:autoSpaceDE w:val="0"/>
        <w:autoSpaceDN w:val="0"/>
        <w:adjustRightInd w:val="0"/>
        <w:spacing w:line="240" w:lineRule="auto"/>
        <w:ind w:left="640" w:hanging="640"/>
        <w:rPr>
          <w:rFonts w:ascii="Calibri" w:hAnsi="Calibri" w:cs="Calibri"/>
          <w:noProof/>
          <w:szCs w:val="24"/>
        </w:rPr>
      </w:pPr>
      <w:r w:rsidRPr="00305171">
        <w:rPr>
          <w:rFonts w:ascii="Calibri" w:hAnsi="Calibri" w:cs="Calibri"/>
          <w:noProof/>
          <w:szCs w:val="24"/>
        </w:rPr>
        <w:t xml:space="preserve">4. </w:t>
      </w:r>
      <w:r w:rsidRPr="00305171">
        <w:rPr>
          <w:rFonts w:ascii="Calibri" w:hAnsi="Calibri" w:cs="Calibri"/>
          <w:noProof/>
          <w:szCs w:val="24"/>
        </w:rPr>
        <w:tab/>
        <w:t xml:space="preserve">Siegel RL, Miller KD, Fedewa SA, et al. Colorectal cancer statistics, 2017. </w:t>
      </w:r>
      <w:r w:rsidRPr="00305171">
        <w:rPr>
          <w:rFonts w:ascii="Calibri" w:hAnsi="Calibri" w:cs="Calibri"/>
          <w:i/>
          <w:iCs/>
          <w:noProof/>
          <w:szCs w:val="24"/>
        </w:rPr>
        <w:t>CA Cancer J Clin</w:t>
      </w:r>
      <w:r w:rsidRPr="00305171">
        <w:rPr>
          <w:rFonts w:ascii="Calibri" w:hAnsi="Calibri" w:cs="Calibri"/>
          <w:noProof/>
          <w:szCs w:val="24"/>
        </w:rPr>
        <w:t>. 2017;67(3):177-193. doi:10.3322/caac.21395</w:t>
      </w:r>
    </w:p>
    <w:p w14:paraId="572C5EFD" w14:textId="77777777" w:rsidR="00305171" w:rsidRPr="00305171" w:rsidRDefault="00305171" w:rsidP="00305171">
      <w:pPr>
        <w:widowControl w:val="0"/>
        <w:autoSpaceDE w:val="0"/>
        <w:autoSpaceDN w:val="0"/>
        <w:adjustRightInd w:val="0"/>
        <w:spacing w:line="240" w:lineRule="auto"/>
        <w:ind w:left="640" w:hanging="640"/>
        <w:rPr>
          <w:rFonts w:ascii="Calibri" w:hAnsi="Calibri" w:cs="Calibri"/>
          <w:noProof/>
          <w:szCs w:val="24"/>
        </w:rPr>
      </w:pPr>
      <w:r w:rsidRPr="00305171">
        <w:rPr>
          <w:rFonts w:ascii="Calibri" w:hAnsi="Calibri" w:cs="Calibri"/>
          <w:noProof/>
          <w:szCs w:val="24"/>
        </w:rPr>
        <w:t xml:space="preserve">5. </w:t>
      </w:r>
      <w:r w:rsidRPr="00305171">
        <w:rPr>
          <w:rFonts w:ascii="Calibri" w:hAnsi="Calibri" w:cs="Calibri"/>
          <w:noProof/>
          <w:szCs w:val="24"/>
        </w:rPr>
        <w:tab/>
        <w:t xml:space="preserve">Gillams A, Goldberg N, Ahmed M, et al. Thermal ablation of colorectal liver metastases: a position paper by an international panel of ablation experts, the interventional oncology sans frontières meeting 2013. </w:t>
      </w:r>
      <w:r w:rsidRPr="00305171">
        <w:rPr>
          <w:rFonts w:ascii="Calibri" w:hAnsi="Calibri" w:cs="Calibri"/>
          <w:i/>
          <w:iCs/>
          <w:noProof/>
          <w:szCs w:val="24"/>
        </w:rPr>
        <w:t>Eur Radiol</w:t>
      </w:r>
      <w:r w:rsidRPr="00305171">
        <w:rPr>
          <w:rFonts w:ascii="Calibri" w:hAnsi="Calibri" w:cs="Calibri"/>
          <w:noProof/>
          <w:szCs w:val="24"/>
        </w:rPr>
        <w:t>. 2015;25(12):3438-3454. doi:10.1007/s00330-015-3779-z</w:t>
      </w:r>
    </w:p>
    <w:p w14:paraId="5C44E879" w14:textId="77777777" w:rsidR="00305171" w:rsidRPr="00305171" w:rsidRDefault="00305171" w:rsidP="00305171">
      <w:pPr>
        <w:widowControl w:val="0"/>
        <w:autoSpaceDE w:val="0"/>
        <w:autoSpaceDN w:val="0"/>
        <w:adjustRightInd w:val="0"/>
        <w:spacing w:line="240" w:lineRule="auto"/>
        <w:ind w:left="640" w:hanging="640"/>
        <w:rPr>
          <w:rFonts w:ascii="Calibri" w:hAnsi="Calibri" w:cs="Calibri"/>
          <w:noProof/>
          <w:szCs w:val="24"/>
        </w:rPr>
      </w:pPr>
      <w:r w:rsidRPr="00305171">
        <w:rPr>
          <w:rFonts w:ascii="Calibri" w:hAnsi="Calibri" w:cs="Calibri"/>
          <w:noProof/>
          <w:szCs w:val="24"/>
        </w:rPr>
        <w:t xml:space="preserve">6. </w:t>
      </w:r>
      <w:r w:rsidRPr="00305171">
        <w:rPr>
          <w:rFonts w:ascii="Calibri" w:hAnsi="Calibri" w:cs="Calibri"/>
          <w:noProof/>
          <w:szCs w:val="24"/>
        </w:rPr>
        <w:tab/>
        <w:t>Software-Aided Imaging (Morfeus) for Confirming Tumor Coverage With Ablation in Patients With Liver Tumors, the COVER-ALL Study - Full Text View - ClinicalTrials.gov. Accessed August 28, 2020. https://clinicaltrials.gov/ct2/show/NCT04083378</w:t>
      </w:r>
    </w:p>
    <w:p w14:paraId="5A975E9E" w14:textId="77777777" w:rsidR="00305171" w:rsidRPr="00305171" w:rsidRDefault="00305171" w:rsidP="00305171">
      <w:pPr>
        <w:widowControl w:val="0"/>
        <w:autoSpaceDE w:val="0"/>
        <w:autoSpaceDN w:val="0"/>
        <w:adjustRightInd w:val="0"/>
        <w:spacing w:line="240" w:lineRule="auto"/>
        <w:ind w:left="640" w:hanging="640"/>
        <w:rPr>
          <w:rFonts w:ascii="Calibri" w:hAnsi="Calibri" w:cs="Calibri"/>
          <w:noProof/>
          <w:szCs w:val="24"/>
        </w:rPr>
      </w:pPr>
      <w:r w:rsidRPr="00305171">
        <w:rPr>
          <w:rFonts w:ascii="Calibri" w:hAnsi="Calibri" w:cs="Calibri"/>
          <w:noProof/>
          <w:szCs w:val="24"/>
        </w:rPr>
        <w:t xml:space="preserve">7. </w:t>
      </w:r>
      <w:r w:rsidRPr="00305171">
        <w:rPr>
          <w:rFonts w:ascii="Calibri" w:hAnsi="Calibri" w:cs="Calibri"/>
          <w:noProof/>
          <w:szCs w:val="24"/>
        </w:rPr>
        <w:tab/>
        <w:t xml:space="preserve">Christ PF, Elshaer MEA, Ettlinger F, et al. Automatic liver and lesion segmentation in CT using cascaded fully convolutional neural networks and 3D conditional random fields. In: </w:t>
      </w:r>
      <w:r w:rsidRPr="00305171">
        <w:rPr>
          <w:rFonts w:ascii="Calibri" w:hAnsi="Calibri" w:cs="Calibri"/>
          <w:i/>
          <w:iCs/>
          <w:noProof/>
          <w:szCs w:val="24"/>
        </w:rPr>
        <w:t>Lecture Notes in Computer Science (Including Subseries Lecture Notes in Artificial Intelligence and Lecture Notes in Bioinformatics)</w:t>
      </w:r>
      <w:r w:rsidRPr="00305171">
        <w:rPr>
          <w:rFonts w:ascii="Calibri" w:hAnsi="Calibri" w:cs="Calibri"/>
          <w:noProof/>
          <w:szCs w:val="24"/>
        </w:rPr>
        <w:t>. Vol 9901 LNCS. Springer Verlag; 2016:415-423. doi:10.1007/978-3-319-46723-8_48</w:t>
      </w:r>
    </w:p>
    <w:p w14:paraId="7C15CC7B" w14:textId="77777777" w:rsidR="00305171" w:rsidRPr="00305171" w:rsidRDefault="00305171" w:rsidP="00305171">
      <w:pPr>
        <w:widowControl w:val="0"/>
        <w:autoSpaceDE w:val="0"/>
        <w:autoSpaceDN w:val="0"/>
        <w:adjustRightInd w:val="0"/>
        <w:spacing w:line="240" w:lineRule="auto"/>
        <w:ind w:left="640" w:hanging="640"/>
        <w:rPr>
          <w:rFonts w:ascii="Calibri" w:hAnsi="Calibri" w:cs="Calibri"/>
          <w:noProof/>
          <w:szCs w:val="24"/>
        </w:rPr>
      </w:pPr>
      <w:r w:rsidRPr="00305171">
        <w:rPr>
          <w:rFonts w:ascii="Calibri" w:hAnsi="Calibri" w:cs="Calibri"/>
          <w:noProof/>
          <w:szCs w:val="24"/>
        </w:rPr>
        <w:t xml:space="preserve">8. </w:t>
      </w:r>
      <w:r w:rsidRPr="00305171">
        <w:rPr>
          <w:rFonts w:ascii="Calibri" w:hAnsi="Calibri" w:cs="Calibri"/>
          <w:noProof/>
          <w:szCs w:val="24"/>
        </w:rPr>
        <w:tab/>
        <w:t xml:space="preserve">Vorontsov E, Cerny M, Régnier P, et al. Deep Learning for Automated Segmentation of Liver Lesions at CT in Patients with Colorectal Cancer Liver Metastases. </w:t>
      </w:r>
      <w:r w:rsidRPr="00305171">
        <w:rPr>
          <w:rFonts w:ascii="Calibri" w:hAnsi="Calibri" w:cs="Calibri"/>
          <w:i/>
          <w:iCs/>
          <w:noProof/>
          <w:szCs w:val="24"/>
        </w:rPr>
        <w:t>Radiol Artif Intell</w:t>
      </w:r>
      <w:r w:rsidRPr="00305171">
        <w:rPr>
          <w:rFonts w:ascii="Calibri" w:hAnsi="Calibri" w:cs="Calibri"/>
          <w:noProof/>
          <w:szCs w:val="24"/>
        </w:rPr>
        <w:t>. 2019;1(2):180014. doi:10.1148/ryai.2019180014</w:t>
      </w:r>
    </w:p>
    <w:p w14:paraId="6B5278E7" w14:textId="77777777" w:rsidR="00305171" w:rsidRPr="00305171" w:rsidRDefault="00305171" w:rsidP="00305171">
      <w:pPr>
        <w:widowControl w:val="0"/>
        <w:autoSpaceDE w:val="0"/>
        <w:autoSpaceDN w:val="0"/>
        <w:adjustRightInd w:val="0"/>
        <w:spacing w:line="240" w:lineRule="auto"/>
        <w:ind w:left="640" w:hanging="640"/>
        <w:rPr>
          <w:rFonts w:ascii="Calibri" w:hAnsi="Calibri" w:cs="Calibri"/>
          <w:noProof/>
          <w:szCs w:val="24"/>
        </w:rPr>
      </w:pPr>
      <w:r w:rsidRPr="00305171">
        <w:rPr>
          <w:rFonts w:ascii="Calibri" w:hAnsi="Calibri" w:cs="Calibri"/>
          <w:noProof/>
          <w:szCs w:val="24"/>
        </w:rPr>
        <w:t xml:space="preserve">9. </w:t>
      </w:r>
      <w:r w:rsidRPr="00305171">
        <w:rPr>
          <w:rFonts w:ascii="Calibri" w:hAnsi="Calibri" w:cs="Calibri"/>
          <w:noProof/>
          <w:szCs w:val="24"/>
        </w:rPr>
        <w:tab/>
        <w:t xml:space="preserve">Li X, Chen H, Qi X, Dou Q, Fu C-W, Heng P-A. H-DenseUNet: Hybrid Densely Connected UNet for Liver and Tumor Segmentation from CT Volumes. </w:t>
      </w:r>
      <w:r w:rsidRPr="00305171">
        <w:rPr>
          <w:rFonts w:ascii="Calibri" w:hAnsi="Calibri" w:cs="Calibri"/>
          <w:i/>
          <w:iCs/>
          <w:noProof/>
          <w:szCs w:val="24"/>
        </w:rPr>
        <w:t>IEEE Trans Med Imaging</w:t>
      </w:r>
      <w:r w:rsidRPr="00305171">
        <w:rPr>
          <w:rFonts w:ascii="Calibri" w:hAnsi="Calibri" w:cs="Calibri"/>
          <w:noProof/>
          <w:szCs w:val="24"/>
        </w:rPr>
        <w:t>. Published online June 11, 2018:1-1. doi:10.1109/TMI.2018.2845918</w:t>
      </w:r>
    </w:p>
    <w:p w14:paraId="55F51740" w14:textId="77777777" w:rsidR="00305171" w:rsidRPr="00305171" w:rsidRDefault="00305171" w:rsidP="00305171">
      <w:pPr>
        <w:widowControl w:val="0"/>
        <w:autoSpaceDE w:val="0"/>
        <w:autoSpaceDN w:val="0"/>
        <w:adjustRightInd w:val="0"/>
        <w:spacing w:line="240" w:lineRule="auto"/>
        <w:ind w:left="640" w:hanging="640"/>
        <w:rPr>
          <w:rFonts w:ascii="Calibri" w:hAnsi="Calibri" w:cs="Calibri"/>
          <w:noProof/>
          <w:szCs w:val="24"/>
        </w:rPr>
      </w:pPr>
      <w:r w:rsidRPr="00305171">
        <w:rPr>
          <w:rFonts w:ascii="Calibri" w:hAnsi="Calibri" w:cs="Calibri"/>
          <w:noProof/>
          <w:szCs w:val="24"/>
        </w:rPr>
        <w:t xml:space="preserve">10. </w:t>
      </w:r>
      <w:r w:rsidRPr="00305171">
        <w:rPr>
          <w:rFonts w:ascii="Calibri" w:hAnsi="Calibri" w:cs="Calibri"/>
          <w:noProof/>
          <w:szCs w:val="24"/>
        </w:rPr>
        <w:tab/>
        <w:t xml:space="preserve">Seo H, Huang C, Bassenne M, Xiao R, Xing L. Modified U-Net (mU-Net) with Incorporation of Object-Dependent High Level Features for Improved Liver and Liver-Tumor Segmentation in CT Images. </w:t>
      </w:r>
      <w:r w:rsidRPr="00305171">
        <w:rPr>
          <w:rFonts w:ascii="Calibri" w:hAnsi="Calibri" w:cs="Calibri"/>
          <w:i/>
          <w:iCs/>
          <w:noProof/>
          <w:szCs w:val="24"/>
        </w:rPr>
        <w:t>IEEE Trans Med Imaging</w:t>
      </w:r>
      <w:r w:rsidRPr="00305171">
        <w:rPr>
          <w:rFonts w:ascii="Calibri" w:hAnsi="Calibri" w:cs="Calibri"/>
          <w:noProof/>
          <w:szCs w:val="24"/>
        </w:rPr>
        <w:t>. 2020;39(5):1316-1325. doi:10.1109/TMI.2019.2948320</w:t>
      </w:r>
    </w:p>
    <w:p w14:paraId="3689CA4B" w14:textId="77777777" w:rsidR="00305171" w:rsidRPr="00305171" w:rsidRDefault="00305171" w:rsidP="00305171">
      <w:pPr>
        <w:widowControl w:val="0"/>
        <w:autoSpaceDE w:val="0"/>
        <w:autoSpaceDN w:val="0"/>
        <w:adjustRightInd w:val="0"/>
        <w:spacing w:line="240" w:lineRule="auto"/>
        <w:ind w:left="640" w:hanging="640"/>
        <w:rPr>
          <w:rFonts w:ascii="Calibri" w:hAnsi="Calibri" w:cs="Calibri"/>
          <w:noProof/>
          <w:szCs w:val="24"/>
        </w:rPr>
      </w:pPr>
      <w:r w:rsidRPr="00305171">
        <w:rPr>
          <w:rFonts w:ascii="Calibri" w:hAnsi="Calibri" w:cs="Calibri"/>
          <w:noProof/>
          <w:szCs w:val="24"/>
        </w:rPr>
        <w:t xml:space="preserve">11. </w:t>
      </w:r>
      <w:r w:rsidRPr="00305171">
        <w:rPr>
          <w:rFonts w:ascii="Calibri" w:hAnsi="Calibri" w:cs="Calibri"/>
          <w:noProof/>
          <w:szCs w:val="24"/>
        </w:rPr>
        <w:tab/>
        <w:t xml:space="preserve">Bilic P, Christ PF, Vorontsov E, et al. </w:t>
      </w:r>
      <w:r w:rsidRPr="00305171">
        <w:rPr>
          <w:rFonts w:ascii="Calibri" w:hAnsi="Calibri" w:cs="Calibri"/>
          <w:i/>
          <w:iCs/>
          <w:noProof/>
          <w:szCs w:val="24"/>
        </w:rPr>
        <w:t>The Liver Tumor Segmentation Benchmark (LiTS)</w:t>
      </w:r>
      <w:r w:rsidRPr="00305171">
        <w:rPr>
          <w:rFonts w:ascii="Calibri" w:hAnsi="Calibri" w:cs="Calibri"/>
          <w:noProof/>
          <w:szCs w:val="24"/>
        </w:rPr>
        <w:t>.; 2019.</w:t>
      </w:r>
    </w:p>
    <w:p w14:paraId="5F226321" w14:textId="77777777" w:rsidR="00305171" w:rsidRPr="00305171" w:rsidRDefault="00305171" w:rsidP="00305171">
      <w:pPr>
        <w:widowControl w:val="0"/>
        <w:autoSpaceDE w:val="0"/>
        <w:autoSpaceDN w:val="0"/>
        <w:adjustRightInd w:val="0"/>
        <w:spacing w:line="240" w:lineRule="auto"/>
        <w:ind w:left="640" w:hanging="640"/>
        <w:rPr>
          <w:rFonts w:ascii="Calibri" w:hAnsi="Calibri" w:cs="Calibri"/>
          <w:noProof/>
          <w:szCs w:val="24"/>
        </w:rPr>
      </w:pPr>
      <w:r w:rsidRPr="00305171">
        <w:rPr>
          <w:rFonts w:ascii="Calibri" w:hAnsi="Calibri" w:cs="Calibri"/>
          <w:noProof/>
          <w:szCs w:val="24"/>
        </w:rPr>
        <w:t xml:space="preserve">12. </w:t>
      </w:r>
      <w:r w:rsidRPr="00305171">
        <w:rPr>
          <w:rFonts w:ascii="Calibri" w:hAnsi="Calibri" w:cs="Calibri"/>
          <w:noProof/>
          <w:szCs w:val="24"/>
        </w:rPr>
        <w:tab/>
        <w:t>3D-IRCADb 01 | IRCAD France. Accessed September 29, 2020. https://www.ircad.fr/research/3d-ircadb-01/</w:t>
      </w:r>
    </w:p>
    <w:p w14:paraId="4541D88E" w14:textId="77777777" w:rsidR="00305171" w:rsidRPr="00305171" w:rsidRDefault="00305171" w:rsidP="00305171">
      <w:pPr>
        <w:widowControl w:val="0"/>
        <w:autoSpaceDE w:val="0"/>
        <w:autoSpaceDN w:val="0"/>
        <w:adjustRightInd w:val="0"/>
        <w:spacing w:line="240" w:lineRule="auto"/>
        <w:ind w:left="640" w:hanging="640"/>
        <w:rPr>
          <w:rFonts w:ascii="Calibri" w:hAnsi="Calibri" w:cs="Calibri"/>
          <w:noProof/>
          <w:szCs w:val="24"/>
        </w:rPr>
      </w:pPr>
      <w:r w:rsidRPr="00305171">
        <w:rPr>
          <w:rFonts w:ascii="Calibri" w:hAnsi="Calibri" w:cs="Calibri"/>
          <w:noProof/>
          <w:szCs w:val="24"/>
        </w:rPr>
        <w:t xml:space="preserve">13. </w:t>
      </w:r>
      <w:r w:rsidRPr="00305171">
        <w:rPr>
          <w:rFonts w:ascii="Calibri" w:hAnsi="Calibri" w:cs="Calibri"/>
          <w:noProof/>
          <w:szCs w:val="24"/>
        </w:rPr>
        <w:tab/>
        <w:t xml:space="preserve">He K, Zhang X, Ren S, Sun J. </w:t>
      </w:r>
      <w:r w:rsidRPr="00305171">
        <w:rPr>
          <w:rFonts w:ascii="Calibri" w:hAnsi="Calibri" w:cs="Calibri"/>
          <w:i/>
          <w:iCs/>
          <w:noProof/>
          <w:szCs w:val="24"/>
        </w:rPr>
        <w:t>Deep Residual Learning for Image Recognition</w:t>
      </w:r>
      <w:r w:rsidRPr="00305171">
        <w:rPr>
          <w:rFonts w:ascii="Calibri" w:hAnsi="Calibri" w:cs="Calibri"/>
          <w:noProof/>
          <w:szCs w:val="24"/>
        </w:rPr>
        <w:t>. Accessed July 28, 2020. http://image-net.org/challenges/LSVRC/2015/</w:t>
      </w:r>
    </w:p>
    <w:p w14:paraId="0A1DAB30" w14:textId="77777777" w:rsidR="00305171" w:rsidRPr="00305171" w:rsidRDefault="00305171" w:rsidP="00305171">
      <w:pPr>
        <w:widowControl w:val="0"/>
        <w:autoSpaceDE w:val="0"/>
        <w:autoSpaceDN w:val="0"/>
        <w:adjustRightInd w:val="0"/>
        <w:spacing w:line="240" w:lineRule="auto"/>
        <w:ind w:left="640" w:hanging="640"/>
        <w:rPr>
          <w:rFonts w:ascii="Calibri" w:hAnsi="Calibri" w:cs="Calibri"/>
          <w:noProof/>
          <w:szCs w:val="24"/>
        </w:rPr>
      </w:pPr>
      <w:r w:rsidRPr="00305171">
        <w:rPr>
          <w:rFonts w:ascii="Calibri" w:hAnsi="Calibri" w:cs="Calibri"/>
          <w:noProof/>
          <w:szCs w:val="24"/>
        </w:rPr>
        <w:t xml:space="preserve">14. </w:t>
      </w:r>
      <w:r w:rsidRPr="00305171">
        <w:rPr>
          <w:rFonts w:ascii="Calibri" w:hAnsi="Calibri" w:cs="Calibri"/>
          <w:noProof/>
          <w:szCs w:val="24"/>
        </w:rPr>
        <w:tab/>
        <w:t xml:space="preserve">Huang G, Liu Z, Van Der Maaten L, Weinberger KQ. </w:t>
      </w:r>
      <w:r w:rsidRPr="00305171">
        <w:rPr>
          <w:rFonts w:ascii="Calibri" w:hAnsi="Calibri" w:cs="Calibri"/>
          <w:i/>
          <w:iCs/>
          <w:noProof/>
          <w:szCs w:val="24"/>
        </w:rPr>
        <w:t>Densely Connected Convolutional Networks</w:t>
      </w:r>
      <w:r w:rsidRPr="00305171">
        <w:rPr>
          <w:rFonts w:ascii="Calibri" w:hAnsi="Calibri" w:cs="Calibri"/>
          <w:noProof/>
          <w:szCs w:val="24"/>
        </w:rPr>
        <w:t>. Accessed July 28, 2020. https://github.com/liuzhuang13/DenseNet.</w:t>
      </w:r>
    </w:p>
    <w:p w14:paraId="2F3CFD9F" w14:textId="77777777" w:rsidR="00305171" w:rsidRPr="00305171" w:rsidRDefault="00305171" w:rsidP="00305171">
      <w:pPr>
        <w:widowControl w:val="0"/>
        <w:autoSpaceDE w:val="0"/>
        <w:autoSpaceDN w:val="0"/>
        <w:adjustRightInd w:val="0"/>
        <w:spacing w:line="240" w:lineRule="auto"/>
        <w:ind w:left="640" w:hanging="640"/>
        <w:rPr>
          <w:rFonts w:ascii="Calibri" w:hAnsi="Calibri" w:cs="Calibri"/>
          <w:noProof/>
          <w:szCs w:val="24"/>
        </w:rPr>
      </w:pPr>
      <w:r w:rsidRPr="00305171">
        <w:rPr>
          <w:rFonts w:ascii="Calibri" w:hAnsi="Calibri" w:cs="Calibri"/>
          <w:noProof/>
          <w:szCs w:val="24"/>
        </w:rPr>
        <w:t xml:space="preserve">15. </w:t>
      </w:r>
      <w:r w:rsidRPr="00305171">
        <w:rPr>
          <w:rFonts w:ascii="Calibri" w:hAnsi="Calibri" w:cs="Calibri"/>
          <w:noProof/>
          <w:szCs w:val="24"/>
        </w:rPr>
        <w:tab/>
        <w:t xml:space="preserve">Abadi M, Agarwal A, Barham P, et al. TensorFlow: Large-Scale Machine Learning on Heterogeneous Distributed Systems. Accessed December 10, 2017. </w:t>
      </w:r>
      <w:r w:rsidRPr="00305171">
        <w:rPr>
          <w:rFonts w:ascii="Calibri" w:hAnsi="Calibri" w:cs="Calibri"/>
          <w:noProof/>
          <w:szCs w:val="24"/>
        </w:rPr>
        <w:lastRenderedPageBreak/>
        <w:t>https://static.googleusercontent.com/media/research.google.com/en//pubs/archive/45166.pdf</w:t>
      </w:r>
    </w:p>
    <w:p w14:paraId="51DA848B" w14:textId="77777777" w:rsidR="00305171" w:rsidRPr="00305171" w:rsidRDefault="00305171" w:rsidP="00305171">
      <w:pPr>
        <w:widowControl w:val="0"/>
        <w:autoSpaceDE w:val="0"/>
        <w:autoSpaceDN w:val="0"/>
        <w:adjustRightInd w:val="0"/>
        <w:spacing w:line="240" w:lineRule="auto"/>
        <w:ind w:left="640" w:hanging="640"/>
        <w:rPr>
          <w:rFonts w:ascii="Calibri" w:hAnsi="Calibri" w:cs="Calibri"/>
          <w:noProof/>
          <w:szCs w:val="24"/>
        </w:rPr>
      </w:pPr>
      <w:r w:rsidRPr="00305171">
        <w:rPr>
          <w:rFonts w:ascii="Calibri" w:hAnsi="Calibri" w:cs="Calibri"/>
          <w:noProof/>
          <w:szCs w:val="24"/>
        </w:rPr>
        <w:t xml:space="preserve">16. </w:t>
      </w:r>
      <w:r w:rsidRPr="00305171">
        <w:rPr>
          <w:rFonts w:ascii="Calibri" w:hAnsi="Calibri" w:cs="Calibri"/>
          <w:noProof/>
          <w:szCs w:val="24"/>
        </w:rPr>
        <w:tab/>
        <w:t>NVIDIA Tesla V100 | NVIDIA. Accessed July 28, 2020. https://www.nvidia.com/en-gb/data-center/tesla-v100/</w:t>
      </w:r>
    </w:p>
    <w:p w14:paraId="471BA2C9" w14:textId="77777777" w:rsidR="00305171" w:rsidRPr="00305171" w:rsidRDefault="00305171" w:rsidP="00305171">
      <w:pPr>
        <w:widowControl w:val="0"/>
        <w:autoSpaceDE w:val="0"/>
        <w:autoSpaceDN w:val="0"/>
        <w:adjustRightInd w:val="0"/>
        <w:spacing w:line="240" w:lineRule="auto"/>
        <w:ind w:left="640" w:hanging="640"/>
        <w:rPr>
          <w:rFonts w:ascii="Calibri" w:hAnsi="Calibri" w:cs="Calibri"/>
          <w:noProof/>
          <w:szCs w:val="24"/>
        </w:rPr>
      </w:pPr>
      <w:r w:rsidRPr="00305171">
        <w:rPr>
          <w:rFonts w:ascii="Calibri" w:hAnsi="Calibri" w:cs="Calibri"/>
          <w:noProof/>
          <w:szCs w:val="24"/>
        </w:rPr>
        <w:t xml:space="preserve">17. </w:t>
      </w:r>
      <w:r w:rsidRPr="00305171">
        <w:rPr>
          <w:rFonts w:ascii="Calibri" w:hAnsi="Calibri" w:cs="Calibri"/>
          <w:noProof/>
          <w:szCs w:val="24"/>
        </w:rPr>
        <w:tab/>
        <w:t xml:space="preserve">Abadi M, Agarwal A, Barham P, et al. </w:t>
      </w:r>
      <w:r w:rsidRPr="00305171">
        <w:rPr>
          <w:rFonts w:ascii="Calibri" w:hAnsi="Calibri" w:cs="Calibri"/>
          <w:i/>
          <w:iCs/>
          <w:noProof/>
          <w:szCs w:val="24"/>
        </w:rPr>
        <w:t>TensorFlow: Large-Scale Machine Learning on Heterogeneous Distributed Systems</w:t>
      </w:r>
      <w:r w:rsidRPr="00305171">
        <w:rPr>
          <w:rFonts w:ascii="Calibri" w:hAnsi="Calibri" w:cs="Calibri"/>
          <w:noProof/>
          <w:szCs w:val="24"/>
        </w:rPr>
        <w:t>. Accessed July 28, 2020. www.tensorflow.org.</w:t>
      </w:r>
    </w:p>
    <w:p w14:paraId="0A40CE24" w14:textId="77777777" w:rsidR="00305171" w:rsidRPr="00305171" w:rsidRDefault="00305171" w:rsidP="00305171">
      <w:pPr>
        <w:widowControl w:val="0"/>
        <w:autoSpaceDE w:val="0"/>
        <w:autoSpaceDN w:val="0"/>
        <w:adjustRightInd w:val="0"/>
        <w:spacing w:line="240" w:lineRule="auto"/>
        <w:ind w:left="640" w:hanging="640"/>
        <w:rPr>
          <w:rFonts w:ascii="Calibri" w:hAnsi="Calibri" w:cs="Calibri"/>
          <w:noProof/>
          <w:szCs w:val="24"/>
        </w:rPr>
      </w:pPr>
      <w:r w:rsidRPr="00305171">
        <w:rPr>
          <w:rFonts w:ascii="Calibri" w:hAnsi="Calibri" w:cs="Calibri"/>
          <w:noProof/>
          <w:szCs w:val="24"/>
        </w:rPr>
        <w:t xml:space="preserve">18. </w:t>
      </w:r>
      <w:r w:rsidRPr="00305171">
        <w:rPr>
          <w:rFonts w:ascii="Calibri" w:hAnsi="Calibri" w:cs="Calibri"/>
          <w:noProof/>
          <w:szCs w:val="24"/>
        </w:rPr>
        <w:tab/>
        <w:t xml:space="preserve">Smith LN. </w:t>
      </w:r>
      <w:r w:rsidRPr="00305171">
        <w:rPr>
          <w:rFonts w:ascii="Calibri" w:hAnsi="Calibri" w:cs="Calibri"/>
          <w:i/>
          <w:iCs/>
          <w:noProof/>
          <w:szCs w:val="24"/>
        </w:rPr>
        <w:t>Cyclical Learning Rates for Training Neural Networks</w:t>
      </w:r>
      <w:r w:rsidRPr="00305171">
        <w:rPr>
          <w:rFonts w:ascii="Calibri" w:hAnsi="Calibri" w:cs="Calibri"/>
          <w:noProof/>
          <w:szCs w:val="24"/>
        </w:rPr>
        <w:t>. Accessed July 28, 2020. www.cs.toronto.edu/</w:t>
      </w:r>
    </w:p>
    <w:p w14:paraId="7330FBBD" w14:textId="77777777" w:rsidR="00305171" w:rsidRPr="00305171" w:rsidRDefault="00305171" w:rsidP="00305171">
      <w:pPr>
        <w:widowControl w:val="0"/>
        <w:autoSpaceDE w:val="0"/>
        <w:autoSpaceDN w:val="0"/>
        <w:adjustRightInd w:val="0"/>
        <w:spacing w:line="240" w:lineRule="auto"/>
        <w:ind w:left="640" w:hanging="640"/>
        <w:rPr>
          <w:rFonts w:ascii="Calibri" w:hAnsi="Calibri" w:cs="Calibri"/>
          <w:noProof/>
          <w:szCs w:val="24"/>
        </w:rPr>
      </w:pPr>
      <w:r w:rsidRPr="00305171">
        <w:rPr>
          <w:rFonts w:ascii="Calibri" w:hAnsi="Calibri" w:cs="Calibri"/>
          <w:noProof/>
          <w:szCs w:val="24"/>
        </w:rPr>
        <w:t xml:space="preserve">19. </w:t>
      </w:r>
      <w:r w:rsidRPr="00305171">
        <w:rPr>
          <w:rFonts w:ascii="Calibri" w:hAnsi="Calibri" w:cs="Calibri"/>
          <w:noProof/>
          <w:szCs w:val="24"/>
        </w:rPr>
        <w:tab/>
        <w:t xml:space="preserve">Anderson BM, Lin EY, Cardenas CE, et al. Automated Contouring of Contrast and Noncontrast Computed Tomography Liver Images With Fully Convolutional Networks. </w:t>
      </w:r>
      <w:r w:rsidRPr="00305171">
        <w:rPr>
          <w:rFonts w:ascii="Calibri" w:hAnsi="Calibri" w:cs="Calibri"/>
          <w:i/>
          <w:iCs/>
          <w:noProof/>
          <w:szCs w:val="24"/>
        </w:rPr>
        <w:t>Advancesradonc</w:t>
      </w:r>
      <w:r w:rsidRPr="00305171">
        <w:rPr>
          <w:rFonts w:ascii="Calibri" w:hAnsi="Calibri" w:cs="Calibri"/>
          <w:noProof/>
          <w:szCs w:val="24"/>
        </w:rPr>
        <w:t>. Published online 2020. doi:10.1016/j.adro.2020.04.023</w:t>
      </w:r>
    </w:p>
    <w:p w14:paraId="3936787F" w14:textId="77777777" w:rsidR="00305171" w:rsidRPr="00305171" w:rsidRDefault="00305171" w:rsidP="00305171">
      <w:pPr>
        <w:widowControl w:val="0"/>
        <w:autoSpaceDE w:val="0"/>
        <w:autoSpaceDN w:val="0"/>
        <w:adjustRightInd w:val="0"/>
        <w:spacing w:line="240" w:lineRule="auto"/>
        <w:ind w:left="640" w:hanging="640"/>
        <w:rPr>
          <w:rFonts w:ascii="Calibri" w:hAnsi="Calibri" w:cs="Calibri"/>
          <w:noProof/>
          <w:szCs w:val="24"/>
        </w:rPr>
      </w:pPr>
      <w:r w:rsidRPr="00305171">
        <w:rPr>
          <w:rFonts w:ascii="Calibri" w:hAnsi="Calibri" w:cs="Calibri"/>
          <w:noProof/>
          <w:szCs w:val="24"/>
        </w:rPr>
        <w:t xml:space="preserve">20. </w:t>
      </w:r>
      <w:r w:rsidRPr="00305171">
        <w:rPr>
          <w:rFonts w:ascii="Calibri" w:hAnsi="Calibri" w:cs="Calibri"/>
          <w:noProof/>
          <w:szCs w:val="24"/>
        </w:rPr>
        <w:tab/>
        <w:t xml:space="preserve">Jensen NKG, Mulder D, Lock M, et al. Dynamic contrast enhanced CT aiding gross tumor volume delineation of liver tumors: An interobserver variability study. </w:t>
      </w:r>
      <w:r w:rsidRPr="00305171">
        <w:rPr>
          <w:rFonts w:ascii="Calibri" w:hAnsi="Calibri" w:cs="Calibri"/>
          <w:i/>
          <w:iCs/>
          <w:noProof/>
          <w:szCs w:val="24"/>
        </w:rPr>
        <w:t>Radiother Oncol</w:t>
      </w:r>
      <w:r w:rsidRPr="00305171">
        <w:rPr>
          <w:rFonts w:ascii="Calibri" w:hAnsi="Calibri" w:cs="Calibri"/>
          <w:noProof/>
          <w:szCs w:val="24"/>
        </w:rPr>
        <w:t>. 2014;111(1):153-157. doi:10.1016/j.radonc.2014.01.026</w:t>
      </w:r>
    </w:p>
    <w:p w14:paraId="79B97D45" w14:textId="77777777" w:rsidR="00305171" w:rsidRPr="00305171" w:rsidRDefault="00305171" w:rsidP="00305171">
      <w:pPr>
        <w:widowControl w:val="0"/>
        <w:autoSpaceDE w:val="0"/>
        <w:autoSpaceDN w:val="0"/>
        <w:adjustRightInd w:val="0"/>
        <w:spacing w:line="240" w:lineRule="auto"/>
        <w:ind w:left="640" w:hanging="640"/>
        <w:rPr>
          <w:rFonts w:ascii="Calibri" w:hAnsi="Calibri" w:cs="Calibri"/>
          <w:noProof/>
          <w:szCs w:val="24"/>
        </w:rPr>
      </w:pPr>
      <w:r w:rsidRPr="00305171">
        <w:rPr>
          <w:rFonts w:ascii="Calibri" w:hAnsi="Calibri" w:cs="Calibri"/>
          <w:noProof/>
          <w:szCs w:val="24"/>
        </w:rPr>
        <w:t xml:space="preserve">21. </w:t>
      </w:r>
      <w:r w:rsidRPr="00305171">
        <w:rPr>
          <w:rFonts w:ascii="Calibri" w:hAnsi="Calibri" w:cs="Calibri"/>
          <w:noProof/>
          <w:szCs w:val="24"/>
        </w:rPr>
        <w:tab/>
        <w:t xml:space="preserve">Bodensteiner D. RayStation: External beam treatment planning system. </w:t>
      </w:r>
      <w:r w:rsidRPr="00305171">
        <w:rPr>
          <w:rFonts w:ascii="Calibri" w:hAnsi="Calibri" w:cs="Calibri"/>
          <w:i/>
          <w:iCs/>
          <w:noProof/>
          <w:szCs w:val="24"/>
        </w:rPr>
        <w:t>Med Dosim</w:t>
      </w:r>
      <w:r w:rsidRPr="00305171">
        <w:rPr>
          <w:rFonts w:ascii="Calibri" w:hAnsi="Calibri" w:cs="Calibri"/>
          <w:noProof/>
          <w:szCs w:val="24"/>
        </w:rPr>
        <w:t>. 2018;43(2):168-176. doi:10.1016/j.meddos.2018.02.013</w:t>
      </w:r>
    </w:p>
    <w:p w14:paraId="5C07B7CD" w14:textId="77777777" w:rsidR="00305171" w:rsidRPr="00305171" w:rsidRDefault="00305171" w:rsidP="00305171">
      <w:pPr>
        <w:widowControl w:val="0"/>
        <w:autoSpaceDE w:val="0"/>
        <w:autoSpaceDN w:val="0"/>
        <w:adjustRightInd w:val="0"/>
        <w:spacing w:line="240" w:lineRule="auto"/>
        <w:ind w:left="640" w:hanging="640"/>
        <w:rPr>
          <w:rFonts w:ascii="Calibri" w:hAnsi="Calibri" w:cs="Calibri"/>
          <w:noProof/>
          <w:szCs w:val="24"/>
        </w:rPr>
      </w:pPr>
      <w:r w:rsidRPr="00305171">
        <w:rPr>
          <w:rFonts w:ascii="Calibri" w:hAnsi="Calibri" w:cs="Calibri"/>
          <w:noProof/>
          <w:szCs w:val="24"/>
        </w:rPr>
        <w:t xml:space="preserve">22. </w:t>
      </w:r>
      <w:r w:rsidRPr="00305171">
        <w:rPr>
          <w:rFonts w:ascii="Calibri" w:hAnsi="Calibri" w:cs="Calibri"/>
          <w:noProof/>
          <w:szCs w:val="24"/>
        </w:rPr>
        <w:tab/>
        <w:t xml:space="preserve">Jégou S, Drozdzal M, Vazquez D, Romero A, Bengio Y. </w:t>
      </w:r>
      <w:r w:rsidRPr="00305171">
        <w:rPr>
          <w:rFonts w:ascii="Calibri" w:hAnsi="Calibri" w:cs="Calibri"/>
          <w:i/>
          <w:iCs/>
          <w:noProof/>
          <w:szCs w:val="24"/>
        </w:rPr>
        <w:t>The One Hundred Layers Tiramisu: Fully Convolutional DenseNets for Semantic Segmentation</w:t>
      </w:r>
      <w:r w:rsidRPr="00305171">
        <w:rPr>
          <w:rFonts w:ascii="Calibri" w:hAnsi="Calibri" w:cs="Calibri"/>
          <w:noProof/>
          <w:szCs w:val="24"/>
        </w:rPr>
        <w:t>. Accessed August 26, 2020. https://github.com/SimJeg/FC-DenseNet</w:t>
      </w:r>
    </w:p>
    <w:p w14:paraId="2F231781" w14:textId="77777777" w:rsidR="00305171" w:rsidRPr="00305171" w:rsidRDefault="00305171" w:rsidP="00305171">
      <w:pPr>
        <w:widowControl w:val="0"/>
        <w:autoSpaceDE w:val="0"/>
        <w:autoSpaceDN w:val="0"/>
        <w:adjustRightInd w:val="0"/>
        <w:spacing w:line="240" w:lineRule="auto"/>
        <w:ind w:left="640" w:hanging="640"/>
        <w:rPr>
          <w:rFonts w:ascii="Calibri" w:hAnsi="Calibri" w:cs="Calibri"/>
          <w:noProof/>
          <w:szCs w:val="24"/>
        </w:rPr>
      </w:pPr>
      <w:r w:rsidRPr="00305171">
        <w:rPr>
          <w:rFonts w:ascii="Calibri" w:hAnsi="Calibri" w:cs="Calibri"/>
          <w:noProof/>
          <w:szCs w:val="24"/>
        </w:rPr>
        <w:t xml:space="preserve">23. </w:t>
      </w:r>
      <w:r w:rsidRPr="00305171">
        <w:rPr>
          <w:rFonts w:ascii="Calibri" w:hAnsi="Calibri" w:cs="Calibri"/>
          <w:noProof/>
          <w:szCs w:val="24"/>
        </w:rPr>
        <w:tab/>
        <w:t xml:space="preserve">Hai J, Qiao K, Chen J, et al. Fully convolutional densenet with multiscale context for automated breast tumor segmentation. </w:t>
      </w:r>
      <w:r w:rsidRPr="00305171">
        <w:rPr>
          <w:rFonts w:ascii="Calibri" w:hAnsi="Calibri" w:cs="Calibri"/>
          <w:i/>
          <w:iCs/>
          <w:noProof/>
          <w:szCs w:val="24"/>
        </w:rPr>
        <w:t>J Healthc Eng</w:t>
      </w:r>
      <w:r w:rsidRPr="00305171">
        <w:rPr>
          <w:rFonts w:ascii="Calibri" w:hAnsi="Calibri" w:cs="Calibri"/>
          <w:noProof/>
          <w:szCs w:val="24"/>
        </w:rPr>
        <w:t>. 2019;2019. doi:10.1155/2019/8415485</w:t>
      </w:r>
    </w:p>
    <w:p w14:paraId="70497625" w14:textId="77777777" w:rsidR="00305171" w:rsidRPr="00305171" w:rsidRDefault="00305171" w:rsidP="00305171">
      <w:pPr>
        <w:widowControl w:val="0"/>
        <w:autoSpaceDE w:val="0"/>
        <w:autoSpaceDN w:val="0"/>
        <w:adjustRightInd w:val="0"/>
        <w:spacing w:line="240" w:lineRule="auto"/>
        <w:ind w:left="640" w:hanging="640"/>
        <w:rPr>
          <w:rFonts w:ascii="Calibri" w:hAnsi="Calibri" w:cs="Calibri"/>
          <w:noProof/>
        </w:rPr>
      </w:pPr>
      <w:r w:rsidRPr="00305171">
        <w:rPr>
          <w:rFonts w:ascii="Calibri" w:hAnsi="Calibri" w:cs="Calibri"/>
          <w:noProof/>
          <w:szCs w:val="24"/>
        </w:rPr>
        <w:t xml:space="preserve">24. </w:t>
      </w:r>
      <w:r w:rsidRPr="00305171">
        <w:rPr>
          <w:rFonts w:ascii="Calibri" w:hAnsi="Calibri" w:cs="Calibri"/>
          <w:noProof/>
          <w:szCs w:val="24"/>
        </w:rPr>
        <w:tab/>
        <w:t xml:space="preserve">Brahimi S, Ben Aoun N, Benoit A, Lambert P, Ben Amar C. Semantic segmentation using reinforced fully convolutional densenet with multiscale kernel. </w:t>
      </w:r>
      <w:r w:rsidRPr="00305171">
        <w:rPr>
          <w:rFonts w:ascii="Calibri" w:hAnsi="Calibri" w:cs="Calibri"/>
          <w:i/>
          <w:iCs/>
          <w:noProof/>
          <w:szCs w:val="24"/>
        </w:rPr>
        <w:t>Multimed Tools Appl</w:t>
      </w:r>
      <w:r w:rsidRPr="00305171">
        <w:rPr>
          <w:rFonts w:ascii="Calibri" w:hAnsi="Calibri" w:cs="Calibri"/>
          <w:noProof/>
          <w:szCs w:val="24"/>
        </w:rPr>
        <w:t>. 2019;78(15):22077-22098. doi:10.1007/s11042-019-7430-x</w:t>
      </w:r>
    </w:p>
    <w:p w14:paraId="7B266A6D" w14:textId="593E584C" w:rsidR="00252919" w:rsidRDefault="00717C8A" w:rsidP="00B82668">
      <w:pPr>
        <w:pStyle w:val="Heading1"/>
        <w:pageBreakBefore/>
        <w:jc w:val="center"/>
      </w:pPr>
      <w:r>
        <w:lastRenderedPageBreak/>
        <w:fldChar w:fldCharType="end"/>
      </w:r>
      <w:r w:rsidR="00855CBA">
        <w:t xml:space="preserve">Table and </w:t>
      </w:r>
      <w:r w:rsidR="009E4C4F">
        <w:t>Figure Legends</w:t>
      </w:r>
    </w:p>
    <w:p w14:paraId="643BA77C" w14:textId="73971838" w:rsidR="007561D4" w:rsidRPr="00A47AE7" w:rsidRDefault="007561D4" w:rsidP="00A47AE7">
      <w:pPr>
        <w:pStyle w:val="Caption"/>
        <w:spacing w:after="0"/>
        <w:contextualSpacing/>
        <w:rPr>
          <w:rFonts w:ascii="Arial" w:hAnsi="Arial" w:cs="Arial"/>
          <w:i w:val="0"/>
          <w:color w:val="auto"/>
          <w:sz w:val="16"/>
          <w:szCs w:val="16"/>
        </w:rPr>
      </w:pPr>
      <w:r w:rsidRPr="007561D4">
        <w:rPr>
          <w:rFonts w:ascii="Arial" w:hAnsi="Arial" w:cs="Arial"/>
          <w:b/>
          <w:i w:val="0"/>
          <w:color w:val="auto"/>
          <w:sz w:val="16"/>
          <w:szCs w:val="16"/>
        </w:rPr>
        <w:t xml:space="preserve">Table </w:t>
      </w:r>
      <w:r w:rsidR="0061753E">
        <w:rPr>
          <w:rFonts w:ascii="Arial" w:hAnsi="Arial" w:cs="Arial"/>
          <w:b/>
          <w:i w:val="0"/>
          <w:color w:val="auto"/>
          <w:sz w:val="16"/>
          <w:szCs w:val="16"/>
        </w:rPr>
        <w:t>1</w:t>
      </w:r>
      <w:r w:rsidRPr="007561D4">
        <w:rPr>
          <w:rFonts w:ascii="Arial" w:hAnsi="Arial" w:cs="Arial"/>
          <w:b/>
          <w:i w:val="0"/>
          <w:color w:val="auto"/>
          <w:sz w:val="16"/>
          <w:szCs w:val="16"/>
        </w:rPr>
        <w:t xml:space="preserve">: </w:t>
      </w:r>
      <w:r w:rsidRPr="007561D4">
        <w:rPr>
          <w:rFonts w:ascii="Arial" w:hAnsi="Arial" w:cs="Arial"/>
          <w:i w:val="0"/>
          <w:color w:val="auto"/>
          <w:sz w:val="16"/>
          <w:szCs w:val="16"/>
        </w:rPr>
        <w:t xml:space="preserve">Image Acquisition Parameters of the </w:t>
      </w:r>
      <w:proofErr w:type="spellStart"/>
      <w:r w:rsidRPr="007561D4">
        <w:rPr>
          <w:rFonts w:ascii="Arial" w:hAnsi="Arial" w:cs="Arial"/>
          <w:i w:val="0"/>
          <w:color w:val="auto"/>
          <w:sz w:val="16"/>
          <w:szCs w:val="16"/>
        </w:rPr>
        <w:t>LiTS</w:t>
      </w:r>
      <w:proofErr w:type="spellEnd"/>
      <w:r w:rsidRPr="007561D4">
        <w:rPr>
          <w:rFonts w:ascii="Arial" w:hAnsi="Arial" w:cs="Arial"/>
          <w:i w:val="0"/>
          <w:color w:val="auto"/>
          <w:sz w:val="16"/>
          <w:szCs w:val="16"/>
        </w:rPr>
        <w:t xml:space="preserve"> Challenge for the Training, Validation, and Test Sets</w:t>
      </w:r>
      <w:r w:rsidR="00A47AE7">
        <w:rPr>
          <w:rFonts w:ascii="Arial" w:hAnsi="Arial" w:cs="Arial"/>
          <w:i w:val="0"/>
          <w:color w:val="auto"/>
          <w:sz w:val="16"/>
          <w:szCs w:val="16"/>
        </w:rPr>
        <w:br/>
      </w:r>
    </w:p>
    <w:p w14:paraId="012857F4" w14:textId="3818AF53" w:rsidR="007561D4" w:rsidRDefault="0061753E" w:rsidP="007561D4">
      <w:pPr>
        <w:keepNext/>
        <w:spacing w:after="0" w:line="240" w:lineRule="auto"/>
        <w:contextualSpacing/>
        <w:rPr>
          <w:rFonts w:ascii="Arial" w:eastAsia="Calibri" w:hAnsi="Arial" w:cs="Arial"/>
          <w:iCs/>
          <w:sz w:val="16"/>
          <w:szCs w:val="16"/>
        </w:rPr>
      </w:pPr>
      <w:r>
        <w:rPr>
          <w:rFonts w:ascii="Arial" w:eastAsia="Calibri" w:hAnsi="Arial" w:cs="Arial"/>
          <w:b/>
          <w:iCs/>
          <w:sz w:val="16"/>
          <w:szCs w:val="16"/>
        </w:rPr>
        <w:t xml:space="preserve">Table </w:t>
      </w:r>
      <w:r w:rsidR="00EC40C1">
        <w:rPr>
          <w:rFonts w:ascii="Arial" w:eastAsia="Calibri" w:hAnsi="Arial" w:cs="Arial"/>
          <w:b/>
          <w:iCs/>
          <w:sz w:val="16"/>
          <w:szCs w:val="16"/>
        </w:rPr>
        <w:t>2</w:t>
      </w:r>
      <w:r w:rsidR="007561D4" w:rsidRPr="007561D4">
        <w:rPr>
          <w:rFonts w:ascii="Arial" w:eastAsia="Calibri" w:hAnsi="Arial" w:cs="Arial"/>
          <w:b/>
          <w:iCs/>
          <w:sz w:val="16"/>
          <w:szCs w:val="16"/>
        </w:rPr>
        <w:t xml:space="preserve">: </w:t>
      </w:r>
      <w:r w:rsidR="00EC40C1" w:rsidRPr="00EC40C1">
        <w:rPr>
          <w:rFonts w:ascii="Arial" w:eastAsia="Calibri" w:hAnsi="Arial" w:cs="Arial"/>
          <w:iCs/>
          <w:sz w:val="16"/>
          <w:szCs w:val="16"/>
        </w:rPr>
        <w:t>Investigated architectural hyper parameters for each architectural style. Note that the number of filters doubled after each pooling</w:t>
      </w:r>
      <w:r w:rsidR="00116584">
        <w:rPr>
          <w:rFonts w:ascii="Arial" w:eastAsia="Calibri" w:hAnsi="Arial" w:cs="Arial"/>
          <w:iCs/>
          <w:sz w:val="16"/>
          <w:szCs w:val="16"/>
        </w:rPr>
        <w:t>.</w:t>
      </w:r>
      <w:r w:rsidR="00EC40C1" w:rsidRPr="00EC40C1">
        <w:rPr>
          <w:rFonts w:ascii="Arial" w:eastAsia="Calibri" w:hAnsi="Arial" w:cs="Arial"/>
          <w:iCs/>
          <w:sz w:val="16"/>
          <w:szCs w:val="16"/>
        </w:rPr>
        <w:t xml:space="preserve"> ‘Growth Rate’ is unique to the </w:t>
      </w:r>
      <w:proofErr w:type="gramStart"/>
      <w:r w:rsidR="00EC40C1" w:rsidRPr="00EC40C1">
        <w:rPr>
          <w:rFonts w:ascii="Arial" w:eastAsia="Calibri" w:hAnsi="Arial" w:cs="Arial"/>
          <w:iCs/>
          <w:sz w:val="16"/>
          <w:szCs w:val="16"/>
        </w:rPr>
        <w:t>Dense</w:t>
      </w:r>
      <w:proofErr w:type="gramEnd"/>
      <w:r w:rsidR="00EC40C1" w:rsidRPr="00EC40C1">
        <w:rPr>
          <w:rFonts w:ascii="Arial" w:eastAsia="Calibri" w:hAnsi="Arial" w:cs="Arial"/>
          <w:iCs/>
          <w:sz w:val="16"/>
          <w:szCs w:val="16"/>
        </w:rPr>
        <w:t xml:space="preserve"> network.</w:t>
      </w:r>
    </w:p>
    <w:p w14:paraId="033FBC7B" w14:textId="77777777" w:rsidR="00EC40C1" w:rsidRDefault="00EC40C1" w:rsidP="00EC40C1">
      <w:pPr>
        <w:keepNext/>
        <w:spacing w:after="0" w:line="240" w:lineRule="auto"/>
        <w:contextualSpacing/>
        <w:rPr>
          <w:rFonts w:ascii="Arial" w:eastAsia="Calibri" w:hAnsi="Arial" w:cs="Arial"/>
          <w:b/>
          <w:iCs/>
          <w:sz w:val="16"/>
          <w:szCs w:val="16"/>
        </w:rPr>
      </w:pPr>
    </w:p>
    <w:p w14:paraId="7DDBD18F" w14:textId="26C23388" w:rsidR="00EC40C1" w:rsidRDefault="00EC40C1" w:rsidP="00EC40C1">
      <w:pPr>
        <w:keepNext/>
        <w:spacing w:after="0" w:line="240" w:lineRule="auto"/>
        <w:contextualSpacing/>
        <w:rPr>
          <w:rFonts w:ascii="Arial" w:eastAsia="Calibri" w:hAnsi="Arial" w:cs="Arial"/>
          <w:iCs/>
          <w:sz w:val="16"/>
          <w:szCs w:val="16"/>
        </w:rPr>
      </w:pPr>
      <w:r>
        <w:rPr>
          <w:rFonts w:ascii="Arial" w:eastAsia="Calibri" w:hAnsi="Arial" w:cs="Arial"/>
          <w:b/>
          <w:iCs/>
          <w:sz w:val="16"/>
          <w:szCs w:val="16"/>
        </w:rPr>
        <w:t>Table 3</w:t>
      </w:r>
      <w:r w:rsidRPr="007561D4">
        <w:rPr>
          <w:rFonts w:ascii="Arial" w:eastAsia="Calibri" w:hAnsi="Arial" w:cs="Arial"/>
          <w:b/>
          <w:iCs/>
          <w:sz w:val="16"/>
          <w:szCs w:val="16"/>
        </w:rPr>
        <w:t xml:space="preserve">: </w:t>
      </w:r>
      <w:r w:rsidRPr="007561D4">
        <w:rPr>
          <w:rFonts w:ascii="Arial" w:eastAsia="Calibri" w:hAnsi="Arial" w:cs="Arial"/>
          <w:iCs/>
          <w:sz w:val="16"/>
          <w:szCs w:val="16"/>
        </w:rPr>
        <w:t>Mean, Min, and Max Dice Similarity Coefficient and Median Surface Distance and Sensitivity for Individual Disease Sites by Differing Size Criteria of the 3D-IRCADb Dataset</w:t>
      </w:r>
    </w:p>
    <w:p w14:paraId="5CF00D48" w14:textId="596135A4" w:rsidR="007561D4" w:rsidRPr="007561D4" w:rsidRDefault="007561D4" w:rsidP="007561D4">
      <w:pPr>
        <w:keepNext/>
        <w:spacing w:after="0" w:line="240" w:lineRule="auto"/>
        <w:contextualSpacing/>
        <w:rPr>
          <w:rFonts w:ascii="Arial" w:eastAsia="Calibri" w:hAnsi="Arial" w:cs="Arial"/>
          <w:b/>
          <w:iCs/>
          <w:color w:val="44546A"/>
          <w:sz w:val="16"/>
          <w:szCs w:val="16"/>
        </w:rPr>
      </w:pPr>
    </w:p>
    <w:p w14:paraId="5203D3D9" w14:textId="5323CECC" w:rsidR="007561D4" w:rsidRDefault="004866E8" w:rsidP="00A47AE7">
      <w:pPr>
        <w:keepNext/>
        <w:spacing w:after="0" w:line="240" w:lineRule="auto"/>
        <w:contextualSpacing/>
        <w:rPr>
          <w:rFonts w:ascii="Arial" w:eastAsia="Calibri" w:hAnsi="Arial" w:cs="Arial"/>
          <w:iCs/>
          <w:sz w:val="16"/>
          <w:szCs w:val="16"/>
        </w:rPr>
      </w:pPr>
      <w:r>
        <w:rPr>
          <w:rFonts w:ascii="Arial" w:eastAsia="Calibri" w:hAnsi="Arial" w:cs="Arial"/>
          <w:b/>
          <w:iCs/>
          <w:sz w:val="16"/>
          <w:szCs w:val="16"/>
        </w:rPr>
        <w:t>Table 4</w:t>
      </w:r>
      <w:r w:rsidR="007561D4" w:rsidRPr="007561D4">
        <w:rPr>
          <w:rFonts w:ascii="Arial" w:eastAsia="Calibri" w:hAnsi="Arial" w:cs="Arial"/>
          <w:b/>
          <w:iCs/>
          <w:sz w:val="16"/>
          <w:szCs w:val="16"/>
        </w:rPr>
        <w:t xml:space="preserve">: </w:t>
      </w:r>
      <w:r w:rsidR="007561D4" w:rsidRPr="007561D4">
        <w:rPr>
          <w:rFonts w:ascii="Arial" w:eastAsia="Calibri" w:hAnsi="Arial" w:cs="Arial"/>
          <w:iCs/>
          <w:sz w:val="16"/>
          <w:szCs w:val="16"/>
        </w:rPr>
        <w:t>Metrics of Dice Similarity Coefficient, Median Surface Distance (mm), False-Positive Discoveries (Per Patient), and False-Positive Volume (cc) for 15 3D-IRCADb Test Patients</w:t>
      </w:r>
    </w:p>
    <w:p w14:paraId="1FC14B77" w14:textId="4B897E7E" w:rsidR="004866E8" w:rsidRDefault="004866E8" w:rsidP="00A47AE7">
      <w:pPr>
        <w:keepNext/>
        <w:spacing w:after="0" w:line="240" w:lineRule="auto"/>
        <w:contextualSpacing/>
        <w:rPr>
          <w:rFonts w:ascii="Arial" w:eastAsia="Calibri" w:hAnsi="Arial" w:cs="Arial"/>
          <w:iCs/>
          <w:sz w:val="16"/>
          <w:szCs w:val="16"/>
        </w:rPr>
      </w:pPr>
    </w:p>
    <w:p w14:paraId="74C6765F" w14:textId="41AD3510" w:rsidR="004866E8" w:rsidRPr="004866E8" w:rsidRDefault="004866E8" w:rsidP="00A47AE7">
      <w:pPr>
        <w:keepNext/>
        <w:spacing w:after="0" w:line="240" w:lineRule="auto"/>
        <w:contextualSpacing/>
        <w:rPr>
          <w:rFonts w:ascii="Arial" w:eastAsia="Calibri" w:hAnsi="Arial" w:cs="Arial"/>
          <w:b/>
          <w:iCs/>
          <w:sz w:val="16"/>
          <w:szCs w:val="16"/>
        </w:rPr>
      </w:pPr>
      <w:r>
        <w:rPr>
          <w:rFonts w:ascii="Arial" w:eastAsia="Calibri" w:hAnsi="Arial" w:cs="Arial"/>
          <w:b/>
          <w:iCs/>
          <w:sz w:val="16"/>
          <w:szCs w:val="16"/>
        </w:rPr>
        <w:t>Table 5</w:t>
      </w:r>
      <w:r w:rsidRPr="007561D4">
        <w:rPr>
          <w:rFonts w:ascii="Arial" w:eastAsia="Calibri" w:hAnsi="Arial" w:cs="Arial"/>
          <w:b/>
          <w:iCs/>
          <w:sz w:val="16"/>
          <w:szCs w:val="16"/>
        </w:rPr>
        <w:t xml:space="preserve">: </w:t>
      </w:r>
      <w:r w:rsidRPr="007561D4">
        <w:rPr>
          <w:rFonts w:ascii="Arial" w:eastAsia="Calibri" w:hAnsi="Arial" w:cs="Arial"/>
          <w:iCs/>
          <w:sz w:val="16"/>
          <w:szCs w:val="16"/>
        </w:rPr>
        <w:t>Comparison of CRLM Segmentation Results from Our Model and the Literature. Green Box Indicates More Disease Sites (n), Better Dice Similarity Coefficient (DSC), or Higher Sensitivity.</w:t>
      </w:r>
    </w:p>
    <w:p w14:paraId="6C10A6EC" w14:textId="55E0960E" w:rsidR="000D7963" w:rsidRDefault="000D7963" w:rsidP="00A47AE7">
      <w:pPr>
        <w:keepNext/>
        <w:spacing w:after="0" w:line="240" w:lineRule="auto"/>
        <w:contextualSpacing/>
        <w:rPr>
          <w:rFonts w:ascii="Arial" w:eastAsia="Calibri" w:hAnsi="Arial" w:cs="Arial"/>
          <w:iCs/>
          <w:sz w:val="16"/>
          <w:szCs w:val="16"/>
        </w:rPr>
      </w:pPr>
    </w:p>
    <w:p w14:paraId="7FA0DAB3" w14:textId="1846E7E0" w:rsidR="000D7963" w:rsidRDefault="000D7963" w:rsidP="000D7963">
      <w:pPr>
        <w:keepNext/>
        <w:spacing w:after="0" w:line="240" w:lineRule="auto"/>
        <w:contextualSpacing/>
        <w:rPr>
          <w:rFonts w:ascii="Arial" w:eastAsia="Calibri" w:hAnsi="Arial" w:cs="Arial"/>
          <w:iCs/>
          <w:sz w:val="16"/>
          <w:szCs w:val="16"/>
        </w:rPr>
      </w:pPr>
      <w:r w:rsidRPr="000D7963">
        <w:rPr>
          <w:rFonts w:ascii="Arial" w:eastAsia="Calibri" w:hAnsi="Arial" w:cs="Arial"/>
          <w:b/>
          <w:iCs/>
          <w:sz w:val="16"/>
          <w:szCs w:val="16"/>
        </w:rPr>
        <w:t>Supplementary Table</w:t>
      </w:r>
      <w:r>
        <w:rPr>
          <w:rFonts w:ascii="Arial" w:eastAsia="Calibri" w:hAnsi="Arial" w:cs="Arial"/>
          <w:b/>
          <w:iCs/>
          <w:sz w:val="16"/>
          <w:szCs w:val="16"/>
        </w:rPr>
        <w:t xml:space="preserve"> 1</w:t>
      </w:r>
      <w:r w:rsidRPr="000D7963">
        <w:rPr>
          <w:rFonts w:ascii="Arial" w:eastAsia="Calibri" w:hAnsi="Arial" w:cs="Arial"/>
          <w:b/>
          <w:iCs/>
          <w:sz w:val="16"/>
          <w:szCs w:val="16"/>
        </w:rPr>
        <w:t xml:space="preserve">: </w:t>
      </w:r>
      <w:r w:rsidRPr="000D7963">
        <w:rPr>
          <w:rFonts w:ascii="Arial" w:eastAsia="Calibri" w:hAnsi="Arial" w:cs="Arial"/>
          <w:iCs/>
          <w:sz w:val="16"/>
          <w:szCs w:val="16"/>
        </w:rPr>
        <w:t>Likert Scoring for Assessment of Colorectal Liver Metastasis (CRLM) and Ablation Contours</w:t>
      </w:r>
    </w:p>
    <w:p w14:paraId="733A383D" w14:textId="0E09348A" w:rsidR="0061753E" w:rsidRDefault="0061753E" w:rsidP="000D7963">
      <w:pPr>
        <w:keepNext/>
        <w:spacing w:after="0" w:line="240" w:lineRule="auto"/>
        <w:contextualSpacing/>
        <w:rPr>
          <w:rFonts w:ascii="Arial" w:eastAsia="Calibri" w:hAnsi="Arial" w:cs="Arial"/>
          <w:iCs/>
          <w:sz w:val="16"/>
          <w:szCs w:val="16"/>
        </w:rPr>
      </w:pPr>
    </w:p>
    <w:p w14:paraId="12314A8F" w14:textId="30809C34" w:rsidR="0061753E" w:rsidRPr="000D7963" w:rsidRDefault="0061753E" w:rsidP="000D7963">
      <w:pPr>
        <w:keepNext/>
        <w:spacing w:after="0" w:line="240" w:lineRule="auto"/>
        <w:contextualSpacing/>
        <w:rPr>
          <w:rFonts w:ascii="Arial" w:eastAsia="Calibri" w:hAnsi="Arial" w:cs="Arial"/>
          <w:b/>
          <w:iCs/>
          <w:sz w:val="16"/>
          <w:szCs w:val="16"/>
        </w:rPr>
      </w:pPr>
      <w:r w:rsidRPr="000D7963">
        <w:rPr>
          <w:rFonts w:ascii="Arial" w:eastAsia="Calibri" w:hAnsi="Arial" w:cs="Arial"/>
          <w:b/>
          <w:iCs/>
          <w:sz w:val="16"/>
          <w:szCs w:val="16"/>
        </w:rPr>
        <w:t>Supplementary Table</w:t>
      </w:r>
      <w:r>
        <w:rPr>
          <w:rFonts w:ascii="Arial" w:eastAsia="Calibri" w:hAnsi="Arial" w:cs="Arial"/>
          <w:b/>
          <w:iCs/>
          <w:sz w:val="16"/>
          <w:szCs w:val="16"/>
        </w:rPr>
        <w:t xml:space="preserve"> 2</w:t>
      </w:r>
      <w:r w:rsidRPr="007561D4">
        <w:rPr>
          <w:rFonts w:ascii="Arial" w:eastAsia="Calibri" w:hAnsi="Arial" w:cs="Arial"/>
          <w:b/>
          <w:iCs/>
          <w:sz w:val="16"/>
          <w:szCs w:val="16"/>
        </w:rPr>
        <w:t xml:space="preserve">: </w:t>
      </w:r>
      <w:r w:rsidRPr="000D7963">
        <w:rPr>
          <w:rFonts w:ascii="Arial" w:eastAsia="Calibri" w:hAnsi="Arial" w:cs="Arial"/>
          <w:iCs/>
          <w:sz w:val="16"/>
          <w:szCs w:val="16"/>
        </w:rPr>
        <w:t>Breakdown of Likert Score (1-5) for Predicted Contours of CLM and Ablation Sites by Each Reviewer</w:t>
      </w:r>
    </w:p>
    <w:p w14:paraId="1AA0B667" w14:textId="2BB4A641" w:rsidR="000D7963" w:rsidRPr="00A47AE7" w:rsidRDefault="000D7963" w:rsidP="00A47AE7">
      <w:pPr>
        <w:keepNext/>
        <w:spacing w:after="0" w:line="240" w:lineRule="auto"/>
        <w:contextualSpacing/>
        <w:rPr>
          <w:rFonts w:ascii="Arial" w:eastAsia="Calibri" w:hAnsi="Arial" w:cs="Arial"/>
          <w:iCs/>
          <w:color w:val="44546A"/>
          <w:sz w:val="16"/>
          <w:szCs w:val="16"/>
        </w:rPr>
      </w:pPr>
    </w:p>
    <w:p w14:paraId="2380B9C4" w14:textId="3F6E7418" w:rsidR="00252919" w:rsidRPr="00D055C7" w:rsidRDefault="00252919" w:rsidP="00252919">
      <w:pPr>
        <w:pStyle w:val="Caption"/>
        <w:spacing w:after="0"/>
        <w:contextualSpacing/>
        <w:rPr>
          <w:rFonts w:ascii="Arial" w:hAnsi="Arial" w:cs="Arial"/>
          <w:i w:val="0"/>
          <w:sz w:val="16"/>
          <w:szCs w:val="16"/>
        </w:rPr>
      </w:pPr>
      <w:r w:rsidRPr="00D055C7">
        <w:rPr>
          <w:rFonts w:ascii="Arial" w:hAnsi="Arial" w:cs="Arial"/>
          <w:b/>
          <w:i w:val="0"/>
          <w:color w:val="auto"/>
          <w:sz w:val="16"/>
          <w:szCs w:val="16"/>
        </w:rPr>
        <w:t xml:space="preserve">Figure </w:t>
      </w:r>
      <w:r w:rsidRPr="00D055C7">
        <w:rPr>
          <w:rFonts w:ascii="Arial" w:hAnsi="Arial" w:cs="Arial"/>
          <w:b/>
          <w:i w:val="0"/>
          <w:color w:val="auto"/>
          <w:sz w:val="16"/>
          <w:szCs w:val="16"/>
        </w:rPr>
        <w:fldChar w:fldCharType="begin"/>
      </w:r>
      <w:r w:rsidRPr="00D055C7">
        <w:rPr>
          <w:rFonts w:ascii="Arial" w:hAnsi="Arial" w:cs="Arial"/>
          <w:b/>
          <w:i w:val="0"/>
          <w:color w:val="auto"/>
          <w:sz w:val="16"/>
          <w:szCs w:val="16"/>
        </w:rPr>
        <w:instrText xml:space="preserve"> SEQ Figure \* ARABIC </w:instrText>
      </w:r>
      <w:r w:rsidRPr="00D055C7">
        <w:rPr>
          <w:rFonts w:ascii="Arial" w:hAnsi="Arial" w:cs="Arial"/>
          <w:b/>
          <w:i w:val="0"/>
          <w:color w:val="auto"/>
          <w:sz w:val="16"/>
          <w:szCs w:val="16"/>
        </w:rPr>
        <w:fldChar w:fldCharType="separate"/>
      </w:r>
      <w:r>
        <w:rPr>
          <w:rFonts w:ascii="Arial" w:hAnsi="Arial" w:cs="Arial"/>
          <w:b/>
          <w:i w:val="0"/>
          <w:noProof/>
          <w:color w:val="auto"/>
          <w:sz w:val="16"/>
          <w:szCs w:val="16"/>
        </w:rPr>
        <w:t>1</w:t>
      </w:r>
      <w:r w:rsidRPr="00D055C7">
        <w:rPr>
          <w:rFonts w:ascii="Arial" w:hAnsi="Arial" w:cs="Arial"/>
          <w:b/>
          <w:i w:val="0"/>
          <w:noProof/>
          <w:color w:val="auto"/>
          <w:sz w:val="16"/>
          <w:szCs w:val="16"/>
        </w:rPr>
        <w:fldChar w:fldCharType="end"/>
      </w:r>
      <w:r w:rsidRPr="00D055C7">
        <w:rPr>
          <w:rFonts w:ascii="Arial" w:hAnsi="Arial" w:cs="Arial"/>
          <w:b/>
          <w:i w:val="0"/>
          <w:color w:val="auto"/>
          <w:sz w:val="16"/>
          <w:szCs w:val="16"/>
        </w:rPr>
        <w:t>:</w:t>
      </w:r>
      <w:r w:rsidRPr="00D055C7">
        <w:rPr>
          <w:rFonts w:ascii="Arial" w:hAnsi="Arial" w:cs="Arial"/>
          <w:i w:val="0"/>
          <w:color w:val="auto"/>
          <w:sz w:val="16"/>
          <w:szCs w:val="16"/>
        </w:rPr>
        <w:t xml:space="preserve"> Liver distributed into individual </w:t>
      </w:r>
      <w:r w:rsidR="00974CFC">
        <w:rPr>
          <w:rFonts w:ascii="Arial" w:hAnsi="Arial" w:cs="Arial"/>
          <w:i w:val="0"/>
          <w:color w:val="auto"/>
          <w:sz w:val="16"/>
          <w:szCs w:val="16"/>
        </w:rPr>
        <w:t>slabs</w:t>
      </w:r>
      <w:r w:rsidRPr="00D055C7">
        <w:rPr>
          <w:rFonts w:ascii="Arial" w:hAnsi="Arial" w:cs="Arial"/>
          <w:i w:val="0"/>
          <w:color w:val="auto"/>
          <w:sz w:val="16"/>
          <w:szCs w:val="16"/>
        </w:rPr>
        <w:t xml:space="preserve"> of 32x120x120. Disease </w:t>
      </w:r>
      <w:r>
        <w:rPr>
          <w:rFonts w:ascii="Arial" w:hAnsi="Arial" w:cs="Arial"/>
          <w:i w:val="0"/>
          <w:color w:val="auto"/>
          <w:sz w:val="16"/>
          <w:szCs w:val="16"/>
        </w:rPr>
        <w:t>was</w:t>
      </w:r>
      <w:r w:rsidRPr="00D055C7">
        <w:rPr>
          <w:rFonts w:ascii="Arial" w:hAnsi="Arial" w:cs="Arial"/>
          <w:i w:val="0"/>
          <w:color w:val="auto"/>
          <w:sz w:val="16"/>
          <w:szCs w:val="16"/>
        </w:rPr>
        <w:t xml:space="preserve"> labeled as disease, regardless of the center of the </w:t>
      </w:r>
      <w:r w:rsidR="00974CFC">
        <w:rPr>
          <w:rFonts w:ascii="Arial" w:hAnsi="Arial" w:cs="Arial"/>
          <w:i w:val="0"/>
          <w:color w:val="auto"/>
          <w:sz w:val="16"/>
          <w:szCs w:val="16"/>
        </w:rPr>
        <w:t>slab</w:t>
      </w:r>
      <w:r w:rsidRPr="00D055C7">
        <w:rPr>
          <w:rFonts w:ascii="Arial" w:hAnsi="Arial" w:cs="Arial"/>
          <w:i w:val="0"/>
          <w:color w:val="auto"/>
          <w:sz w:val="16"/>
          <w:szCs w:val="16"/>
        </w:rPr>
        <w:t xml:space="preserve">. The validation and test set were not broken into </w:t>
      </w:r>
      <w:r w:rsidR="00974CFC">
        <w:rPr>
          <w:rFonts w:ascii="Arial" w:hAnsi="Arial" w:cs="Arial"/>
          <w:i w:val="0"/>
          <w:color w:val="auto"/>
          <w:sz w:val="16"/>
          <w:szCs w:val="16"/>
        </w:rPr>
        <w:t>slabs</w:t>
      </w:r>
      <w:r w:rsidRPr="00D055C7">
        <w:rPr>
          <w:rFonts w:ascii="Arial" w:hAnsi="Arial" w:cs="Arial"/>
          <w:i w:val="0"/>
          <w:color w:val="auto"/>
          <w:sz w:val="16"/>
          <w:szCs w:val="16"/>
        </w:rPr>
        <w:t>; our architectures accept</w:t>
      </w:r>
      <w:r>
        <w:rPr>
          <w:rFonts w:ascii="Arial" w:hAnsi="Arial" w:cs="Arial"/>
          <w:i w:val="0"/>
          <w:color w:val="auto"/>
          <w:sz w:val="16"/>
          <w:szCs w:val="16"/>
        </w:rPr>
        <w:t>ed</w:t>
      </w:r>
      <w:r w:rsidRPr="00D055C7">
        <w:rPr>
          <w:rFonts w:ascii="Arial" w:hAnsi="Arial" w:cs="Arial"/>
          <w:i w:val="0"/>
          <w:color w:val="auto"/>
          <w:sz w:val="16"/>
          <w:szCs w:val="16"/>
        </w:rPr>
        <w:t xml:space="preserve"> variable input sizes, with the entire liver being passed at once for evaluation and testing.</w:t>
      </w:r>
    </w:p>
    <w:p w14:paraId="379531A6" w14:textId="77777777" w:rsidR="00252919" w:rsidRDefault="00252919" w:rsidP="00252919">
      <w:pPr>
        <w:keepNext/>
        <w:spacing w:after="0" w:line="240" w:lineRule="auto"/>
        <w:contextualSpacing/>
        <w:rPr>
          <w:rFonts w:ascii="Arial" w:hAnsi="Arial" w:cs="Arial"/>
          <w:b/>
          <w:sz w:val="16"/>
          <w:szCs w:val="16"/>
        </w:rPr>
      </w:pPr>
    </w:p>
    <w:p w14:paraId="78500C7B" w14:textId="0D42ED2C" w:rsidR="00252919" w:rsidRDefault="00252919" w:rsidP="00252919">
      <w:pPr>
        <w:keepNext/>
        <w:spacing w:after="0" w:line="240" w:lineRule="auto"/>
        <w:contextualSpacing/>
        <w:rPr>
          <w:rFonts w:ascii="Arial" w:hAnsi="Arial" w:cs="Arial"/>
          <w:sz w:val="16"/>
          <w:szCs w:val="16"/>
        </w:rPr>
      </w:pPr>
      <w:r w:rsidRPr="00D055C7">
        <w:rPr>
          <w:rFonts w:ascii="Arial" w:hAnsi="Arial" w:cs="Arial"/>
          <w:b/>
          <w:sz w:val="16"/>
          <w:szCs w:val="16"/>
        </w:rPr>
        <w:t xml:space="preserve">Figure </w:t>
      </w:r>
      <w:r w:rsidRPr="00D055C7">
        <w:rPr>
          <w:rFonts w:ascii="Arial" w:hAnsi="Arial" w:cs="Arial"/>
          <w:b/>
          <w:sz w:val="16"/>
          <w:szCs w:val="16"/>
        </w:rPr>
        <w:fldChar w:fldCharType="begin"/>
      </w:r>
      <w:r w:rsidRPr="00D055C7">
        <w:rPr>
          <w:rFonts w:ascii="Arial" w:hAnsi="Arial" w:cs="Arial"/>
          <w:b/>
          <w:sz w:val="16"/>
          <w:szCs w:val="16"/>
        </w:rPr>
        <w:instrText xml:space="preserve"> SEQ Figure \* ARABIC </w:instrText>
      </w:r>
      <w:r w:rsidRPr="00D055C7">
        <w:rPr>
          <w:rFonts w:ascii="Arial" w:hAnsi="Arial" w:cs="Arial"/>
          <w:b/>
          <w:sz w:val="16"/>
          <w:szCs w:val="16"/>
        </w:rPr>
        <w:fldChar w:fldCharType="separate"/>
      </w:r>
      <w:r>
        <w:rPr>
          <w:rFonts w:ascii="Arial" w:hAnsi="Arial" w:cs="Arial"/>
          <w:b/>
          <w:noProof/>
          <w:sz w:val="16"/>
          <w:szCs w:val="16"/>
        </w:rPr>
        <w:t>2</w:t>
      </w:r>
      <w:r w:rsidRPr="00D055C7">
        <w:rPr>
          <w:rFonts w:ascii="Arial" w:hAnsi="Arial" w:cs="Arial"/>
          <w:b/>
          <w:noProof/>
          <w:sz w:val="16"/>
          <w:szCs w:val="16"/>
        </w:rPr>
        <w:fldChar w:fldCharType="end"/>
      </w:r>
      <w:r w:rsidRPr="00D055C7">
        <w:rPr>
          <w:rFonts w:ascii="Arial" w:hAnsi="Arial" w:cs="Arial"/>
          <w:b/>
          <w:sz w:val="16"/>
          <w:szCs w:val="16"/>
        </w:rPr>
        <w:t>:</w:t>
      </w:r>
      <w:r w:rsidRPr="00D055C7">
        <w:rPr>
          <w:rFonts w:ascii="Arial" w:hAnsi="Arial" w:cs="Arial"/>
          <w:sz w:val="16"/>
          <w:szCs w:val="16"/>
        </w:rPr>
        <w:t xml:space="preserve"> Top (A): Basic architecture</w:t>
      </w:r>
      <w:r w:rsidRPr="004C780F">
        <w:rPr>
          <w:rFonts w:ascii="Arial" w:hAnsi="Arial" w:cs="Arial"/>
          <w:sz w:val="16"/>
          <w:szCs w:val="16"/>
        </w:rPr>
        <w:t xml:space="preserve"> </w:t>
      </w:r>
      <w:r w:rsidRPr="00E61DE0">
        <w:rPr>
          <w:rFonts w:ascii="Arial" w:hAnsi="Arial" w:cs="Arial"/>
          <w:sz w:val="16"/>
          <w:szCs w:val="16"/>
        </w:rPr>
        <w:t>framework</w:t>
      </w:r>
      <w:r w:rsidRPr="00D055C7">
        <w:rPr>
          <w:rFonts w:ascii="Arial" w:hAnsi="Arial" w:cs="Arial"/>
          <w:sz w:val="16"/>
          <w:szCs w:val="16"/>
        </w:rPr>
        <w:t>. Bottom (B): Difference in convolution blocks, surrounded by green to indicate the same region in (A). Standard: previous feature maps are convolved and activated. Residual: previous feature maps are directly added to convolutional output in a skip</w:t>
      </w:r>
      <w:r>
        <w:rPr>
          <w:rFonts w:ascii="Arial" w:hAnsi="Arial" w:cs="Arial"/>
          <w:sz w:val="16"/>
          <w:szCs w:val="16"/>
        </w:rPr>
        <w:t>-</w:t>
      </w:r>
      <w:r w:rsidRPr="00D055C7">
        <w:rPr>
          <w:rFonts w:ascii="Arial" w:hAnsi="Arial" w:cs="Arial"/>
          <w:sz w:val="16"/>
          <w:szCs w:val="16"/>
        </w:rPr>
        <w:t>connection before activation. Dense: previous feature maps are continually concatenated together before activation and convolution. BN: batch normalization.</w:t>
      </w:r>
    </w:p>
    <w:p w14:paraId="5B9177F1" w14:textId="77777777" w:rsidR="00252919" w:rsidRPr="00252919" w:rsidRDefault="00252919" w:rsidP="00252919">
      <w:pPr>
        <w:keepNext/>
        <w:spacing w:after="0" w:line="240" w:lineRule="auto"/>
        <w:contextualSpacing/>
        <w:rPr>
          <w:rFonts w:ascii="Arial" w:hAnsi="Arial" w:cs="Arial"/>
          <w:sz w:val="16"/>
          <w:szCs w:val="16"/>
        </w:rPr>
      </w:pPr>
    </w:p>
    <w:p w14:paraId="6D9A5D7A" w14:textId="77777777" w:rsidR="00252919" w:rsidRDefault="00252919" w:rsidP="00252919">
      <w:pPr>
        <w:spacing w:after="0" w:line="240" w:lineRule="auto"/>
        <w:contextualSpacing/>
        <w:rPr>
          <w:rFonts w:ascii="Arial" w:hAnsi="Arial" w:cs="Arial"/>
          <w:sz w:val="16"/>
          <w:szCs w:val="16"/>
        </w:rPr>
      </w:pPr>
      <w:r w:rsidRPr="00D055C7">
        <w:rPr>
          <w:rFonts w:ascii="Arial" w:hAnsi="Arial" w:cs="Arial"/>
          <w:b/>
          <w:sz w:val="16"/>
          <w:szCs w:val="16"/>
        </w:rPr>
        <w:t>Figure</w:t>
      </w:r>
      <w:r>
        <w:rPr>
          <w:rFonts w:ascii="Arial" w:hAnsi="Arial" w:cs="Arial"/>
          <w:b/>
          <w:sz w:val="16"/>
          <w:szCs w:val="16"/>
        </w:rPr>
        <w:t xml:space="preserve"> 3</w:t>
      </w:r>
      <w:r w:rsidRPr="00D055C7">
        <w:rPr>
          <w:rFonts w:ascii="Arial" w:hAnsi="Arial" w:cs="Arial"/>
          <w:b/>
          <w:sz w:val="16"/>
          <w:szCs w:val="16"/>
        </w:rPr>
        <w:t>:</w:t>
      </w:r>
      <w:r w:rsidRPr="00D055C7">
        <w:rPr>
          <w:rFonts w:ascii="Arial" w:hAnsi="Arial" w:cs="Arial"/>
          <w:sz w:val="16"/>
          <w:szCs w:val="16"/>
        </w:rPr>
        <w:t xml:space="preserve"> Hybrid</w:t>
      </w:r>
      <w:r>
        <w:rPr>
          <w:rFonts w:ascii="Arial" w:hAnsi="Arial" w:cs="Arial"/>
          <w:sz w:val="16"/>
          <w:szCs w:val="16"/>
        </w:rPr>
        <w:t>-</w:t>
      </w:r>
      <w:proofErr w:type="spellStart"/>
      <w:r w:rsidRPr="00D055C7">
        <w:rPr>
          <w:rFonts w:ascii="Arial" w:hAnsi="Arial" w:cs="Arial"/>
          <w:sz w:val="16"/>
          <w:szCs w:val="16"/>
        </w:rPr>
        <w:t>WNet</w:t>
      </w:r>
      <w:proofErr w:type="spellEnd"/>
      <w:r w:rsidRPr="00D055C7">
        <w:rPr>
          <w:rFonts w:ascii="Arial" w:hAnsi="Arial" w:cs="Arial"/>
          <w:sz w:val="16"/>
          <w:szCs w:val="16"/>
        </w:rPr>
        <w:t xml:space="preserve">. (Left) Pre-trained 2D </w:t>
      </w:r>
      <w:proofErr w:type="spellStart"/>
      <w:r w:rsidRPr="00D055C7">
        <w:rPr>
          <w:rFonts w:ascii="Arial" w:hAnsi="Arial" w:cs="Arial"/>
          <w:sz w:val="16"/>
          <w:szCs w:val="16"/>
        </w:rPr>
        <w:t>DenseNet</w:t>
      </w:r>
      <w:proofErr w:type="spellEnd"/>
      <w:r w:rsidRPr="00D055C7">
        <w:rPr>
          <w:rFonts w:ascii="Arial" w:hAnsi="Arial" w:cs="Arial"/>
          <w:sz w:val="16"/>
          <w:szCs w:val="16"/>
        </w:rPr>
        <w:t xml:space="preserve"> 121 converted into </w:t>
      </w:r>
      <w:proofErr w:type="spellStart"/>
      <w:r w:rsidRPr="00D055C7">
        <w:rPr>
          <w:rFonts w:ascii="Arial" w:hAnsi="Arial" w:cs="Arial"/>
          <w:sz w:val="16"/>
          <w:szCs w:val="16"/>
        </w:rPr>
        <w:t>UNet</w:t>
      </w:r>
      <w:proofErr w:type="spellEnd"/>
      <w:r w:rsidRPr="00D055C7">
        <w:rPr>
          <w:rFonts w:ascii="Arial" w:hAnsi="Arial" w:cs="Arial"/>
          <w:sz w:val="16"/>
          <w:szCs w:val="16"/>
        </w:rPr>
        <w:t xml:space="preserve">, where final features </w:t>
      </w:r>
      <w:r>
        <w:rPr>
          <w:rFonts w:ascii="Arial" w:hAnsi="Arial" w:cs="Arial"/>
          <w:sz w:val="16"/>
          <w:szCs w:val="16"/>
        </w:rPr>
        <w:t>were</w:t>
      </w:r>
      <w:r w:rsidRPr="00D055C7">
        <w:rPr>
          <w:rFonts w:ascii="Arial" w:hAnsi="Arial" w:cs="Arial"/>
          <w:sz w:val="16"/>
          <w:szCs w:val="16"/>
        </w:rPr>
        <w:t xml:space="preserve"> concatenated into 3D </w:t>
      </w:r>
      <w:proofErr w:type="spellStart"/>
      <w:r w:rsidRPr="00D055C7">
        <w:rPr>
          <w:rFonts w:ascii="Arial" w:hAnsi="Arial" w:cs="Arial"/>
          <w:sz w:val="16"/>
          <w:szCs w:val="16"/>
        </w:rPr>
        <w:t>DenseNet</w:t>
      </w:r>
      <w:proofErr w:type="spellEnd"/>
      <w:r w:rsidRPr="00D055C7">
        <w:rPr>
          <w:rFonts w:ascii="Arial" w:hAnsi="Arial" w:cs="Arial"/>
          <w:sz w:val="16"/>
          <w:szCs w:val="16"/>
        </w:rPr>
        <w:t xml:space="preserve">. (Right) 3D </w:t>
      </w:r>
      <w:proofErr w:type="spellStart"/>
      <w:r w:rsidRPr="00D055C7">
        <w:rPr>
          <w:rFonts w:ascii="Arial" w:hAnsi="Arial" w:cs="Arial"/>
          <w:sz w:val="16"/>
          <w:szCs w:val="16"/>
        </w:rPr>
        <w:t>DenseNet</w:t>
      </w:r>
      <w:proofErr w:type="spellEnd"/>
      <w:r w:rsidRPr="00D055C7">
        <w:rPr>
          <w:rFonts w:ascii="Arial" w:hAnsi="Arial" w:cs="Arial"/>
          <w:sz w:val="16"/>
          <w:szCs w:val="16"/>
        </w:rPr>
        <w:t xml:space="preserve"> architecture </w:t>
      </w:r>
      <w:r>
        <w:rPr>
          <w:rFonts w:ascii="Arial" w:hAnsi="Arial" w:cs="Arial"/>
          <w:sz w:val="16"/>
          <w:szCs w:val="16"/>
        </w:rPr>
        <w:t xml:space="preserve">was </w:t>
      </w:r>
      <w:r w:rsidRPr="00D055C7">
        <w:rPr>
          <w:rFonts w:ascii="Arial" w:hAnsi="Arial" w:cs="Arial"/>
          <w:sz w:val="16"/>
          <w:szCs w:val="16"/>
        </w:rPr>
        <w:t>defined as two layers, two convolution blocks in layer 0, three convolution blocks in layer 1, and eight initial filters.</w:t>
      </w:r>
      <w:r>
        <w:rPr>
          <w:rFonts w:ascii="Arial" w:hAnsi="Arial" w:cs="Arial"/>
          <w:sz w:val="16"/>
          <w:szCs w:val="16"/>
        </w:rPr>
        <w:t xml:space="preserve"> BN: Batch Normalization</w:t>
      </w:r>
    </w:p>
    <w:p w14:paraId="769068D7" w14:textId="77777777" w:rsidR="00252919" w:rsidRDefault="00252919" w:rsidP="00252919">
      <w:pPr>
        <w:spacing w:after="0" w:line="240" w:lineRule="auto"/>
        <w:contextualSpacing/>
        <w:rPr>
          <w:rFonts w:ascii="Arial" w:hAnsi="Arial" w:cs="Arial"/>
          <w:b/>
          <w:sz w:val="16"/>
          <w:szCs w:val="16"/>
        </w:rPr>
      </w:pPr>
    </w:p>
    <w:p w14:paraId="53B51718" w14:textId="6543D6B2" w:rsidR="00252919" w:rsidRDefault="00252919" w:rsidP="00252919">
      <w:pPr>
        <w:spacing w:after="0" w:line="240" w:lineRule="auto"/>
        <w:contextualSpacing/>
        <w:rPr>
          <w:rFonts w:ascii="Arial" w:hAnsi="Arial" w:cs="Arial"/>
          <w:sz w:val="16"/>
          <w:szCs w:val="16"/>
        </w:rPr>
      </w:pPr>
      <w:r w:rsidRPr="00D055C7">
        <w:rPr>
          <w:rFonts w:ascii="Arial" w:hAnsi="Arial" w:cs="Arial"/>
          <w:b/>
          <w:sz w:val="16"/>
          <w:szCs w:val="16"/>
        </w:rPr>
        <w:t>Figure</w:t>
      </w:r>
      <w:r>
        <w:rPr>
          <w:rFonts w:ascii="Arial" w:hAnsi="Arial" w:cs="Arial"/>
          <w:b/>
          <w:sz w:val="16"/>
          <w:szCs w:val="16"/>
        </w:rPr>
        <w:t xml:space="preserve"> 4</w:t>
      </w:r>
      <w:r w:rsidRPr="00D055C7">
        <w:rPr>
          <w:rFonts w:ascii="Arial" w:hAnsi="Arial" w:cs="Arial"/>
          <w:b/>
          <w:sz w:val="16"/>
          <w:szCs w:val="16"/>
        </w:rPr>
        <w:t>:</w:t>
      </w:r>
      <w:r w:rsidRPr="00D055C7">
        <w:rPr>
          <w:rFonts w:ascii="Arial" w:hAnsi="Arial" w:cs="Arial"/>
          <w:sz w:val="16"/>
          <w:szCs w:val="16"/>
        </w:rPr>
        <w:t xml:space="preserve"> Example of visualization of prediction on validation data during training. Top row: Image being fed into the model, masked by the liver segmentation. Middle row: Ground truth of disease contours. Bottom row: Prediction of disease contours, set with a threshold of 0.5 to the binary mask.</w:t>
      </w:r>
    </w:p>
    <w:p w14:paraId="5D4A9304" w14:textId="77777777" w:rsidR="00252919" w:rsidRDefault="00252919" w:rsidP="00252919">
      <w:pPr>
        <w:spacing w:after="0" w:line="240" w:lineRule="auto"/>
        <w:contextualSpacing/>
        <w:rPr>
          <w:rFonts w:ascii="Arial" w:hAnsi="Arial" w:cs="Arial"/>
          <w:b/>
          <w:sz w:val="16"/>
          <w:szCs w:val="16"/>
        </w:rPr>
      </w:pPr>
    </w:p>
    <w:p w14:paraId="7C533034" w14:textId="1E6D2C56" w:rsidR="00252919" w:rsidRPr="00D055C7" w:rsidRDefault="00252919" w:rsidP="00252919">
      <w:pPr>
        <w:spacing w:after="0" w:line="240" w:lineRule="auto"/>
        <w:contextualSpacing/>
        <w:rPr>
          <w:rFonts w:ascii="Arial" w:hAnsi="Arial" w:cs="Arial"/>
          <w:sz w:val="16"/>
          <w:szCs w:val="16"/>
        </w:rPr>
      </w:pPr>
      <w:r w:rsidRPr="00D055C7">
        <w:rPr>
          <w:rFonts w:ascii="Arial" w:hAnsi="Arial" w:cs="Arial"/>
          <w:b/>
          <w:sz w:val="16"/>
          <w:szCs w:val="16"/>
        </w:rPr>
        <w:t>Figure</w:t>
      </w:r>
      <w:r>
        <w:rPr>
          <w:rFonts w:ascii="Arial" w:hAnsi="Arial" w:cs="Arial"/>
          <w:b/>
          <w:sz w:val="16"/>
          <w:szCs w:val="16"/>
        </w:rPr>
        <w:t xml:space="preserve"> 5</w:t>
      </w:r>
      <w:r w:rsidRPr="00D055C7">
        <w:rPr>
          <w:rFonts w:ascii="Arial" w:hAnsi="Arial" w:cs="Arial"/>
          <w:b/>
          <w:sz w:val="16"/>
          <w:szCs w:val="16"/>
        </w:rPr>
        <w:t>:</w:t>
      </w:r>
      <w:r w:rsidRPr="00D055C7">
        <w:rPr>
          <w:rFonts w:ascii="Arial" w:hAnsi="Arial" w:cs="Arial"/>
          <w:sz w:val="16"/>
          <w:szCs w:val="16"/>
        </w:rPr>
        <w:t xml:space="preserve"> (Left) Overlay between predicted (white) and ground truth (red) disease segmentations. (Right) Subtraction of the predicted and ground truth disease segmentation</w:t>
      </w:r>
      <w:r>
        <w:rPr>
          <w:rFonts w:ascii="Arial" w:hAnsi="Arial" w:cs="Arial"/>
          <w:sz w:val="16"/>
          <w:szCs w:val="16"/>
        </w:rPr>
        <w:t xml:space="preserve"> and</w:t>
      </w:r>
      <w:r w:rsidRPr="00D055C7">
        <w:rPr>
          <w:rFonts w:ascii="Arial" w:hAnsi="Arial" w:cs="Arial"/>
          <w:sz w:val="16"/>
          <w:szCs w:val="16"/>
        </w:rPr>
        <w:t xml:space="preserve"> over-segmentation of the disease volume (blue) and unconnected erroneous false-positive region (green). The sum of blue and green is a false-positive volume.</w:t>
      </w:r>
    </w:p>
    <w:p w14:paraId="58C17C64" w14:textId="77777777" w:rsidR="00252919" w:rsidRDefault="00252919" w:rsidP="00252919">
      <w:pPr>
        <w:pStyle w:val="Caption"/>
        <w:spacing w:after="0"/>
        <w:contextualSpacing/>
        <w:rPr>
          <w:rFonts w:ascii="Arial" w:hAnsi="Arial" w:cs="Arial"/>
          <w:b/>
          <w:i w:val="0"/>
          <w:color w:val="auto"/>
          <w:sz w:val="16"/>
          <w:szCs w:val="16"/>
        </w:rPr>
      </w:pPr>
    </w:p>
    <w:p w14:paraId="6C153EE7" w14:textId="061B1A02" w:rsidR="00252919" w:rsidRPr="00D055C7" w:rsidRDefault="00252919" w:rsidP="00252919">
      <w:pPr>
        <w:pStyle w:val="Caption"/>
        <w:spacing w:after="0"/>
        <w:contextualSpacing/>
        <w:rPr>
          <w:rFonts w:ascii="Arial" w:hAnsi="Arial" w:cs="Arial"/>
          <w:i w:val="0"/>
          <w:sz w:val="16"/>
          <w:szCs w:val="16"/>
        </w:rPr>
      </w:pPr>
      <w:r w:rsidRPr="00D055C7">
        <w:rPr>
          <w:rFonts w:ascii="Arial" w:hAnsi="Arial" w:cs="Arial"/>
          <w:b/>
          <w:i w:val="0"/>
          <w:color w:val="auto"/>
          <w:sz w:val="16"/>
          <w:szCs w:val="16"/>
        </w:rPr>
        <w:t>Figure</w:t>
      </w:r>
      <w:r>
        <w:rPr>
          <w:rFonts w:ascii="Arial" w:hAnsi="Arial" w:cs="Arial"/>
          <w:b/>
          <w:i w:val="0"/>
          <w:color w:val="auto"/>
          <w:sz w:val="16"/>
          <w:szCs w:val="16"/>
        </w:rPr>
        <w:t xml:space="preserve"> 6</w:t>
      </w:r>
      <w:r w:rsidRPr="00D055C7">
        <w:rPr>
          <w:rFonts w:ascii="Arial" w:hAnsi="Arial" w:cs="Arial"/>
          <w:b/>
          <w:i w:val="0"/>
          <w:color w:val="auto"/>
          <w:sz w:val="16"/>
          <w:szCs w:val="16"/>
        </w:rPr>
        <w:t>:</w:t>
      </w:r>
      <w:r w:rsidRPr="00D055C7">
        <w:rPr>
          <w:rFonts w:ascii="Arial" w:hAnsi="Arial" w:cs="Arial"/>
          <w:i w:val="0"/>
          <w:color w:val="auto"/>
          <w:sz w:val="16"/>
          <w:szCs w:val="16"/>
        </w:rPr>
        <w:t xml:space="preserve"> (Top) Likert score by each reviewer for each disease site. (Bottom) Likert score by each reviewer for each ablation site. A higher value is associated with higher quality.</w:t>
      </w:r>
    </w:p>
    <w:p w14:paraId="3127E156" w14:textId="77777777" w:rsidR="00252919" w:rsidRDefault="00252919" w:rsidP="00252919">
      <w:pPr>
        <w:spacing w:after="0" w:line="240" w:lineRule="auto"/>
        <w:contextualSpacing/>
        <w:rPr>
          <w:rFonts w:ascii="Arial" w:hAnsi="Arial" w:cs="Arial"/>
          <w:b/>
          <w:sz w:val="16"/>
          <w:szCs w:val="16"/>
        </w:rPr>
      </w:pPr>
    </w:p>
    <w:p w14:paraId="253BDCD6" w14:textId="0493B232" w:rsidR="00252919" w:rsidRDefault="00252919" w:rsidP="00252919">
      <w:pPr>
        <w:spacing w:after="0" w:line="240" w:lineRule="auto"/>
        <w:contextualSpacing/>
        <w:rPr>
          <w:rFonts w:ascii="Arial" w:hAnsi="Arial" w:cs="Arial"/>
          <w:sz w:val="16"/>
          <w:szCs w:val="16"/>
        </w:rPr>
      </w:pPr>
      <w:r w:rsidRPr="00D055C7">
        <w:rPr>
          <w:rFonts w:ascii="Arial" w:hAnsi="Arial" w:cs="Arial"/>
          <w:b/>
          <w:sz w:val="16"/>
          <w:szCs w:val="16"/>
        </w:rPr>
        <w:t>Supplementary Figure</w:t>
      </w:r>
      <w:r>
        <w:rPr>
          <w:rFonts w:ascii="Arial" w:hAnsi="Arial" w:cs="Arial"/>
          <w:b/>
          <w:sz w:val="16"/>
          <w:szCs w:val="16"/>
        </w:rPr>
        <w:t xml:space="preserve"> 1</w:t>
      </w:r>
      <w:r w:rsidRPr="00D055C7">
        <w:rPr>
          <w:rFonts w:ascii="Arial" w:hAnsi="Arial" w:cs="Arial"/>
          <w:b/>
          <w:sz w:val="16"/>
          <w:szCs w:val="16"/>
        </w:rPr>
        <w:t>:</w:t>
      </w:r>
      <w:r w:rsidRPr="00D055C7">
        <w:rPr>
          <w:rFonts w:ascii="Arial" w:hAnsi="Arial" w:cs="Arial"/>
          <w:sz w:val="16"/>
          <w:szCs w:val="16"/>
        </w:rPr>
        <w:t xml:space="preserve"> Learning rate finder figure. The learning rate is gradually increased from 10e-7 to 10e-0; the point where loss begins to decrease is the minimum learning rate (min LR), and the point where it begins to increase is the maximum learning rate (max LR).</w:t>
      </w:r>
    </w:p>
    <w:p w14:paraId="697D8BA1" w14:textId="77777777" w:rsidR="00252919" w:rsidRDefault="00252919" w:rsidP="00252919">
      <w:pPr>
        <w:spacing w:after="0" w:line="240" w:lineRule="auto"/>
        <w:contextualSpacing/>
        <w:rPr>
          <w:rFonts w:ascii="Arial" w:hAnsi="Arial" w:cs="Arial"/>
          <w:b/>
          <w:sz w:val="16"/>
          <w:szCs w:val="16"/>
        </w:rPr>
      </w:pPr>
    </w:p>
    <w:p w14:paraId="2B8B8455" w14:textId="22607537" w:rsidR="00252919" w:rsidRDefault="00252919" w:rsidP="00252919">
      <w:pPr>
        <w:spacing w:after="0" w:line="240" w:lineRule="auto"/>
        <w:contextualSpacing/>
        <w:rPr>
          <w:rFonts w:ascii="Arial" w:hAnsi="Arial" w:cs="Arial"/>
          <w:sz w:val="16"/>
          <w:szCs w:val="16"/>
        </w:rPr>
      </w:pPr>
      <w:r w:rsidRPr="00D055C7">
        <w:rPr>
          <w:rFonts w:ascii="Arial" w:hAnsi="Arial" w:cs="Arial"/>
          <w:b/>
          <w:sz w:val="16"/>
          <w:szCs w:val="16"/>
        </w:rPr>
        <w:t>Supplementary Figure</w:t>
      </w:r>
      <w:r>
        <w:rPr>
          <w:rFonts w:ascii="Arial" w:hAnsi="Arial" w:cs="Arial"/>
          <w:b/>
          <w:sz w:val="16"/>
          <w:szCs w:val="16"/>
        </w:rPr>
        <w:t xml:space="preserve"> 2</w:t>
      </w:r>
      <w:r w:rsidRPr="00D055C7">
        <w:rPr>
          <w:rFonts w:ascii="Arial" w:hAnsi="Arial" w:cs="Arial"/>
          <w:b/>
          <w:sz w:val="16"/>
          <w:szCs w:val="16"/>
        </w:rPr>
        <w:t>:</w:t>
      </w:r>
      <w:r>
        <w:rPr>
          <w:rFonts w:ascii="Arial" w:hAnsi="Arial" w:cs="Arial"/>
          <w:sz w:val="16"/>
          <w:szCs w:val="16"/>
        </w:rPr>
        <w:t xml:space="preserve"> </w:t>
      </w:r>
      <w:r w:rsidRPr="00B025CA">
        <w:rPr>
          <w:rFonts w:ascii="Arial" w:hAnsi="Arial" w:cs="Arial"/>
          <w:sz w:val="16"/>
          <w:szCs w:val="16"/>
        </w:rPr>
        <w:t>Three cases where majority voting had a Likert Score less than 4. (Top) We believe that the top failed due to similarity in appearance to the gallbladder. (Middle, Bottom) Model over-segmented r</w:t>
      </w:r>
      <w:r>
        <w:rPr>
          <w:rFonts w:ascii="Arial" w:hAnsi="Arial" w:cs="Arial"/>
          <w:sz w:val="16"/>
          <w:szCs w:val="16"/>
        </w:rPr>
        <w:t>egions around the ablation zone</w:t>
      </w:r>
      <w:r w:rsidRPr="00B025CA">
        <w:rPr>
          <w:rFonts w:ascii="Arial" w:hAnsi="Arial" w:cs="Arial"/>
          <w:sz w:val="16"/>
          <w:szCs w:val="16"/>
        </w:rPr>
        <w:t>s</w:t>
      </w:r>
      <w:r>
        <w:rPr>
          <w:rFonts w:ascii="Arial" w:hAnsi="Arial" w:cs="Arial"/>
          <w:sz w:val="16"/>
          <w:szCs w:val="16"/>
        </w:rPr>
        <w:t>.</w:t>
      </w:r>
    </w:p>
    <w:p w14:paraId="7D34CC9B" w14:textId="77777777" w:rsidR="00252919" w:rsidRPr="00252919" w:rsidRDefault="00252919" w:rsidP="00252919"/>
    <w:sectPr w:rsidR="00252919" w:rsidRPr="00252919" w:rsidSect="004C6613">
      <w:pgSz w:w="12240" w:h="15840"/>
      <w:pgMar w:top="1440" w:right="1440" w:bottom="1440" w:left="1440" w:header="720" w:footer="720" w:gutter="0"/>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F4FCA4" w16cex:dateUtc="2020-08-29T21:11:00Z"/>
  <w16cex:commentExtensible w16cex:durableId="22F4FC84" w16cex:dateUtc="2020-08-29T21:10:00Z"/>
  <w16cex:commentExtensible w16cex:durableId="22F4FDEC" w16cex:dateUtc="2020-08-29T21:16:00Z"/>
  <w16cex:commentExtensible w16cex:durableId="22F50295" w16cex:dateUtc="2020-08-29T21:36:00Z"/>
  <w16cex:commentExtensible w16cex:durableId="22F4FEEA" w16cex:dateUtc="2020-08-29T21:20:00Z"/>
  <w16cex:commentExtensible w16cex:durableId="22F4FFE7" w16cex:dateUtc="2020-08-29T21:25:00Z"/>
  <w16cex:commentExtensible w16cex:durableId="22F5016E" w16cex:dateUtc="2020-08-29T21:31:00Z"/>
  <w16cex:commentExtensible w16cex:durableId="22F501D1" w16cex:dateUtc="2020-08-29T21:33:00Z"/>
  <w16cex:commentExtensible w16cex:durableId="22F50362" w16cex:dateUtc="2020-08-29T21:40:00Z"/>
  <w16cex:commentExtensible w16cex:durableId="22F50F3E" w16cex:dateUtc="2020-08-29T22:30:00Z"/>
  <w16cex:commentExtensible w16cex:durableId="22F503F1" w16cex:dateUtc="2020-08-29T21:42:00Z"/>
  <w16cex:commentExtensible w16cex:durableId="22F5063B" w16cex:dateUtc="2020-08-29T21:52:00Z"/>
  <w16cex:commentExtensible w16cex:durableId="22F506CC" w16cex:dateUtc="2020-08-29T21:54:00Z"/>
  <w16cex:commentExtensible w16cex:durableId="22F50ACB" w16cex:dateUtc="2020-08-29T22:11:00Z"/>
  <w16cex:commentExtensible w16cex:durableId="22F512D9" w16cex:dateUtc="2020-08-29T22:46:00Z"/>
  <w16cex:commentExtensible w16cex:durableId="22F51570" w16cex:dateUtc="2020-08-29T22:57:00Z"/>
  <w16cex:commentExtensible w16cex:durableId="22F51588" w16cex:dateUtc="2020-08-29T22:57:00Z"/>
  <w16cex:commentExtensible w16cex:durableId="22F51625" w16cex:dateUtc="2020-08-29T23:00:00Z"/>
  <w16cex:commentExtensible w16cex:durableId="22F51652" w16cex:dateUtc="2020-08-29T23:00:00Z"/>
  <w16cex:commentExtensible w16cex:durableId="22F5174C" w16cex:dateUtc="2020-08-29T23:05:00Z"/>
  <w16cex:commentExtensible w16cex:durableId="22F516E7" w16cex:dateUtc="2020-08-29T23:03:00Z"/>
  <w16cex:commentExtensible w16cex:durableId="22F5180F" w16cex:dateUtc="2020-08-29T23:08:00Z"/>
  <w16cex:commentExtensible w16cex:durableId="22F5184C" w16cex:dateUtc="2020-08-29T23:09:00Z"/>
  <w16cex:commentExtensible w16cex:durableId="22F5189A" w16cex:dateUtc="2020-08-29T23:10:00Z"/>
  <w16cex:commentExtensible w16cex:durableId="22F51914" w16cex:dateUtc="2020-08-29T23:12:00Z"/>
  <w16cex:commentExtensible w16cex:durableId="22F51990" w16cex:dateUtc="2020-08-29T23:14:00Z"/>
  <w16cex:commentExtensible w16cex:durableId="22F519E7" w16cex:dateUtc="2020-08-29T23:16:00Z"/>
  <w16cex:commentExtensible w16cex:durableId="22F51B0A" w16cex:dateUtc="2020-08-29T23:20:00Z"/>
  <w16cex:commentExtensible w16cex:durableId="22F51B24" w16cex:dateUtc="2020-08-29T23:21:00Z"/>
  <w16cex:commentExtensible w16cex:durableId="22F51B40" w16cex:dateUtc="2020-08-29T23:21:00Z"/>
  <w16cex:commentExtensible w16cex:durableId="22F51BA9" w16cex:dateUtc="2020-08-29T23:23:00Z"/>
  <w16cex:commentExtensible w16cex:durableId="22F51BD4" w16cex:dateUtc="2020-08-29T23:24:00Z"/>
  <w16cex:commentExtensible w16cex:durableId="22F51C83" w16cex:dateUtc="2020-08-29T23:27:00Z"/>
  <w16cex:commentExtensible w16cex:durableId="22F51D14" w16cex:dateUtc="2020-08-29T23:29:00Z"/>
  <w16cex:commentExtensible w16cex:durableId="22F51379" w16cex:dateUtc="2020-08-29T21:54:00Z"/>
  <w16cex:commentExtensible w16cex:durableId="22F5153E" w16cex:dateUtc="2020-08-29T22:56:00Z"/>
  <w16cex:commentExtensible w16cex:durableId="22F51378" w16cex:dateUtc="2020-08-29T22:11:00Z"/>
  <w16cex:commentExtensible w16cex:durableId="22F51377" w16cex:dateUtc="2020-08-29T22:46:00Z"/>
  <w16cex:commentExtensible w16cex:durableId="22F51E18" w16cex:dateUtc="2020-08-29T23:34:00Z"/>
  <w16cex:commentExtensible w16cex:durableId="22F51E21" w16cex:dateUtc="2020-08-29T23:34:00Z"/>
  <w16cex:commentExtensible w16cex:durableId="22F51DAC" w16cex:dateUtc="2020-08-29T23:32:00Z"/>
  <w16cex:commentExtensible w16cex:durableId="22F51F4A" w16cex:dateUtc="2020-08-29T23:39:00Z"/>
  <w16cex:commentExtensible w16cex:durableId="22F51F2B" w16cex:dateUtc="2020-08-29T23:38:00Z"/>
  <w16cex:commentExtensible w16cex:durableId="22F51FBC" w16cex:dateUtc="2020-08-29T23:41:00Z"/>
  <w16cex:commentExtensible w16cex:durableId="22F51FA9" w16cex:dateUtc="2020-08-29T23:40:00Z"/>
  <w16cex:commentExtensible w16cex:durableId="22F5220E" w16cex:dateUtc="2020-08-29T23:50:00Z"/>
  <w16cex:commentExtensible w16cex:durableId="22F52037" w16cex:dateUtc="2020-08-29T23:43:00Z"/>
  <w16cex:commentExtensible w16cex:durableId="22F52098" w16cex:dateUtc="2020-08-29T23:44:00Z"/>
  <w16cex:commentExtensible w16cex:durableId="22F521EA" w16cex:dateUtc="2020-08-29T23:50:00Z"/>
  <w16cex:commentExtensible w16cex:durableId="22F523B7" w16cex:dateUtc="2020-08-29T23:57:00Z"/>
  <w16cex:commentExtensible w16cex:durableId="22F52349" w16cex:dateUtc="2020-08-29T23:56:00Z"/>
  <w16cex:commentExtensible w16cex:durableId="22F63EB5" w16cex:dateUtc="2020-08-30T20:05:00Z"/>
  <w16cex:commentExtensible w16cex:durableId="22F63FF4" w16cex:dateUtc="2020-08-30T20:10:00Z"/>
  <w16cex:commentExtensible w16cex:durableId="22F64354" w16cex:dateUtc="2020-08-30T20:25:00Z"/>
  <w16cex:commentExtensible w16cex:durableId="22F52459" w16cex:dateUtc="2020-08-30T00:00:00Z"/>
  <w16cex:commentExtensible w16cex:durableId="22F64719" w16cex:dateUtc="2020-08-30T20:41:00Z"/>
  <w16cex:commentExtensible w16cex:durableId="22F6477B" w16cex:dateUtc="2020-08-30T20:42:00Z"/>
  <w16cex:commentExtensible w16cex:durableId="22F647D8" w16cex:dateUtc="2020-08-30T20:44:00Z"/>
  <w16cex:commentExtensible w16cex:durableId="22F64A4D" w16cex:dateUtc="2020-08-30T20:54:00Z"/>
  <w16cex:commentExtensible w16cex:durableId="22F64ADA" w16cex:dateUtc="2020-08-30T20:57:00Z"/>
  <w16cex:commentExtensible w16cex:durableId="22F64B49" w16cex:dateUtc="2020-08-30T20:59:00Z"/>
  <w16cex:commentExtensible w16cex:durableId="22F64B6A" w16cex:dateUtc="2020-08-30T20:59:00Z"/>
  <w16cex:commentExtensible w16cex:durableId="22F64D76" w16cex:dateUtc="2020-08-30T21:08:00Z"/>
  <w16cex:commentExtensible w16cex:durableId="22F64C0A" w16cex:dateUtc="2020-08-30T21:02:00Z"/>
  <w16cex:commentExtensible w16cex:durableId="22F64EAA" w16cex:dateUtc="2020-08-30T21:13:00Z"/>
  <w16cex:commentExtensible w16cex:durableId="22F65031" w16cex:dateUtc="2020-08-30T21:20:00Z"/>
  <w16cex:commentExtensible w16cex:durableId="22F650DA" w16cex:dateUtc="2020-08-30T21:22:00Z"/>
  <w16cex:commentExtensible w16cex:durableId="22F651A7" w16cex:dateUtc="2020-08-30T21: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2ED789A5" w16cid:durableId="22F4FCA4"/>
  <w16cid:commentId w16cid:paraId="43BA9971" w16cid:durableId="22F4FC84"/>
  <w16cid:commentId w16cid:paraId="76401861" w16cid:durableId="22F4FDEC"/>
  <w16cid:commentId w16cid:paraId="12BA070F" w16cid:durableId="22F50295"/>
  <w16cid:commentId w16cid:paraId="2F11BD3E" w16cid:durableId="22F4FEEA"/>
  <w16cid:commentId w16cid:paraId="07778735" w16cid:durableId="22F4FFE7"/>
  <w16cid:commentId w16cid:paraId="3DFCA9D9" w16cid:durableId="22F5016E"/>
  <w16cid:commentId w16cid:paraId="0D968356" w16cid:durableId="22F501D1"/>
  <w16cid:commentId w16cid:paraId="5D687EF5" w16cid:durableId="22F50362"/>
  <w16cid:commentId w16cid:paraId="2E7FD440" w16cid:durableId="22F50F3E"/>
  <w16cid:commentId w16cid:paraId="7B94C7A0" w16cid:durableId="22F503F1"/>
  <w16cid:commentId w16cid:paraId="45BAC9AA" w16cid:durableId="22F5063B"/>
  <w16cid:commentId w16cid:paraId="08AEFD04" w16cid:durableId="22F506CC"/>
  <w16cid:commentId w16cid:paraId="10D7FC15" w16cid:durableId="22F50ACB"/>
  <w16cid:commentId w16cid:paraId="5C856048" w16cid:durableId="22F512D9"/>
  <w16cid:commentId w16cid:paraId="0305AF5A" w16cid:durableId="22F51570"/>
  <w16cid:commentId w16cid:paraId="1D50751F" w16cid:durableId="22F51588"/>
  <w16cid:commentId w16cid:paraId="2F90DAD8" w16cid:durableId="22F51625"/>
  <w16cid:commentId w16cid:paraId="7371C777" w16cid:durableId="22F51652"/>
  <w16cid:commentId w16cid:paraId="1E37D42D" w16cid:durableId="22F5174C"/>
  <w16cid:commentId w16cid:paraId="40BCA6BD" w16cid:durableId="22F516E7"/>
  <w16cid:commentId w16cid:paraId="09E61ADA" w16cid:durableId="22F5180F"/>
  <w16cid:commentId w16cid:paraId="28B58B40" w16cid:durableId="22F5184C"/>
  <w16cid:commentId w16cid:paraId="44A30B01" w16cid:durableId="22F5189A"/>
  <w16cid:commentId w16cid:paraId="09A6D32B" w16cid:durableId="22F51914"/>
  <w16cid:commentId w16cid:paraId="1FDB3807" w16cid:durableId="22F51990"/>
  <w16cid:commentId w16cid:paraId="68C88A18" w16cid:durableId="22F519E7"/>
  <w16cid:commentId w16cid:paraId="01765D98" w16cid:durableId="22F51B0A"/>
  <w16cid:commentId w16cid:paraId="1EEED3DA" w16cid:durableId="22F51B24"/>
  <w16cid:commentId w16cid:paraId="680B7F4C" w16cid:durableId="22F51B40"/>
  <w16cid:commentId w16cid:paraId="4962A583" w16cid:durableId="22F51BA9"/>
  <w16cid:commentId w16cid:paraId="51E14B19" w16cid:durableId="22F51BD4"/>
  <w16cid:commentId w16cid:paraId="7AF3EF31" w16cid:durableId="22F51C83"/>
  <w16cid:commentId w16cid:paraId="0A074025" w16cid:durableId="22F51D14"/>
  <w16cid:commentId w16cid:paraId="706774C2" w16cid:durableId="22F51379"/>
  <w16cid:commentId w16cid:paraId="1D0D08B8" w16cid:durableId="22F5153E"/>
  <w16cid:commentId w16cid:paraId="4BF71CAE" w16cid:durableId="22F51378"/>
  <w16cid:commentId w16cid:paraId="62140FC2" w16cid:durableId="22F51377"/>
  <w16cid:commentId w16cid:paraId="4C1BE128" w16cid:durableId="22F51E18"/>
  <w16cid:commentId w16cid:paraId="1070ED23" w16cid:durableId="22F51E21"/>
  <w16cid:commentId w16cid:paraId="2858E042" w16cid:durableId="22F51DAC"/>
  <w16cid:commentId w16cid:paraId="05124273" w16cid:durableId="22F51F4A"/>
  <w16cid:commentId w16cid:paraId="5DC69A07" w16cid:durableId="22F51F2B"/>
  <w16cid:commentId w16cid:paraId="25D7B4D9" w16cid:durableId="22F51FBC"/>
  <w16cid:commentId w16cid:paraId="093BBF62" w16cid:durableId="22F51FA9"/>
  <w16cid:commentId w16cid:paraId="09AA517F" w16cid:durableId="22F5220E"/>
  <w16cid:commentId w16cid:paraId="513541BF" w16cid:durableId="22F52037"/>
  <w16cid:commentId w16cid:paraId="596A4E22" w16cid:durableId="22F52098"/>
  <w16cid:commentId w16cid:paraId="77751638" w16cid:durableId="22F521EA"/>
  <w16cid:commentId w16cid:paraId="01DE55C6" w16cid:durableId="22F523B7"/>
  <w16cid:commentId w16cid:paraId="50099477" w16cid:durableId="22F52349"/>
  <w16cid:commentId w16cid:paraId="6680F8E2" w16cid:durableId="22F63EB5"/>
  <w16cid:commentId w16cid:paraId="2F91764F" w16cid:durableId="22F63FF4"/>
  <w16cid:commentId w16cid:paraId="400A5307" w16cid:durableId="22F64354"/>
  <w16cid:commentId w16cid:paraId="18D60E6C" w16cid:durableId="22F52459"/>
  <w16cid:commentId w16cid:paraId="436642A9" w16cid:durableId="22F64719"/>
  <w16cid:commentId w16cid:paraId="0BFE4CC6" w16cid:durableId="22F6477B"/>
  <w16cid:commentId w16cid:paraId="64EA6D1E" w16cid:durableId="22F647D8"/>
  <w16cid:commentId w16cid:paraId="29C54DA6" w16cid:durableId="22F64A4D"/>
  <w16cid:commentId w16cid:paraId="54FA8704" w16cid:durableId="22F64ADA"/>
  <w16cid:commentId w16cid:paraId="4A957921" w16cid:durableId="22F64B49"/>
  <w16cid:commentId w16cid:paraId="325E4D69" w16cid:durableId="22F64B6A"/>
  <w16cid:commentId w16cid:paraId="453D5BF9" w16cid:durableId="22F64D76"/>
  <w16cid:commentId w16cid:paraId="713169D4" w16cid:durableId="22F64C0A"/>
  <w16cid:commentId w16cid:paraId="10FF4525" w16cid:durableId="22F64EAA"/>
  <w16cid:commentId w16cid:paraId="73051CFD" w16cid:durableId="22F65031"/>
  <w16cid:commentId w16cid:paraId="58BB426E" w16cid:durableId="22F650DA"/>
  <w16cid:commentId w16cid:paraId="472DB9C6" w16cid:durableId="22F651A7"/>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4D26F23" w14:textId="77777777" w:rsidR="00BA4A4D" w:rsidRDefault="00BA4A4D" w:rsidP="001728B8">
      <w:pPr>
        <w:spacing w:after="0" w:line="240" w:lineRule="auto"/>
      </w:pPr>
      <w:r>
        <w:separator/>
      </w:r>
    </w:p>
  </w:endnote>
  <w:endnote w:type="continuationSeparator" w:id="0">
    <w:p w14:paraId="587F0097" w14:textId="77777777" w:rsidR="00BA4A4D" w:rsidRDefault="00BA4A4D" w:rsidP="001728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27229431"/>
      <w:docPartObj>
        <w:docPartGallery w:val="Page Numbers (Bottom of Page)"/>
        <w:docPartUnique/>
      </w:docPartObj>
    </w:sdtPr>
    <w:sdtEndPr>
      <w:rPr>
        <w:noProof/>
      </w:rPr>
    </w:sdtEndPr>
    <w:sdtContent>
      <w:p w14:paraId="04DAC537" w14:textId="52D3E615" w:rsidR="0061753E" w:rsidRDefault="0061753E">
        <w:pPr>
          <w:pStyle w:val="Footer"/>
          <w:jc w:val="center"/>
        </w:pPr>
        <w:r>
          <w:fldChar w:fldCharType="begin"/>
        </w:r>
        <w:r>
          <w:instrText xml:space="preserve"> PAGE   \* MERGEFORMAT </w:instrText>
        </w:r>
        <w:r>
          <w:fldChar w:fldCharType="separate"/>
        </w:r>
        <w:r w:rsidR="00F41906">
          <w:rPr>
            <w:noProof/>
          </w:rPr>
          <w:t>11</w:t>
        </w:r>
        <w:r>
          <w:rPr>
            <w:noProof/>
          </w:rPr>
          <w:fldChar w:fldCharType="end"/>
        </w:r>
      </w:p>
    </w:sdtContent>
  </w:sdt>
  <w:p w14:paraId="3001D996" w14:textId="77777777" w:rsidR="0061753E" w:rsidRDefault="006175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7207CB" w14:textId="77777777" w:rsidR="00BA4A4D" w:rsidRDefault="00BA4A4D" w:rsidP="001728B8">
      <w:pPr>
        <w:spacing w:after="0" w:line="240" w:lineRule="auto"/>
      </w:pPr>
      <w:r>
        <w:separator/>
      </w:r>
    </w:p>
  </w:footnote>
  <w:footnote w:type="continuationSeparator" w:id="0">
    <w:p w14:paraId="45D47BC7" w14:textId="77777777" w:rsidR="00BA4A4D" w:rsidRDefault="00BA4A4D" w:rsidP="001728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B13DCE"/>
    <w:multiLevelType w:val="hybridMultilevel"/>
    <w:tmpl w:val="B3CC4F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1835DB"/>
    <w:multiLevelType w:val="hybridMultilevel"/>
    <w:tmpl w:val="750E00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2F60C8"/>
    <w:multiLevelType w:val="hybridMultilevel"/>
    <w:tmpl w:val="42923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7A445F"/>
    <w:multiLevelType w:val="hybridMultilevel"/>
    <w:tmpl w:val="4CB67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9260BF"/>
    <w:multiLevelType w:val="hybridMultilevel"/>
    <w:tmpl w:val="806C2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09056C"/>
    <w:multiLevelType w:val="hybridMultilevel"/>
    <w:tmpl w:val="57524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3"/>
  </w:num>
  <w:num w:numId="4">
    <w:abstractNumId w:val="2"/>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fr-FR" w:vendorID="64" w:dllVersion="131078" w:nlCheck="1" w:checkStyle="0"/>
  <w:activeWritingStyle w:appName="MSWord" w:lang="en-US" w:vendorID="64" w:dllVersion="131078" w:nlCheck="1" w:checkStyle="1"/>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4662"/>
    <w:rsid w:val="00000E3F"/>
    <w:rsid w:val="0000252A"/>
    <w:rsid w:val="000055E6"/>
    <w:rsid w:val="0001030F"/>
    <w:rsid w:val="00014931"/>
    <w:rsid w:val="0002050A"/>
    <w:rsid w:val="00021A8C"/>
    <w:rsid w:val="00023ED2"/>
    <w:rsid w:val="00037FB0"/>
    <w:rsid w:val="000436DE"/>
    <w:rsid w:val="0005258D"/>
    <w:rsid w:val="00053308"/>
    <w:rsid w:val="00060A0A"/>
    <w:rsid w:val="000612A6"/>
    <w:rsid w:val="00066BF6"/>
    <w:rsid w:val="00066C83"/>
    <w:rsid w:val="000709B7"/>
    <w:rsid w:val="0007182C"/>
    <w:rsid w:val="000720AF"/>
    <w:rsid w:val="00080ACC"/>
    <w:rsid w:val="00082A27"/>
    <w:rsid w:val="000845E0"/>
    <w:rsid w:val="000938FB"/>
    <w:rsid w:val="00093FBD"/>
    <w:rsid w:val="000971BF"/>
    <w:rsid w:val="0009769A"/>
    <w:rsid w:val="000A4F8E"/>
    <w:rsid w:val="000B091A"/>
    <w:rsid w:val="000B43C6"/>
    <w:rsid w:val="000B4BF1"/>
    <w:rsid w:val="000B6221"/>
    <w:rsid w:val="000B662B"/>
    <w:rsid w:val="000C6894"/>
    <w:rsid w:val="000D1261"/>
    <w:rsid w:val="000D28CC"/>
    <w:rsid w:val="000D7963"/>
    <w:rsid w:val="000F3444"/>
    <w:rsid w:val="000F673E"/>
    <w:rsid w:val="001053EB"/>
    <w:rsid w:val="00112AA5"/>
    <w:rsid w:val="00116584"/>
    <w:rsid w:val="0012035D"/>
    <w:rsid w:val="00123FBD"/>
    <w:rsid w:val="00130431"/>
    <w:rsid w:val="00131A79"/>
    <w:rsid w:val="00143624"/>
    <w:rsid w:val="00144654"/>
    <w:rsid w:val="00146385"/>
    <w:rsid w:val="00147049"/>
    <w:rsid w:val="001539FD"/>
    <w:rsid w:val="0015567A"/>
    <w:rsid w:val="001633EA"/>
    <w:rsid w:val="0016443B"/>
    <w:rsid w:val="001660E1"/>
    <w:rsid w:val="001728B8"/>
    <w:rsid w:val="00175E8D"/>
    <w:rsid w:val="001837C4"/>
    <w:rsid w:val="00190BC0"/>
    <w:rsid w:val="001911A5"/>
    <w:rsid w:val="00192101"/>
    <w:rsid w:val="001A023D"/>
    <w:rsid w:val="001A0611"/>
    <w:rsid w:val="001A6AD2"/>
    <w:rsid w:val="001B4402"/>
    <w:rsid w:val="001B72EB"/>
    <w:rsid w:val="001C55CD"/>
    <w:rsid w:val="001D0072"/>
    <w:rsid w:val="001D0C8B"/>
    <w:rsid w:val="001D33AC"/>
    <w:rsid w:val="001D3814"/>
    <w:rsid w:val="001D3DE6"/>
    <w:rsid w:val="001D4B6B"/>
    <w:rsid w:val="001D6873"/>
    <w:rsid w:val="001E3700"/>
    <w:rsid w:val="001E5329"/>
    <w:rsid w:val="001E7759"/>
    <w:rsid w:val="001F566C"/>
    <w:rsid w:val="00201B5D"/>
    <w:rsid w:val="00205795"/>
    <w:rsid w:val="00207D7D"/>
    <w:rsid w:val="00210ED9"/>
    <w:rsid w:val="00212480"/>
    <w:rsid w:val="002167BF"/>
    <w:rsid w:val="00224D0E"/>
    <w:rsid w:val="00227FD3"/>
    <w:rsid w:val="00230638"/>
    <w:rsid w:val="00231DAB"/>
    <w:rsid w:val="00244A84"/>
    <w:rsid w:val="00244EE9"/>
    <w:rsid w:val="0025128A"/>
    <w:rsid w:val="00252919"/>
    <w:rsid w:val="00255933"/>
    <w:rsid w:val="0026757F"/>
    <w:rsid w:val="00267F81"/>
    <w:rsid w:val="00275CBA"/>
    <w:rsid w:val="002832C8"/>
    <w:rsid w:val="00287FE2"/>
    <w:rsid w:val="00297B2C"/>
    <w:rsid w:val="002A1699"/>
    <w:rsid w:val="002A293B"/>
    <w:rsid w:val="002B1C4A"/>
    <w:rsid w:val="002B1E54"/>
    <w:rsid w:val="002B26C3"/>
    <w:rsid w:val="002B5BF9"/>
    <w:rsid w:val="002C04E1"/>
    <w:rsid w:val="002C2CA6"/>
    <w:rsid w:val="002C2D80"/>
    <w:rsid w:val="002D1FD4"/>
    <w:rsid w:val="002D504F"/>
    <w:rsid w:val="002D75B2"/>
    <w:rsid w:val="002E4E89"/>
    <w:rsid w:val="002E5992"/>
    <w:rsid w:val="002E727C"/>
    <w:rsid w:val="002F02D0"/>
    <w:rsid w:val="00300C90"/>
    <w:rsid w:val="00304FBB"/>
    <w:rsid w:val="00305171"/>
    <w:rsid w:val="00310E41"/>
    <w:rsid w:val="00322CDA"/>
    <w:rsid w:val="00324D95"/>
    <w:rsid w:val="00325229"/>
    <w:rsid w:val="00326A2F"/>
    <w:rsid w:val="00334835"/>
    <w:rsid w:val="00335731"/>
    <w:rsid w:val="00340059"/>
    <w:rsid w:val="00340605"/>
    <w:rsid w:val="00370C9D"/>
    <w:rsid w:val="00373E7F"/>
    <w:rsid w:val="0037656E"/>
    <w:rsid w:val="00376947"/>
    <w:rsid w:val="0038042D"/>
    <w:rsid w:val="00380798"/>
    <w:rsid w:val="00392E39"/>
    <w:rsid w:val="00396E34"/>
    <w:rsid w:val="003B20C3"/>
    <w:rsid w:val="003B7403"/>
    <w:rsid w:val="003B7AC4"/>
    <w:rsid w:val="003C3074"/>
    <w:rsid w:val="003C315D"/>
    <w:rsid w:val="003C4651"/>
    <w:rsid w:val="003F08A2"/>
    <w:rsid w:val="003F4C17"/>
    <w:rsid w:val="003F5E68"/>
    <w:rsid w:val="00403092"/>
    <w:rsid w:val="00403483"/>
    <w:rsid w:val="004049FA"/>
    <w:rsid w:val="00412FBD"/>
    <w:rsid w:val="00414402"/>
    <w:rsid w:val="004158AB"/>
    <w:rsid w:val="00416A93"/>
    <w:rsid w:val="004175D0"/>
    <w:rsid w:val="00424867"/>
    <w:rsid w:val="00425057"/>
    <w:rsid w:val="004254F1"/>
    <w:rsid w:val="004351D0"/>
    <w:rsid w:val="0044577D"/>
    <w:rsid w:val="00455BFB"/>
    <w:rsid w:val="004602B6"/>
    <w:rsid w:val="0046341D"/>
    <w:rsid w:val="00464AAF"/>
    <w:rsid w:val="004672F9"/>
    <w:rsid w:val="00473A11"/>
    <w:rsid w:val="0047778A"/>
    <w:rsid w:val="00484061"/>
    <w:rsid w:val="00485014"/>
    <w:rsid w:val="00486334"/>
    <w:rsid w:val="004866E8"/>
    <w:rsid w:val="004914BE"/>
    <w:rsid w:val="004A25D3"/>
    <w:rsid w:val="004A2DD6"/>
    <w:rsid w:val="004C177B"/>
    <w:rsid w:val="004C6613"/>
    <w:rsid w:val="004D5C59"/>
    <w:rsid w:val="004D7BB8"/>
    <w:rsid w:val="004F0855"/>
    <w:rsid w:val="004F48AD"/>
    <w:rsid w:val="005062C7"/>
    <w:rsid w:val="005075ED"/>
    <w:rsid w:val="00513C3B"/>
    <w:rsid w:val="0051477F"/>
    <w:rsid w:val="00520854"/>
    <w:rsid w:val="005242D3"/>
    <w:rsid w:val="005311CF"/>
    <w:rsid w:val="005323DF"/>
    <w:rsid w:val="005453A3"/>
    <w:rsid w:val="00551B3C"/>
    <w:rsid w:val="0055214A"/>
    <w:rsid w:val="00554232"/>
    <w:rsid w:val="00566B0B"/>
    <w:rsid w:val="0057310B"/>
    <w:rsid w:val="005757A3"/>
    <w:rsid w:val="005762D8"/>
    <w:rsid w:val="00580FC7"/>
    <w:rsid w:val="00582518"/>
    <w:rsid w:val="00582F76"/>
    <w:rsid w:val="00587FA3"/>
    <w:rsid w:val="00597E64"/>
    <w:rsid w:val="005A32C2"/>
    <w:rsid w:val="005B08DE"/>
    <w:rsid w:val="005C4E74"/>
    <w:rsid w:val="005C7043"/>
    <w:rsid w:val="005D0252"/>
    <w:rsid w:val="005D5FC4"/>
    <w:rsid w:val="005D6E6B"/>
    <w:rsid w:val="005E2ADB"/>
    <w:rsid w:val="005E62CE"/>
    <w:rsid w:val="005E7A0C"/>
    <w:rsid w:val="0060010F"/>
    <w:rsid w:val="006125AF"/>
    <w:rsid w:val="006164A1"/>
    <w:rsid w:val="0061744C"/>
    <w:rsid w:val="0061753E"/>
    <w:rsid w:val="006234AE"/>
    <w:rsid w:val="006240D8"/>
    <w:rsid w:val="00631415"/>
    <w:rsid w:val="00631DAD"/>
    <w:rsid w:val="00633940"/>
    <w:rsid w:val="00633C20"/>
    <w:rsid w:val="0063709D"/>
    <w:rsid w:val="0063792B"/>
    <w:rsid w:val="006406B6"/>
    <w:rsid w:val="00640705"/>
    <w:rsid w:val="00646E58"/>
    <w:rsid w:val="00657069"/>
    <w:rsid w:val="00657D83"/>
    <w:rsid w:val="00664E2C"/>
    <w:rsid w:val="0067059F"/>
    <w:rsid w:val="006730B6"/>
    <w:rsid w:val="00674305"/>
    <w:rsid w:val="0067571B"/>
    <w:rsid w:val="0067647D"/>
    <w:rsid w:val="00687B5B"/>
    <w:rsid w:val="006901BE"/>
    <w:rsid w:val="00690BD2"/>
    <w:rsid w:val="00693E72"/>
    <w:rsid w:val="0069466E"/>
    <w:rsid w:val="006971E7"/>
    <w:rsid w:val="006C30B7"/>
    <w:rsid w:val="006C5032"/>
    <w:rsid w:val="006C5CE1"/>
    <w:rsid w:val="006C5FB4"/>
    <w:rsid w:val="006D46D2"/>
    <w:rsid w:val="006D5F7F"/>
    <w:rsid w:val="006E5402"/>
    <w:rsid w:val="006F075F"/>
    <w:rsid w:val="006F69F7"/>
    <w:rsid w:val="00703D96"/>
    <w:rsid w:val="00706C71"/>
    <w:rsid w:val="00711C0E"/>
    <w:rsid w:val="007164FF"/>
    <w:rsid w:val="007177C4"/>
    <w:rsid w:val="00717C8A"/>
    <w:rsid w:val="0072441B"/>
    <w:rsid w:val="00736180"/>
    <w:rsid w:val="00755C48"/>
    <w:rsid w:val="007561D4"/>
    <w:rsid w:val="007577DE"/>
    <w:rsid w:val="00761520"/>
    <w:rsid w:val="0076370E"/>
    <w:rsid w:val="00765BAD"/>
    <w:rsid w:val="00771E06"/>
    <w:rsid w:val="007734CB"/>
    <w:rsid w:val="0077665A"/>
    <w:rsid w:val="00777E07"/>
    <w:rsid w:val="0078374C"/>
    <w:rsid w:val="007847DE"/>
    <w:rsid w:val="00790383"/>
    <w:rsid w:val="0079470B"/>
    <w:rsid w:val="00795D22"/>
    <w:rsid w:val="00796951"/>
    <w:rsid w:val="007A0B9D"/>
    <w:rsid w:val="007A5596"/>
    <w:rsid w:val="007A6139"/>
    <w:rsid w:val="007A677F"/>
    <w:rsid w:val="007A74AE"/>
    <w:rsid w:val="007C2056"/>
    <w:rsid w:val="007C70D9"/>
    <w:rsid w:val="007C7837"/>
    <w:rsid w:val="007D30B5"/>
    <w:rsid w:val="007D5C2B"/>
    <w:rsid w:val="007E7CB0"/>
    <w:rsid w:val="007F037B"/>
    <w:rsid w:val="007F0C25"/>
    <w:rsid w:val="007F2A89"/>
    <w:rsid w:val="008022BB"/>
    <w:rsid w:val="0080725B"/>
    <w:rsid w:val="00810645"/>
    <w:rsid w:val="00821A8C"/>
    <w:rsid w:val="00821FB7"/>
    <w:rsid w:val="00831F69"/>
    <w:rsid w:val="0083644B"/>
    <w:rsid w:val="00836D5B"/>
    <w:rsid w:val="00842B43"/>
    <w:rsid w:val="00845390"/>
    <w:rsid w:val="00855CBA"/>
    <w:rsid w:val="00861D2A"/>
    <w:rsid w:val="00863AC1"/>
    <w:rsid w:val="00863EE5"/>
    <w:rsid w:val="00871E99"/>
    <w:rsid w:val="008840F2"/>
    <w:rsid w:val="00886BB9"/>
    <w:rsid w:val="008919DF"/>
    <w:rsid w:val="008938DA"/>
    <w:rsid w:val="00896F0B"/>
    <w:rsid w:val="0089752D"/>
    <w:rsid w:val="008A657C"/>
    <w:rsid w:val="008A6E73"/>
    <w:rsid w:val="008B0A44"/>
    <w:rsid w:val="008B1D28"/>
    <w:rsid w:val="008C0CEE"/>
    <w:rsid w:val="008C0E98"/>
    <w:rsid w:val="008C1A8E"/>
    <w:rsid w:val="008D3365"/>
    <w:rsid w:val="008D6DAB"/>
    <w:rsid w:val="008E0125"/>
    <w:rsid w:val="008E1BE6"/>
    <w:rsid w:val="008E4547"/>
    <w:rsid w:val="008E5642"/>
    <w:rsid w:val="008E7047"/>
    <w:rsid w:val="008E7A65"/>
    <w:rsid w:val="008F0BB6"/>
    <w:rsid w:val="008F0E9A"/>
    <w:rsid w:val="008F10B6"/>
    <w:rsid w:val="008F397C"/>
    <w:rsid w:val="008F4D0D"/>
    <w:rsid w:val="00903EC7"/>
    <w:rsid w:val="009050FE"/>
    <w:rsid w:val="00906AC0"/>
    <w:rsid w:val="009223FE"/>
    <w:rsid w:val="00930E2E"/>
    <w:rsid w:val="00933EA5"/>
    <w:rsid w:val="0093419B"/>
    <w:rsid w:val="00937CD0"/>
    <w:rsid w:val="00943465"/>
    <w:rsid w:val="0095435B"/>
    <w:rsid w:val="009555FA"/>
    <w:rsid w:val="00966A20"/>
    <w:rsid w:val="00971F8F"/>
    <w:rsid w:val="00974CFC"/>
    <w:rsid w:val="00980913"/>
    <w:rsid w:val="0098492E"/>
    <w:rsid w:val="00987B7A"/>
    <w:rsid w:val="0099301C"/>
    <w:rsid w:val="00994459"/>
    <w:rsid w:val="0099499D"/>
    <w:rsid w:val="00995E63"/>
    <w:rsid w:val="00997F9A"/>
    <w:rsid w:val="009A1E23"/>
    <w:rsid w:val="009A2F3B"/>
    <w:rsid w:val="009A36A3"/>
    <w:rsid w:val="009A5DFB"/>
    <w:rsid w:val="009C18CD"/>
    <w:rsid w:val="009C4D26"/>
    <w:rsid w:val="009C6269"/>
    <w:rsid w:val="009D1222"/>
    <w:rsid w:val="009D16D5"/>
    <w:rsid w:val="009D63D5"/>
    <w:rsid w:val="009D681F"/>
    <w:rsid w:val="009E1E15"/>
    <w:rsid w:val="009E2942"/>
    <w:rsid w:val="009E4C4F"/>
    <w:rsid w:val="009E6C58"/>
    <w:rsid w:val="009F653E"/>
    <w:rsid w:val="009F6DF9"/>
    <w:rsid w:val="00A04474"/>
    <w:rsid w:val="00A12ACA"/>
    <w:rsid w:val="00A15ADB"/>
    <w:rsid w:val="00A2197F"/>
    <w:rsid w:val="00A22805"/>
    <w:rsid w:val="00A22C35"/>
    <w:rsid w:val="00A22E5A"/>
    <w:rsid w:val="00A2442B"/>
    <w:rsid w:val="00A26A24"/>
    <w:rsid w:val="00A274A9"/>
    <w:rsid w:val="00A31F5C"/>
    <w:rsid w:val="00A35135"/>
    <w:rsid w:val="00A35224"/>
    <w:rsid w:val="00A40956"/>
    <w:rsid w:val="00A46D05"/>
    <w:rsid w:val="00A47AE7"/>
    <w:rsid w:val="00A513CB"/>
    <w:rsid w:val="00A53340"/>
    <w:rsid w:val="00A5472D"/>
    <w:rsid w:val="00A564E2"/>
    <w:rsid w:val="00A572D8"/>
    <w:rsid w:val="00A65B08"/>
    <w:rsid w:val="00A74431"/>
    <w:rsid w:val="00A77F40"/>
    <w:rsid w:val="00A820A8"/>
    <w:rsid w:val="00A87672"/>
    <w:rsid w:val="00A91C35"/>
    <w:rsid w:val="00A949D4"/>
    <w:rsid w:val="00A94A22"/>
    <w:rsid w:val="00A9620B"/>
    <w:rsid w:val="00A971F1"/>
    <w:rsid w:val="00AA4CB6"/>
    <w:rsid w:val="00AC0969"/>
    <w:rsid w:val="00AC2569"/>
    <w:rsid w:val="00AD288F"/>
    <w:rsid w:val="00AE399B"/>
    <w:rsid w:val="00AE544D"/>
    <w:rsid w:val="00AF26C7"/>
    <w:rsid w:val="00B025B8"/>
    <w:rsid w:val="00B13A8E"/>
    <w:rsid w:val="00B16E08"/>
    <w:rsid w:val="00B22086"/>
    <w:rsid w:val="00B232C6"/>
    <w:rsid w:val="00B24662"/>
    <w:rsid w:val="00B24AE8"/>
    <w:rsid w:val="00B32F54"/>
    <w:rsid w:val="00B341B0"/>
    <w:rsid w:val="00B402E5"/>
    <w:rsid w:val="00B464C7"/>
    <w:rsid w:val="00B52D79"/>
    <w:rsid w:val="00B60658"/>
    <w:rsid w:val="00B61F12"/>
    <w:rsid w:val="00B644E8"/>
    <w:rsid w:val="00B665D6"/>
    <w:rsid w:val="00B66C54"/>
    <w:rsid w:val="00B67DDA"/>
    <w:rsid w:val="00B8038A"/>
    <w:rsid w:val="00B82668"/>
    <w:rsid w:val="00B832E4"/>
    <w:rsid w:val="00B84FBC"/>
    <w:rsid w:val="00B850AB"/>
    <w:rsid w:val="00BA223D"/>
    <w:rsid w:val="00BA4A4D"/>
    <w:rsid w:val="00BA557C"/>
    <w:rsid w:val="00BB00B6"/>
    <w:rsid w:val="00BB0880"/>
    <w:rsid w:val="00BB79B8"/>
    <w:rsid w:val="00BC3022"/>
    <w:rsid w:val="00BC53A3"/>
    <w:rsid w:val="00BC5A70"/>
    <w:rsid w:val="00BD3DF3"/>
    <w:rsid w:val="00BD495A"/>
    <w:rsid w:val="00BD5219"/>
    <w:rsid w:val="00BD7C35"/>
    <w:rsid w:val="00BE1B96"/>
    <w:rsid w:val="00BE47E0"/>
    <w:rsid w:val="00BE56D1"/>
    <w:rsid w:val="00BE71EE"/>
    <w:rsid w:val="00C03C14"/>
    <w:rsid w:val="00C051B2"/>
    <w:rsid w:val="00C119BE"/>
    <w:rsid w:val="00C22B48"/>
    <w:rsid w:val="00C30287"/>
    <w:rsid w:val="00C32E38"/>
    <w:rsid w:val="00C33740"/>
    <w:rsid w:val="00C36979"/>
    <w:rsid w:val="00C40441"/>
    <w:rsid w:val="00C42A41"/>
    <w:rsid w:val="00C45EA7"/>
    <w:rsid w:val="00C508F0"/>
    <w:rsid w:val="00C51CA0"/>
    <w:rsid w:val="00C630FB"/>
    <w:rsid w:val="00C646DF"/>
    <w:rsid w:val="00C808E5"/>
    <w:rsid w:val="00C8227B"/>
    <w:rsid w:val="00C85E29"/>
    <w:rsid w:val="00C87D25"/>
    <w:rsid w:val="00C9105A"/>
    <w:rsid w:val="00C92E3B"/>
    <w:rsid w:val="00C9481D"/>
    <w:rsid w:val="00CA46DF"/>
    <w:rsid w:val="00CB445C"/>
    <w:rsid w:val="00CC47A6"/>
    <w:rsid w:val="00CD3AC4"/>
    <w:rsid w:val="00CD6AAE"/>
    <w:rsid w:val="00CD76F5"/>
    <w:rsid w:val="00CE5D21"/>
    <w:rsid w:val="00CE5F76"/>
    <w:rsid w:val="00CF1453"/>
    <w:rsid w:val="00CF4F21"/>
    <w:rsid w:val="00D16E5F"/>
    <w:rsid w:val="00D17B88"/>
    <w:rsid w:val="00D22B86"/>
    <w:rsid w:val="00D23F45"/>
    <w:rsid w:val="00D2443E"/>
    <w:rsid w:val="00D24D1F"/>
    <w:rsid w:val="00D26660"/>
    <w:rsid w:val="00D32F8B"/>
    <w:rsid w:val="00D410D3"/>
    <w:rsid w:val="00D53E7E"/>
    <w:rsid w:val="00D600A9"/>
    <w:rsid w:val="00D60253"/>
    <w:rsid w:val="00D60D80"/>
    <w:rsid w:val="00D61972"/>
    <w:rsid w:val="00D637CA"/>
    <w:rsid w:val="00D63C31"/>
    <w:rsid w:val="00D75748"/>
    <w:rsid w:val="00D77F81"/>
    <w:rsid w:val="00D8096A"/>
    <w:rsid w:val="00D90A12"/>
    <w:rsid w:val="00D942C3"/>
    <w:rsid w:val="00D96095"/>
    <w:rsid w:val="00D96287"/>
    <w:rsid w:val="00DA033F"/>
    <w:rsid w:val="00DA4925"/>
    <w:rsid w:val="00DB3415"/>
    <w:rsid w:val="00DB44F1"/>
    <w:rsid w:val="00DB4693"/>
    <w:rsid w:val="00DB71F6"/>
    <w:rsid w:val="00DB7A0C"/>
    <w:rsid w:val="00DC5879"/>
    <w:rsid w:val="00DC7D15"/>
    <w:rsid w:val="00DD0937"/>
    <w:rsid w:val="00DD50D9"/>
    <w:rsid w:val="00DD7A89"/>
    <w:rsid w:val="00DE742B"/>
    <w:rsid w:val="00DF02B1"/>
    <w:rsid w:val="00DF5070"/>
    <w:rsid w:val="00E01458"/>
    <w:rsid w:val="00E014F7"/>
    <w:rsid w:val="00E03FE4"/>
    <w:rsid w:val="00E16955"/>
    <w:rsid w:val="00E170A7"/>
    <w:rsid w:val="00E17404"/>
    <w:rsid w:val="00E21474"/>
    <w:rsid w:val="00E27F43"/>
    <w:rsid w:val="00E30E97"/>
    <w:rsid w:val="00E34DE1"/>
    <w:rsid w:val="00E40A99"/>
    <w:rsid w:val="00E45D68"/>
    <w:rsid w:val="00E463E4"/>
    <w:rsid w:val="00E503A0"/>
    <w:rsid w:val="00E777A6"/>
    <w:rsid w:val="00E8027B"/>
    <w:rsid w:val="00E904F6"/>
    <w:rsid w:val="00E94FAB"/>
    <w:rsid w:val="00E95F32"/>
    <w:rsid w:val="00E9727E"/>
    <w:rsid w:val="00EA237D"/>
    <w:rsid w:val="00EA4113"/>
    <w:rsid w:val="00EB2F3B"/>
    <w:rsid w:val="00EB351B"/>
    <w:rsid w:val="00EC40C1"/>
    <w:rsid w:val="00EE0B97"/>
    <w:rsid w:val="00EE5195"/>
    <w:rsid w:val="00EE5A60"/>
    <w:rsid w:val="00EF0950"/>
    <w:rsid w:val="00EF2F0A"/>
    <w:rsid w:val="00F0105E"/>
    <w:rsid w:val="00F0546F"/>
    <w:rsid w:val="00F06ECE"/>
    <w:rsid w:val="00F11398"/>
    <w:rsid w:val="00F11DC2"/>
    <w:rsid w:val="00F17FC3"/>
    <w:rsid w:val="00F213F8"/>
    <w:rsid w:val="00F21758"/>
    <w:rsid w:val="00F34383"/>
    <w:rsid w:val="00F37728"/>
    <w:rsid w:val="00F41906"/>
    <w:rsid w:val="00F41FAE"/>
    <w:rsid w:val="00F43DD3"/>
    <w:rsid w:val="00F454E1"/>
    <w:rsid w:val="00F51FCC"/>
    <w:rsid w:val="00F54000"/>
    <w:rsid w:val="00F5513D"/>
    <w:rsid w:val="00F56440"/>
    <w:rsid w:val="00F61E0B"/>
    <w:rsid w:val="00F6279A"/>
    <w:rsid w:val="00F62B3B"/>
    <w:rsid w:val="00F67E58"/>
    <w:rsid w:val="00F7054A"/>
    <w:rsid w:val="00F72417"/>
    <w:rsid w:val="00F813BF"/>
    <w:rsid w:val="00F83290"/>
    <w:rsid w:val="00F90763"/>
    <w:rsid w:val="00FB254F"/>
    <w:rsid w:val="00FC59B5"/>
    <w:rsid w:val="00FD0201"/>
    <w:rsid w:val="00FD38A0"/>
    <w:rsid w:val="00FD39FE"/>
    <w:rsid w:val="00FD75D2"/>
    <w:rsid w:val="00FE55E8"/>
    <w:rsid w:val="00FF3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46A7B6"/>
  <w15:chartTrackingRefBased/>
  <w15:docId w15:val="{39A37753-7921-43A9-A83A-DD6FC53BF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01B5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01B5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5423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8E454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9223FE"/>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B5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01B5D"/>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6E5402"/>
    <w:rPr>
      <w:color w:val="0000FF"/>
      <w:u w:val="single"/>
    </w:rPr>
  </w:style>
  <w:style w:type="character" w:customStyle="1" w:styleId="Heading3Char">
    <w:name w:val="Heading 3 Char"/>
    <w:basedOn w:val="DefaultParagraphFont"/>
    <w:link w:val="Heading3"/>
    <w:uiPriority w:val="9"/>
    <w:rsid w:val="00554232"/>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E972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9727E"/>
    <w:pPr>
      <w:spacing w:after="200" w:line="240" w:lineRule="auto"/>
    </w:pPr>
    <w:rPr>
      <w:i/>
      <w:iCs/>
      <w:color w:val="44546A" w:themeColor="text2"/>
      <w:sz w:val="18"/>
      <w:szCs w:val="18"/>
    </w:rPr>
  </w:style>
  <w:style w:type="character" w:customStyle="1" w:styleId="Heading4Char">
    <w:name w:val="Heading 4 Char"/>
    <w:basedOn w:val="DefaultParagraphFont"/>
    <w:link w:val="Heading4"/>
    <w:uiPriority w:val="9"/>
    <w:rsid w:val="008E4547"/>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D600A9"/>
    <w:pPr>
      <w:ind w:left="720"/>
      <w:contextualSpacing/>
    </w:pPr>
  </w:style>
  <w:style w:type="character" w:customStyle="1" w:styleId="Heading5Char">
    <w:name w:val="Heading 5 Char"/>
    <w:basedOn w:val="DefaultParagraphFont"/>
    <w:link w:val="Heading5"/>
    <w:uiPriority w:val="9"/>
    <w:rsid w:val="009223FE"/>
    <w:rPr>
      <w:rFonts w:asciiTheme="majorHAnsi" w:eastAsiaTheme="majorEastAsia" w:hAnsiTheme="majorHAnsi" w:cstheme="majorBidi"/>
      <w:color w:val="2E74B5" w:themeColor="accent1" w:themeShade="BF"/>
    </w:rPr>
  </w:style>
  <w:style w:type="character" w:styleId="CommentReference">
    <w:name w:val="annotation reference"/>
    <w:basedOn w:val="DefaultParagraphFont"/>
    <w:uiPriority w:val="99"/>
    <w:semiHidden/>
    <w:unhideWhenUsed/>
    <w:rsid w:val="00D77F81"/>
    <w:rPr>
      <w:sz w:val="16"/>
      <w:szCs w:val="16"/>
    </w:rPr>
  </w:style>
  <w:style w:type="paragraph" w:styleId="CommentText">
    <w:name w:val="annotation text"/>
    <w:basedOn w:val="Normal"/>
    <w:link w:val="CommentTextChar"/>
    <w:uiPriority w:val="99"/>
    <w:semiHidden/>
    <w:unhideWhenUsed/>
    <w:rsid w:val="00D77F81"/>
    <w:pPr>
      <w:spacing w:line="240" w:lineRule="auto"/>
    </w:pPr>
    <w:rPr>
      <w:sz w:val="20"/>
      <w:szCs w:val="20"/>
    </w:rPr>
  </w:style>
  <w:style w:type="character" w:customStyle="1" w:styleId="CommentTextChar">
    <w:name w:val="Comment Text Char"/>
    <w:basedOn w:val="DefaultParagraphFont"/>
    <w:link w:val="CommentText"/>
    <w:uiPriority w:val="99"/>
    <w:semiHidden/>
    <w:rsid w:val="00D77F81"/>
    <w:rPr>
      <w:sz w:val="20"/>
      <w:szCs w:val="20"/>
    </w:rPr>
  </w:style>
  <w:style w:type="paragraph" w:styleId="CommentSubject">
    <w:name w:val="annotation subject"/>
    <w:basedOn w:val="CommentText"/>
    <w:next w:val="CommentText"/>
    <w:link w:val="CommentSubjectChar"/>
    <w:uiPriority w:val="99"/>
    <w:semiHidden/>
    <w:unhideWhenUsed/>
    <w:rsid w:val="00D77F81"/>
    <w:rPr>
      <w:b/>
      <w:bCs/>
    </w:rPr>
  </w:style>
  <w:style w:type="character" w:customStyle="1" w:styleId="CommentSubjectChar">
    <w:name w:val="Comment Subject Char"/>
    <w:basedOn w:val="CommentTextChar"/>
    <w:link w:val="CommentSubject"/>
    <w:uiPriority w:val="99"/>
    <w:semiHidden/>
    <w:rsid w:val="00D77F81"/>
    <w:rPr>
      <w:b/>
      <w:bCs/>
      <w:sz w:val="20"/>
      <w:szCs w:val="20"/>
    </w:rPr>
  </w:style>
  <w:style w:type="paragraph" w:styleId="Revision">
    <w:name w:val="Revision"/>
    <w:hidden/>
    <w:uiPriority w:val="99"/>
    <w:semiHidden/>
    <w:rsid w:val="00D77F81"/>
    <w:pPr>
      <w:spacing w:after="0" w:line="240" w:lineRule="auto"/>
    </w:pPr>
  </w:style>
  <w:style w:type="paragraph" w:styleId="BalloonText">
    <w:name w:val="Balloon Text"/>
    <w:basedOn w:val="Normal"/>
    <w:link w:val="BalloonTextChar"/>
    <w:uiPriority w:val="99"/>
    <w:semiHidden/>
    <w:unhideWhenUsed/>
    <w:rsid w:val="00D77F81"/>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77F81"/>
    <w:rPr>
      <w:rFonts w:ascii="Times New Roman" w:hAnsi="Times New Roman" w:cs="Times New Roman"/>
      <w:sz w:val="18"/>
      <w:szCs w:val="18"/>
    </w:rPr>
  </w:style>
  <w:style w:type="character" w:styleId="FollowedHyperlink">
    <w:name w:val="FollowedHyperlink"/>
    <w:basedOn w:val="DefaultParagraphFont"/>
    <w:uiPriority w:val="99"/>
    <w:semiHidden/>
    <w:unhideWhenUsed/>
    <w:rsid w:val="008F0BB6"/>
    <w:rPr>
      <w:color w:val="954F72" w:themeColor="followedHyperlink"/>
      <w:u w:val="single"/>
    </w:rPr>
  </w:style>
  <w:style w:type="paragraph" w:styleId="NoSpacing">
    <w:name w:val="No Spacing"/>
    <w:uiPriority w:val="1"/>
    <w:qFormat/>
    <w:rsid w:val="00455BFB"/>
    <w:pPr>
      <w:spacing w:after="0" w:line="240" w:lineRule="auto"/>
    </w:pPr>
  </w:style>
  <w:style w:type="paragraph" w:styleId="Header">
    <w:name w:val="header"/>
    <w:basedOn w:val="Normal"/>
    <w:link w:val="HeaderChar"/>
    <w:uiPriority w:val="99"/>
    <w:unhideWhenUsed/>
    <w:rsid w:val="001728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28B8"/>
  </w:style>
  <w:style w:type="paragraph" w:styleId="Footer">
    <w:name w:val="footer"/>
    <w:basedOn w:val="Normal"/>
    <w:link w:val="FooterChar"/>
    <w:uiPriority w:val="99"/>
    <w:unhideWhenUsed/>
    <w:rsid w:val="001728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28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087400">
      <w:bodyDiv w:val="1"/>
      <w:marLeft w:val="0"/>
      <w:marRight w:val="0"/>
      <w:marTop w:val="0"/>
      <w:marBottom w:val="0"/>
      <w:divBdr>
        <w:top w:val="none" w:sz="0" w:space="0" w:color="auto"/>
        <w:left w:val="none" w:sz="0" w:space="0" w:color="auto"/>
        <w:bottom w:val="none" w:sz="0" w:space="0" w:color="auto"/>
        <w:right w:val="none" w:sz="0" w:space="0" w:color="auto"/>
      </w:divBdr>
    </w:div>
    <w:div w:id="133373309">
      <w:bodyDiv w:val="1"/>
      <w:marLeft w:val="0"/>
      <w:marRight w:val="0"/>
      <w:marTop w:val="0"/>
      <w:marBottom w:val="0"/>
      <w:divBdr>
        <w:top w:val="none" w:sz="0" w:space="0" w:color="auto"/>
        <w:left w:val="none" w:sz="0" w:space="0" w:color="auto"/>
        <w:bottom w:val="none" w:sz="0" w:space="0" w:color="auto"/>
        <w:right w:val="none" w:sz="0" w:space="0" w:color="auto"/>
      </w:divBdr>
    </w:div>
    <w:div w:id="173689589">
      <w:bodyDiv w:val="1"/>
      <w:marLeft w:val="0"/>
      <w:marRight w:val="0"/>
      <w:marTop w:val="0"/>
      <w:marBottom w:val="0"/>
      <w:divBdr>
        <w:top w:val="none" w:sz="0" w:space="0" w:color="auto"/>
        <w:left w:val="none" w:sz="0" w:space="0" w:color="auto"/>
        <w:bottom w:val="none" w:sz="0" w:space="0" w:color="auto"/>
        <w:right w:val="none" w:sz="0" w:space="0" w:color="auto"/>
      </w:divBdr>
    </w:div>
    <w:div w:id="181937956">
      <w:bodyDiv w:val="1"/>
      <w:marLeft w:val="0"/>
      <w:marRight w:val="0"/>
      <w:marTop w:val="0"/>
      <w:marBottom w:val="0"/>
      <w:divBdr>
        <w:top w:val="none" w:sz="0" w:space="0" w:color="auto"/>
        <w:left w:val="none" w:sz="0" w:space="0" w:color="auto"/>
        <w:bottom w:val="none" w:sz="0" w:space="0" w:color="auto"/>
        <w:right w:val="none" w:sz="0" w:space="0" w:color="auto"/>
      </w:divBdr>
    </w:div>
    <w:div w:id="299189331">
      <w:bodyDiv w:val="1"/>
      <w:marLeft w:val="0"/>
      <w:marRight w:val="0"/>
      <w:marTop w:val="0"/>
      <w:marBottom w:val="0"/>
      <w:divBdr>
        <w:top w:val="none" w:sz="0" w:space="0" w:color="auto"/>
        <w:left w:val="none" w:sz="0" w:space="0" w:color="auto"/>
        <w:bottom w:val="none" w:sz="0" w:space="0" w:color="auto"/>
        <w:right w:val="none" w:sz="0" w:space="0" w:color="auto"/>
      </w:divBdr>
      <w:divsChild>
        <w:div w:id="1145776388">
          <w:marLeft w:val="0"/>
          <w:marRight w:val="0"/>
          <w:marTop w:val="0"/>
          <w:marBottom w:val="0"/>
          <w:divBdr>
            <w:top w:val="none" w:sz="0" w:space="0" w:color="auto"/>
            <w:left w:val="none" w:sz="0" w:space="0" w:color="auto"/>
            <w:bottom w:val="none" w:sz="0" w:space="0" w:color="auto"/>
            <w:right w:val="none" w:sz="0" w:space="0" w:color="auto"/>
          </w:divBdr>
        </w:div>
      </w:divsChild>
    </w:div>
    <w:div w:id="390739347">
      <w:bodyDiv w:val="1"/>
      <w:marLeft w:val="0"/>
      <w:marRight w:val="0"/>
      <w:marTop w:val="0"/>
      <w:marBottom w:val="0"/>
      <w:divBdr>
        <w:top w:val="none" w:sz="0" w:space="0" w:color="auto"/>
        <w:left w:val="none" w:sz="0" w:space="0" w:color="auto"/>
        <w:bottom w:val="none" w:sz="0" w:space="0" w:color="auto"/>
        <w:right w:val="none" w:sz="0" w:space="0" w:color="auto"/>
      </w:divBdr>
    </w:div>
    <w:div w:id="442191401">
      <w:bodyDiv w:val="1"/>
      <w:marLeft w:val="0"/>
      <w:marRight w:val="0"/>
      <w:marTop w:val="0"/>
      <w:marBottom w:val="0"/>
      <w:divBdr>
        <w:top w:val="none" w:sz="0" w:space="0" w:color="auto"/>
        <w:left w:val="none" w:sz="0" w:space="0" w:color="auto"/>
        <w:bottom w:val="none" w:sz="0" w:space="0" w:color="auto"/>
        <w:right w:val="none" w:sz="0" w:space="0" w:color="auto"/>
      </w:divBdr>
    </w:div>
    <w:div w:id="516509476">
      <w:bodyDiv w:val="1"/>
      <w:marLeft w:val="0"/>
      <w:marRight w:val="0"/>
      <w:marTop w:val="0"/>
      <w:marBottom w:val="0"/>
      <w:divBdr>
        <w:top w:val="none" w:sz="0" w:space="0" w:color="auto"/>
        <w:left w:val="none" w:sz="0" w:space="0" w:color="auto"/>
        <w:bottom w:val="none" w:sz="0" w:space="0" w:color="auto"/>
        <w:right w:val="none" w:sz="0" w:space="0" w:color="auto"/>
      </w:divBdr>
    </w:div>
    <w:div w:id="564876776">
      <w:bodyDiv w:val="1"/>
      <w:marLeft w:val="0"/>
      <w:marRight w:val="0"/>
      <w:marTop w:val="0"/>
      <w:marBottom w:val="0"/>
      <w:divBdr>
        <w:top w:val="none" w:sz="0" w:space="0" w:color="auto"/>
        <w:left w:val="none" w:sz="0" w:space="0" w:color="auto"/>
        <w:bottom w:val="none" w:sz="0" w:space="0" w:color="auto"/>
        <w:right w:val="none" w:sz="0" w:space="0" w:color="auto"/>
      </w:divBdr>
    </w:div>
    <w:div w:id="615331388">
      <w:bodyDiv w:val="1"/>
      <w:marLeft w:val="0"/>
      <w:marRight w:val="0"/>
      <w:marTop w:val="0"/>
      <w:marBottom w:val="0"/>
      <w:divBdr>
        <w:top w:val="none" w:sz="0" w:space="0" w:color="auto"/>
        <w:left w:val="none" w:sz="0" w:space="0" w:color="auto"/>
        <w:bottom w:val="none" w:sz="0" w:space="0" w:color="auto"/>
        <w:right w:val="none" w:sz="0" w:space="0" w:color="auto"/>
      </w:divBdr>
    </w:div>
    <w:div w:id="720323691">
      <w:bodyDiv w:val="1"/>
      <w:marLeft w:val="0"/>
      <w:marRight w:val="0"/>
      <w:marTop w:val="0"/>
      <w:marBottom w:val="0"/>
      <w:divBdr>
        <w:top w:val="none" w:sz="0" w:space="0" w:color="auto"/>
        <w:left w:val="none" w:sz="0" w:space="0" w:color="auto"/>
        <w:bottom w:val="none" w:sz="0" w:space="0" w:color="auto"/>
        <w:right w:val="none" w:sz="0" w:space="0" w:color="auto"/>
      </w:divBdr>
    </w:div>
    <w:div w:id="722482903">
      <w:bodyDiv w:val="1"/>
      <w:marLeft w:val="0"/>
      <w:marRight w:val="0"/>
      <w:marTop w:val="0"/>
      <w:marBottom w:val="0"/>
      <w:divBdr>
        <w:top w:val="none" w:sz="0" w:space="0" w:color="auto"/>
        <w:left w:val="none" w:sz="0" w:space="0" w:color="auto"/>
        <w:bottom w:val="none" w:sz="0" w:space="0" w:color="auto"/>
        <w:right w:val="none" w:sz="0" w:space="0" w:color="auto"/>
      </w:divBdr>
    </w:div>
    <w:div w:id="790365736">
      <w:bodyDiv w:val="1"/>
      <w:marLeft w:val="0"/>
      <w:marRight w:val="0"/>
      <w:marTop w:val="0"/>
      <w:marBottom w:val="0"/>
      <w:divBdr>
        <w:top w:val="none" w:sz="0" w:space="0" w:color="auto"/>
        <w:left w:val="none" w:sz="0" w:space="0" w:color="auto"/>
        <w:bottom w:val="none" w:sz="0" w:space="0" w:color="auto"/>
        <w:right w:val="none" w:sz="0" w:space="0" w:color="auto"/>
      </w:divBdr>
    </w:div>
    <w:div w:id="877475314">
      <w:bodyDiv w:val="1"/>
      <w:marLeft w:val="0"/>
      <w:marRight w:val="0"/>
      <w:marTop w:val="0"/>
      <w:marBottom w:val="0"/>
      <w:divBdr>
        <w:top w:val="none" w:sz="0" w:space="0" w:color="auto"/>
        <w:left w:val="none" w:sz="0" w:space="0" w:color="auto"/>
        <w:bottom w:val="none" w:sz="0" w:space="0" w:color="auto"/>
        <w:right w:val="none" w:sz="0" w:space="0" w:color="auto"/>
      </w:divBdr>
    </w:div>
    <w:div w:id="889807474">
      <w:bodyDiv w:val="1"/>
      <w:marLeft w:val="0"/>
      <w:marRight w:val="0"/>
      <w:marTop w:val="0"/>
      <w:marBottom w:val="0"/>
      <w:divBdr>
        <w:top w:val="none" w:sz="0" w:space="0" w:color="auto"/>
        <w:left w:val="none" w:sz="0" w:space="0" w:color="auto"/>
        <w:bottom w:val="none" w:sz="0" w:space="0" w:color="auto"/>
        <w:right w:val="none" w:sz="0" w:space="0" w:color="auto"/>
      </w:divBdr>
    </w:div>
    <w:div w:id="1238593297">
      <w:bodyDiv w:val="1"/>
      <w:marLeft w:val="0"/>
      <w:marRight w:val="0"/>
      <w:marTop w:val="0"/>
      <w:marBottom w:val="0"/>
      <w:divBdr>
        <w:top w:val="none" w:sz="0" w:space="0" w:color="auto"/>
        <w:left w:val="none" w:sz="0" w:space="0" w:color="auto"/>
        <w:bottom w:val="none" w:sz="0" w:space="0" w:color="auto"/>
        <w:right w:val="none" w:sz="0" w:space="0" w:color="auto"/>
      </w:divBdr>
    </w:div>
    <w:div w:id="1337727901">
      <w:bodyDiv w:val="1"/>
      <w:marLeft w:val="0"/>
      <w:marRight w:val="0"/>
      <w:marTop w:val="0"/>
      <w:marBottom w:val="0"/>
      <w:divBdr>
        <w:top w:val="none" w:sz="0" w:space="0" w:color="auto"/>
        <w:left w:val="none" w:sz="0" w:space="0" w:color="auto"/>
        <w:bottom w:val="none" w:sz="0" w:space="0" w:color="auto"/>
        <w:right w:val="none" w:sz="0" w:space="0" w:color="auto"/>
      </w:divBdr>
    </w:div>
    <w:div w:id="1351227169">
      <w:bodyDiv w:val="1"/>
      <w:marLeft w:val="0"/>
      <w:marRight w:val="0"/>
      <w:marTop w:val="0"/>
      <w:marBottom w:val="0"/>
      <w:divBdr>
        <w:top w:val="none" w:sz="0" w:space="0" w:color="auto"/>
        <w:left w:val="none" w:sz="0" w:space="0" w:color="auto"/>
        <w:bottom w:val="none" w:sz="0" w:space="0" w:color="auto"/>
        <w:right w:val="none" w:sz="0" w:space="0" w:color="auto"/>
      </w:divBdr>
    </w:div>
    <w:div w:id="1519998471">
      <w:bodyDiv w:val="1"/>
      <w:marLeft w:val="0"/>
      <w:marRight w:val="0"/>
      <w:marTop w:val="0"/>
      <w:marBottom w:val="0"/>
      <w:divBdr>
        <w:top w:val="none" w:sz="0" w:space="0" w:color="auto"/>
        <w:left w:val="none" w:sz="0" w:space="0" w:color="auto"/>
        <w:bottom w:val="none" w:sz="0" w:space="0" w:color="auto"/>
        <w:right w:val="none" w:sz="0" w:space="0" w:color="auto"/>
      </w:divBdr>
    </w:div>
    <w:div w:id="1641616798">
      <w:bodyDiv w:val="1"/>
      <w:marLeft w:val="0"/>
      <w:marRight w:val="0"/>
      <w:marTop w:val="0"/>
      <w:marBottom w:val="0"/>
      <w:divBdr>
        <w:top w:val="none" w:sz="0" w:space="0" w:color="auto"/>
        <w:left w:val="none" w:sz="0" w:space="0" w:color="auto"/>
        <w:bottom w:val="none" w:sz="0" w:space="0" w:color="auto"/>
        <w:right w:val="none" w:sz="0" w:space="0" w:color="auto"/>
      </w:divBdr>
    </w:div>
    <w:div w:id="1676684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ensorflow/tensorboard"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24" Type="http://schemas.microsoft.com/office/2016/09/relationships/commentsIds" Target="commentsIds.xml"/><Relationship Id="rId5" Type="http://schemas.openxmlformats.org/officeDocument/2006/relationships/webSettings" Target="webSettings.xml"/><Relationship Id="rId23" Type="http://schemas.microsoft.com/office/2018/08/relationships/commentsExtensible" Target="commentsExtensible.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C0C65B-669D-4768-99BD-FA8CC8D396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3150</TotalTime>
  <Pages>11</Pages>
  <Words>21140</Words>
  <Characters>131492</Characters>
  <Application>Microsoft Office Word</Application>
  <DocSecurity>0</DocSecurity>
  <Lines>2054</Lines>
  <Paragraphs>1315</Paragraphs>
  <ScaleCrop>false</ScaleCrop>
  <HeadingPairs>
    <vt:vector size="2" baseType="variant">
      <vt:variant>
        <vt:lpstr>Title</vt:lpstr>
      </vt:variant>
      <vt:variant>
        <vt:i4>1</vt:i4>
      </vt:variant>
    </vt:vector>
  </HeadingPairs>
  <TitlesOfParts>
    <vt:vector size="1" baseType="lpstr">
      <vt:lpstr/>
    </vt:vector>
  </TitlesOfParts>
  <Company>M. D. Anderson Cancer Center</Company>
  <LinksUpToDate>false</LinksUpToDate>
  <CharactersWithSpaces>151317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Anderson,Brian M</dc:creator>
  <cp:keywords/>
  <dc:description/>
  <cp:lastModifiedBy>Anderson, Brian</cp:lastModifiedBy>
  <cp:revision>60</cp:revision>
  <dcterms:created xsi:type="dcterms:W3CDTF">2021-03-22T15:21:00Z</dcterms:created>
  <dcterms:modified xsi:type="dcterms:W3CDTF">2022-03-01T23:45:00Z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d823d058-0ff7-3683-b457-6721d1e2c2f7</vt:lpwstr>
  </property>
  <property fmtid="{D5CDD505-2E9C-101B-9397-08002B2CF9AE}" pid="24" name="Mendeley Citation Style_1">
    <vt:lpwstr>http://www.zotero.org/styles/american-medical-association</vt:lpwstr>
  </property>
</Properties>
</file>