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7F9" w:rsidRDefault="005E0429" w:rsidP="005E0429">
      <w:pPr>
        <w:pStyle w:val="Heading2"/>
      </w:pPr>
      <w:r>
        <w:t>Architectures</w:t>
      </w:r>
    </w:p>
    <w:p w:rsidR="005E0429" w:rsidRDefault="005E0429" w:rsidP="005E0429">
      <w:r>
        <w:t xml:space="preserve">We investigated several alterations on convolutional neural networks for feature extraction, into densely connected networks for </w:t>
      </w:r>
      <w:r w:rsidR="000C6402">
        <w:t>progression</w:t>
      </w:r>
      <w:r>
        <w:t xml:space="preserve"> prediction. The framework of the feature extraction has </w:t>
      </w:r>
      <w:r w:rsidR="00630EAF">
        <w:t>three parts: First, convolution blocks</w:t>
      </w:r>
      <w:r>
        <w:t xml:space="preserve"> are performed in a ma</w:t>
      </w:r>
      <w:r w:rsidR="00630EAF">
        <w:t xml:space="preserve">nner similar to the </w:t>
      </w:r>
      <w:proofErr w:type="spellStart"/>
      <w:r w:rsidR="00630EAF">
        <w:t>DenseNet</w:t>
      </w:r>
      <w:proofErr w:type="spellEnd"/>
      <w:r w:rsidR="00C8357D">
        <w:fldChar w:fldCharType="begin" w:fldLock="1"/>
      </w:r>
      <w:r w:rsidR="00C8357D">
        <w:instrText>ADDIN CSL_CITATION {"citationItems":[{"id":"ITEM-1","itemData":{"abstract":"Recent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 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author":[{"dropping-particle":"","family":"Huang","given":"Gao","non-dropping-particle":"","parse-names":false,"suffix":""},{"dropping-particle":"","family":"Liu","given":"Zhuang","non-dropping-particle":"","parse-names":false,"suffix":""},{"dropping-particle":"","family":"Maaten","given":"Laurens","non-dropping-particle":"Van Der","parse-names":false,"suffix":""},{"dropping-particle":"","family":"Weinberger","given":"Kilian Q","non-dropping-particle":"","parse-names":false,"suffix":""}],"id":"ITEM-1","issued":{"date-parts":[["0"]]},"title":"Densely Connected Convolutional Networks","type":"report"},"uris":["http://www.mendeley.com/documents/?uuid=63966e29-88d3-35f5-8ada-41421e35da47"]}],"mendeley":{"formattedCitation":"(Huang et al., n.d.)","plainTextFormattedCitation":"(Huang et al., n.d.)"},"properties":{"noteIndex":0},"schema":"https://github.com/citation-style-language/schema/raw/master/csl-citation.json"}</w:instrText>
      </w:r>
      <w:r w:rsidR="00C8357D">
        <w:fldChar w:fldCharType="separate"/>
      </w:r>
      <w:r w:rsidR="00C8357D" w:rsidRPr="00C8357D">
        <w:rPr>
          <w:noProof/>
        </w:rPr>
        <w:t>(Huang et al., n.d.)</w:t>
      </w:r>
      <w:r w:rsidR="00C8357D">
        <w:fldChar w:fldCharType="end"/>
      </w:r>
      <w:r w:rsidR="00630EAF">
        <w:t xml:space="preserve"> </w:t>
      </w:r>
      <w:proofErr w:type="gramStart"/>
      <w:r>
        <w:t>architecture</w:t>
      </w:r>
      <w:proofErr w:type="gramEnd"/>
      <w:r>
        <w:t xml:space="preserve">, where previous feature maps are concatenated </w:t>
      </w:r>
      <w:r w:rsidR="00C8357D">
        <w:t xml:space="preserve">immediately to </w:t>
      </w:r>
      <w:r>
        <w:t xml:space="preserve">later layers. Second, a transition block reduces the number of filters by a fraction </w:t>
      </w:r>
      <w:r w:rsidR="00C8357D">
        <w:t>ranging from 0.5</w:t>
      </w:r>
      <w:r>
        <w:t xml:space="preserve"> to 1,</w:t>
      </w:r>
      <w:r w:rsidR="00C8357D">
        <w:t xml:space="preserve"> where 1 indicates no reduction and</w:t>
      </w:r>
      <w:r>
        <w:t xml:space="preserve"> 3D average pooling with a stride of 2. Third, feature extraction ends with a flattening of the extracted features. The framework of the densely connected network has two parts: First, a set number of dense connections followed by dropout layer. Second, the model predicts two classes, progression and no-progression, with a soft-max activation.</w:t>
      </w:r>
      <w:bookmarkStart w:id="0" w:name="_GoBack"/>
      <w:bookmarkEnd w:id="0"/>
    </w:p>
    <w:p w:rsidR="000C6402" w:rsidRDefault="008C17EF" w:rsidP="005E0429">
      <w:r>
        <w:t>We investigated several parameters in both the feature extractor, densely connected prediction, and parameters outside of the architecture.</w:t>
      </w:r>
    </w:p>
    <w:p w:rsidR="000C6402" w:rsidRDefault="000C6402" w:rsidP="005E0429">
      <w:r>
        <w:t>Feature extraction parameters:</w:t>
      </w:r>
    </w:p>
    <w:p w:rsidR="000C6402" w:rsidRDefault="000C6402" w:rsidP="000C6402">
      <w:pPr>
        <w:pStyle w:val="ListParagraph"/>
        <w:numPr>
          <w:ilvl w:val="0"/>
          <w:numId w:val="1"/>
        </w:numPr>
      </w:pPr>
      <w:r>
        <w:t>4, 8, 16, or 32 filters as the number of filters to start the feature extraction</w:t>
      </w:r>
    </w:p>
    <w:p w:rsidR="000C6402" w:rsidRDefault="000C6402" w:rsidP="000C6402">
      <w:pPr>
        <w:pStyle w:val="ListParagraph"/>
        <w:numPr>
          <w:ilvl w:val="0"/>
          <w:numId w:val="1"/>
        </w:numPr>
      </w:pPr>
      <w:r>
        <w:t>4, 8, 16, or 32 as the rate of increase in the number of filters (growth rate)</w:t>
      </w:r>
    </w:p>
    <w:p w:rsidR="000C6402" w:rsidRDefault="000C6402" w:rsidP="000C6402">
      <w:pPr>
        <w:pStyle w:val="ListParagraph"/>
        <w:numPr>
          <w:ilvl w:val="0"/>
          <w:numId w:val="1"/>
        </w:numPr>
      </w:pPr>
      <w:r>
        <w:t>1, 2, 3, 4, or 5 convolution blocks in each dense layers</w:t>
      </w:r>
    </w:p>
    <w:p w:rsidR="000C6402" w:rsidRDefault="000C6402" w:rsidP="000C6402">
      <w:pPr>
        <w:pStyle w:val="ListParagraph"/>
        <w:numPr>
          <w:ilvl w:val="0"/>
          <w:numId w:val="1"/>
        </w:numPr>
      </w:pPr>
      <w:r>
        <w:t>1, 2, 3, or 5 dense convolution blocks followed by transition layers</w:t>
      </w:r>
    </w:p>
    <w:p w:rsidR="000C6402" w:rsidRDefault="000C6402" w:rsidP="000C6402">
      <w:pPr>
        <w:pStyle w:val="ListParagraph"/>
        <w:numPr>
          <w:ilvl w:val="0"/>
          <w:numId w:val="1"/>
        </w:numPr>
      </w:pPr>
      <w:r>
        <w:t>0.5, 0.75, or 1.0 the fraction of filters to decrease by each transition</w:t>
      </w:r>
    </w:p>
    <w:p w:rsidR="000C6402" w:rsidRDefault="000C6402" w:rsidP="000C6402">
      <w:r>
        <w:t>Densely connected parameters:</w:t>
      </w:r>
    </w:p>
    <w:p w:rsidR="000C6402" w:rsidRDefault="000C6402" w:rsidP="000C6402">
      <w:pPr>
        <w:pStyle w:val="ListParagraph"/>
        <w:numPr>
          <w:ilvl w:val="0"/>
          <w:numId w:val="1"/>
        </w:numPr>
      </w:pPr>
      <w:r>
        <w:t>0, 1, 2, 3, 4, 5, or 7 number of densely connected layer</w:t>
      </w:r>
    </w:p>
    <w:p w:rsidR="000C6402" w:rsidRDefault="000C6402" w:rsidP="000C6402">
      <w:pPr>
        <w:pStyle w:val="ListParagraph"/>
        <w:numPr>
          <w:ilvl w:val="0"/>
          <w:numId w:val="1"/>
        </w:numPr>
      </w:pPr>
      <w:r>
        <w:t>64, 128, 256, or 512 number of connections in each layer</w:t>
      </w:r>
    </w:p>
    <w:p w:rsidR="000C6402" w:rsidRDefault="000C6402" w:rsidP="000C6402">
      <w:pPr>
        <w:pStyle w:val="ListParagraph"/>
        <w:numPr>
          <w:ilvl w:val="0"/>
          <w:numId w:val="1"/>
        </w:numPr>
      </w:pPr>
      <w:r>
        <w:t>0.5 or 0.0 dropout for fraction of connections to drop</w:t>
      </w:r>
    </w:p>
    <w:p w:rsidR="000C6402" w:rsidRDefault="000C6402" w:rsidP="000C6402">
      <w:r>
        <w:t>Other hyper-parameters:</w:t>
      </w:r>
    </w:p>
    <w:p w:rsidR="000C6402" w:rsidRDefault="000C6402" w:rsidP="000C6402">
      <w:pPr>
        <w:pStyle w:val="ListParagraph"/>
        <w:numPr>
          <w:ilvl w:val="0"/>
          <w:numId w:val="2"/>
        </w:numPr>
      </w:pPr>
      <w:r>
        <w:t>Min and max learning rate were created on a model by model basis</w:t>
      </w:r>
    </w:p>
    <w:p w:rsidR="000C6402" w:rsidRDefault="000C6402" w:rsidP="000C6402">
      <w:pPr>
        <w:pStyle w:val="ListParagraph"/>
        <w:numPr>
          <w:ilvl w:val="0"/>
          <w:numId w:val="2"/>
        </w:numPr>
      </w:pPr>
      <w:r>
        <w:t>Adam or Stochastic gradient descent optimizers</w:t>
      </w:r>
    </w:p>
    <w:p w:rsidR="000C6402" w:rsidRDefault="000C6402" w:rsidP="000C6402">
      <w:pPr>
        <w:pStyle w:val="ListParagraph"/>
        <w:numPr>
          <w:ilvl w:val="0"/>
          <w:numId w:val="2"/>
        </w:numPr>
      </w:pPr>
      <w:r>
        <w:t>Categorical cross entropy, or Cosine loss</w:t>
      </w:r>
    </w:p>
    <w:p w:rsidR="000C6402" w:rsidRDefault="00C27039" w:rsidP="008C17EF">
      <w:r>
        <w:t xml:space="preserve">Due to the limited, and biased (more non-progression than progression) nature of our dataset, we quickly noticed </w:t>
      </w:r>
      <w:r w:rsidR="00A90701">
        <w:t>a problem of model overfitting</w:t>
      </w:r>
      <w:r>
        <w:t xml:space="preserve">. </w:t>
      </w:r>
      <w:r w:rsidR="00A90701">
        <w:t xml:space="preserve">Recent work has shown that a large part of this issue </w:t>
      </w:r>
      <w:r w:rsidR="00962B2D">
        <w:t>can</w:t>
      </w:r>
      <w:r w:rsidR="00A90701">
        <w:t xml:space="preserve"> be related to the usage of </w:t>
      </w:r>
      <w:proofErr w:type="spellStart"/>
      <w:r w:rsidR="00A90701">
        <w:t>softmax</w:t>
      </w:r>
      <w:proofErr w:type="spellEnd"/>
      <w:r w:rsidR="00A90701">
        <w:t xml:space="preserve"> + </w:t>
      </w:r>
      <w:proofErr w:type="spellStart"/>
      <w:r w:rsidR="00A90701">
        <w:t>crossentropy</w:t>
      </w:r>
      <w:proofErr w:type="spellEnd"/>
      <w:r w:rsidR="00A90701">
        <w:t xml:space="preserve"> loss function</w:t>
      </w:r>
      <w:r w:rsidR="00962B2D">
        <w:fldChar w:fldCharType="begin" w:fldLock="1"/>
      </w:r>
      <w:r w:rsidR="00C8357D">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962B2D">
        <w:fldChar w:fldCharType="separate"/>
      </w:r>
      <w:r w:rsidR="00962B2D" w:rsidRPr="00962B2D">
        <w:rPr>
          <w:noProof/>
        </w:rPr>
        <w:t>(</w:t>
      </w:r>
      <w:proofErr w:type="spellStart"/>
      <w:r w:rsidR="00962B2D" w:rsidRPr="00962B2D">
        <w:rPr>
          <w:noProof/>
        </w:rPr>
        <w:t>Barz</w:t>
      </w:r>
      <w:proofErr w:type="spellEnd"/>
      <w:r w:rsidR="00962B2D" w:rsidRPr="00962B2D">
        <w:rPr>
          <w:noProof/>
        </w:rPr>
        <w:t xml:space="preserve"> &amp; Denzler, n.d.)</w:t>
      </w:r>
      <w:r w:rsidR="00962B2D">
        <w:fldChar w:fldCharType="end"/>
      </w:r>
      <w:r w:rsidR="00962B2D">
        <w:t>, and propose the usage of a cosine loss function. The cosine loss focuses on increasing the similarity between the L</w:t>
      </w:r>
      <w:r w:rsidR="00962B2D">
        <w:rPr>
          <w:vertAlign w:val="superscript"/>
        </w:rPr>
        <w:t>2</w:t>
      </w:r>
      <w:r w:rsidR="00962B2D">
        <w:t xml:space="preserve">-norm of the prediction and the ground truth, ‘bounding’ the loss to a unit sphere. In contrast, the cross entropy and </w:t>
      </w:r>
      <w:proofErr w:type="spellStart"/>
      <w:r w:rsidR="00962B2D">
        <w:t>softmax</w:t>
      </w:r>
      <w:proofErr w:type="spellEnd"/>
      <w:r w:rsidR="00962B2D">
        <w:t xml:space="preserve"> contains exponential and log functions, allowing arbitrarily</w:t>
      </w:r>
      <w:r w:rsidR="00552DEB">
        <w:t xml:space="preserve"> high values to appear.</w:t>
      </w:r>
    </w:p>
    <w:p w:rsidR="00552DEB" w:rsidRPr="005E0429" w:rsidRDefault="00552DEB" w:rsidP="008C17EF"/>
    <w:sectPr w:rsidR="00552DEB" w:rsidRPr="005E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9"/>
    <w:rsid w:val="000C6402"/>
    <w:rsid w:val="004D7BB8"/>
    <w:rsid w:val="00552DEB"/>
    <w:rsid w:val="005E0429"/>
    <w:rsid w:val="00630EAF"/>
    <w:rsid w:val="008C17EF"/>
    <w:rsid w:val="00962B2D"/>
    <w:rsid w:val="00A90701"/>
    <w:rsid w:val="00AB011C"/>
    <w:rsid w:val="00C27039"/>
    <w:rsid w:val="00C8357D"/>
    <w:rsid w:val="00F7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6248"/>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6B54-102C-43EC-9C23-5F88EBCE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Anderson,Brian M</cp:lastModifiedBy>
  <cp:revision>3</cp:revision>
  <dcterms:created xsi:type="dcterms:W3CDTF">2021-01-14T14:10:00Z</dcterms:created>
  <dcterms:modified xsi:type="dcterms:W3CDTF">2021-02-24T16:57:00Z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ies>
</file>