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9867E">
      <w:pPr>
        <w:spacing w:line="480" w:lineRule="auto"/>
        <w:jc w:val="center"/>
        <w:rPr>
          <w:rStyle w:val="5"/>
          <w:rFonts w:hint="default" w:ascii="Times New Roman" w:hAnsi="Times New Roman" w:eastAsia="SimSun" w:cs="Times New Roman"/>
          <w:b/>
          <w:bCs/>
          <w:color w:val="auto"/>
          <w:sz w:val="24"/>
          <w:szCs w:val="24"/>
        </w:rPr>
      </w:pPr>
      <w:r>
        <w:rPr>
          <w:rFonts w:hint="default" w:ascii="Times New Roman" w:hAnsi="Times New Roman" w:eastAsia="SimSun" w:cs="Times New Roman"/>
          <w:b/>
          <w:bCs/>
          <w:color w:val="auto"/>
          <w:sz w:val="24"/>
          <w:szCs w:val="24"/>
        </w:rPr>
        <w:t>CORRELATION ANALYSIS</w:t>
      </w:r>
    </w:p>
    <w:p w14:paraId="15776AC9">
      <w:pPr>
        <w:spacing w:line="480" w:lineRule="auto"/>
        <w:jc w:val="left"/>
        <w:rPr>
          <w:rFonts w:hint="default" w:ascii="Times New Roman" w:hAnsi="Times New Roman" w:eastAsia="SimSun" w:cs="Times New Roman"/>
          <w:b w:val="0"/>
          <w:bCs w:val="0"/>
          <w:sz w:val="24"/>
          <w:szCs w:val="24"/>
        </w:rPr>
      </w:pPr>
      <w:r>
        <w:rPr>
          <w:rStyle w:val="5"/>
          <w:rFonts w:hint="default" w:ascii="Times New Roman" w:hAnsi="Times New Roman" w:eastAsia="SimSun" w:cs="Times New Roman"/>
          <w:b w:val="0"/>
          <w:bCs w:val="0"/>
          <w:sz w:val="24"/>
          <w:szCs w:val="24"/>
          <w:lang w:val="en-US"/>
        </w:rPr>
        <w:t xml:space="preserve">-- </w:t>
      </w:r>
      <w:r>
        <w:rPr>
          <w:rStyle w:val="5"/>
          <w:rFonts w:hint="default" w:ascii="Times New Roman" w:hAnsi="Times New Roman" w:eastAsia="SimSun" w:cs="Times New Roman"/>
          <w:b w:val="0"/>
          <w:bCs w:val="0"/>
          <w:sz w:val="24"/>
          <w:szCs w:val="24"/>
        </w:rPr>
        <w:t>Correlation analysis</w:t>
      </w:r>
      <w:r>
        <w:rPr>
          <w:rFonts w:hint="default" w:ascii="Times New Roman" w:hAnsi="Times New Roman" w:eastAsia="SimSun" w:cs="Times New Roman"/>
          <w:b w:val="0"/>
          <w:bCs w:val="0"/>
          <w:sz w:val="24"/>
          <w:szCs w:val="24"/>
        </w:rPr>
        <w:t xml:space="preserve"> in Python is a way of measuring the </w:t>
      </w:r>
      <w:r>
        <w:rPr>
          <w:rStyle w:val="5"/>
          <w:rFonts w:hint="default" w:ascii="Times New Roman" w:hAnsi="Times New Roman" w:eastAsia="SimSun" w:cs="Times New Roman"/>
          <w:b w:val="0"/>
          <w:bCs w:val="0"/>
          <w:sz w:val="24"/>
          <w:szCs w:val="24"/>
        </w:rPr>
        <w:t>relationship between two numerical variables</w:t>
      </w:r>
      <w:r>
        <w:rPr>
          <w:rFonts w:hint="default" w:ascii="Times New Roman" w:hAnsi="Times New Roman" w:eastAsia="SimSun" w:cs="Times New Roman"/>
          <w:b w:val="0"/>
          <w:bCs w:val="0"/>
          <w:sz w:val="24"/>
          <w:szCs w:val="24"/>
        </w:rPr>
        <w:t>—specifically, whether they tend to move together and how strongly.</w:t>
      </w:r>
    </w:p>
    <w:p w14:paraId="45B55F6C">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Correlation specifically examines the </w:t>
      </w:r>
      <w:r>
        <w:rPr>
          <w:rStyle w:val="5"/>
          <w:rFonts w:hint="default" w:ascii="Times New Roman" w:hAnsi="Times New Roman" w:eastAsia="SimSun" w:cs="Times New Roman"/>
          <w:b w:val="0"/>
          <w:bCs w:val="0"/>
          <w:sz w:val="24"/>
          <w:szCs w:val="24"/>
        </w:rPr>
        <w:t>strength and direction of a numerical-to-numerical relationship</w:t>
      </w:r>
      <w:r>
        <w:rPr>
          <w:rFonts w:hint="default" w:ascii="Times New Roman" w:hAnsi="Times New Roman" w:eastAsia="SimSun" w:cs="Times New Roman"/>
          <w:b w:val="0"/>
          <w:bCs w:val="0"/>
          <w:sz w:val="24"/>
          <w:szCs w:val="24"/>
        </w:rPr>
        <w:t>.</w:t>
      </w:r>
    </w:p>
    <w:p w14:paraId="7757BDB3">
      <w:pPr>
        <w:spacing w:line="480" w:lineRule="auto"/>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A strong correlation tells you that two variables move together; it doesn't establish that one causes the other.</w:t>
      </w:r>
    </w:p>
    <w:p w14:paraId="168C984A">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For example, in your </w:t>
      </w:r>
      <w:r>
        <w:rPr>
          <w:rStyle w:val="5"/>
          <w:rFonts w:hint="default" w:ascii="Times New Roman" w:hAnsi="Times New Roman" w:eastAsia="SimSun" w:cs="Times New Roman"/>
          <w:b w:val="0"/>
          <w:bCs w:val="0"/>
          <w:sz w:val="24"/>
          <w:szCs w:val="24"/>
        </w:rPr>
        <w:t>Kenya SACCO credit-risk project</w:t>
      </w:r>
      <w:r>
        <w:rPr>
          <w:rFonts w:hint="default" w:ascii="Times New Roman" w:hAnsi="Times New Roman" w:eastAsia="SimSun" w:cs="Times New Roman"/>
          <w:b w:val="0"/>
          <w:bCs w:val="0"/>
          <w:sz w:val="24"/>
          <w:szCs w:val="24"/>
        </w:rPr>
        <w:t>, you might ask:</w:t>
      </w:r>
    </w:p>
    <w:p w14:paraId="1077F848">
      <w:pPr>
        <w:numPr>
          <w:ilvl w:val="0"/>
          <w:numId w:val="1"/>
        </w:numPr>
        <w:spacing w:line="480" w:lineRule="auto"/>
        <w:ind w:left="420" w:leftChars="0" w:hanging="420" w:firstLine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Does </w:t>
      </w:r>
      <w:r>
        <w:rPr>
          <w:rStyle w:val="5"/>
          <w:rFonts w:hint="default" w:ascii="Times New Roman" w:hAnsi="Times New Roman" w:eastAsia="SimSun" w:cs="Times New Roman"/>
          <w:b w:val="0"/>
          <w:bCs w:val="0"/>
          <w:sz w:val="24"/>
          <w:szCs w:val="24"/>
        </w:rPr>
        <w:t>monthly income</w:t>
      </w:r>
      <w:r>
        <w:rPr>
          <w:rFonts w:hint="default" w:ascii="Times New Roman" w:hAnsi="Times New Roman" w:eastAsia="SimSun" w:cs="Times New Roman"/>
          <w:b w:val="0"/>
          <w:bCs w:val="0"/>
          <w:sz w:val="24"/>
          <w:szCs w:val="24"/>
        </w:rPr>
        <w:t xml:space="preserve"> increase as </w:t>
      </w:r>
      <w:r>
        <w:rPr>
          <w:rStyle w:val="5"/>
          <w:rFonts w:hint="default" w:ascii="Times New Roman" w:hAnsi="Times New Roman" w:eastAsia="SimSun" w:cs="Times New Roman"/>
          <w:b w:val="0"/>
          <w:bCs w:val="0"/>
          <w:sz w:val="24"/>
          <w:szCs w:val="24"/>
        </w:rPr>
        <w:t>loan amount</w:t>
      </w:r>
      <w:r>
        <w:rPr>
          <w:rFonts w:hint="default" w:ascii="Times New Roman" w:hAnsi="Times New Roman" w:eastAsia="SimSun" w:cs="Times New Roman"/>
          <w:b w:val="0"/>
          <w:bCs w:val="0"/>
          <w:sz w:val="24"/>
          <w:szCs w:val="24"/>
        </w:rPr>
        <w:t xml:space="preserve"> increases?</w:t>
      </w:r>
    </w:p>
    <w:p w14:paraId="35B1B345">
      <w:pPr>
        <w:numPr>
          <w:ilvl w:val="0"/>
          <w:numId w:val="1"/>
        </w:numPr>
        <w:spacing w:line="480" w:lineRule="auto"/>
        <w:ind w:left="420" w:leftChars="0" w:hanging="420" w:firstLine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Is </w:t>
      </w:r>
      <w:r>
        <w:rPr>
          <w:rStyle w:val="5"/>
          <w:rFonts w:hint="default" w:ascii="Times New Roman" w:hAnsi="Times New Roman" w:eastAsia="SimSun" w:cs="Times New Roman"/>
          <w:b w:val="0"/>
          <w:bCs w:val="0"/>
          <w:sz w:val="24"/>
          <w:szCs w:val="24"/>
        </w:rPr>
        <w:t>debt-to-income ratio</w:t>
      </w:r>
      <w:r>
        <w:rPr>
          <w:rFonts w:hint="default" w:ascii="Times New Roman" w:hAnsi="Times New Roman" w:eastAsia="SimSun" w:cs="Times New Roman"/>
          <w:b w:val="0"/>
          <w:bCs w:val="0"/>
          <w:sz w:val="24"/>
          <w:szCs w:val="24"/>
        </w:rPr>
        <w:t xml:space="preserve"> related to </w:t>
      </w:r>
      <w:r>
        <w:rPr>
          <w:rStyle w:val="5"/>
          <w:rFonts w:hint="default" w:ascii="Times New Roman" w:hAnsi="Times New Roman" w:eastAsia="SimSun" w:cs="Times New Roman"/>
          <w:b w:val="0"/>
          <w:bCs w:val="0"/>
          <w:sz w:val="24"/>
          <w:szCs w:val="24"/>
        </w:rPr>
        <w:t>default risk</w:t>
      </w:r>
      <w:r>
        <w:rPr>
          <w:rFonts w:hint="default" w:ascii="Times New Roman" w:hAnsi="Times New Roman" w:eastAsia="SimSun" w:cs="Times New Roman"/>
          <w:b w:val="0"/>
          <w:bCs w:val="0"/>
          <w:sz w:val="24"/>
          <w:szCs w:val="24"/>
        </w:rPr>
        <w:t>?</w:t>
      </w:r>
    </w:p>
    <w:p w14:paraId="0107011D">
      <w:pPr>
        <w:numPr>
          <w:ilvl w:val="0"/>
          <w:numId w:val="1"/>
        </w:numPr>
        <w:spacing w:line="480" w:lineRule="auto"/>
        <w:ind w:left="420" w:leftChars="0" w:hanging="420" w:firstLine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Does </w:t>
      </w:r>
      <w:r>
        <w:rPr>
          <w:rStyle w:val="5"/>
          <w:rFonts w:hint="default" w:ascii="Times New Roman" w:hAnsi="Times New Roman" w:eastAsia="SimSun" w:cs="Times New Roman"/>
          <w:b w:val="0"/>
          <w:bCs w:val="0"/>
          <w:sz w:val="24"/>
          <w:szCs w:val="24"/>
        </w:rPr>
        <w:t>credit score</w:t>
      </w:r>
      <w:r>
        <w:rPr>
          <w:rFonts w:hint="default" w:ascii="Times New Roman" w:hAnsi="Times New Roman" w:eastAsia="SimSun" w:cs="Times New Roman"/>
          <w:b w:val="0"/>
          <w:bCs w:val="0"/>
          <w:sz w:val="24"/>
          <w:szCs w:val="24"/>
        </w:rPr>
        <w:t xml:space="preserve"> tend to decrease as </w:t>
      </w:r>
      <w:r>
        <w:rPr>
          <w:rStyle w:val="5"/>
          <w:rFonts w:hint="default" w:ascii="Times New Roman" w:hAnsi="Times New Roman" w:eastAsia="SimSun" w:cs="Times New Roman"/>
          <w:b w:val="0"/>
          <w:bCs w:val="0"/>
          <w:sz w:val="24"/>
          <w:szCs w:val="24"/>
        </w:rPr>
        <w:t>previous defaults</w:t>
      </w:r>
      <w:r>
        <w:rPr>
          <w:rFonts w:hint="default" w:ascii="Times New Roman" w:hAnsi="Times New Roman" w:eastAsia="SimSun" w:cs="Times New Roman"/>
          <w:b w:val="0"/>
          <w:bCs w:val="0"/>
          <w:sz w:val="24"/>
          <w:szCs w:val="24"/>
        </w:rPr>
        <w:t xml:space="preserve"> increase?</w:t>
      </w:r>
    </w:p>
    <w:p w14:paraId="5E105DC8">
      <w:pPr>
        <w:spacing w:line="480" w:lineRule="auto"/>
        <w:jc w:val="left"/>
        <w:rPr>
          <w:rFonts w:hint="default" w:ascii="Times New Roman" w:hAnsi="Times New Roman" w:eastAsia="SimSun" w:cs="Times New Roman"/>
          <w:b w:val="0"/>
          <w:bCs w:val="0"/>
          <w:sz w:val="24"/>
          <w:szCs w:val="24"/>
          <w:lang w:val="en-US"/>
        </w:rPr>
      </w:pPr>
    </w:p>
    <w:p w14:paraId="05E6DA32">
      <w:pPr>
        <w:spacing w:line="480" w:lineRule="auto"/>
        <w:jc w:val="center"/>
        <w:rPr>
          <w:rFonts w:hint="default" w:ascii="Times New Roman" w:hAnsi="Times New Roman" w:eastAsia="SimSun" w:cs="Times New Roman"/>
          <w:b w:val="0"/>
          <w:bCs w:val="0"/>
          <w:color w:val="0000FF"/>
          <w:sz w:val="24"/>
          <w:szCs w:val="24"/>
        </w:rPr>
      </w:pPr>
      <w:r>
        <w:rPr>
          <w:rFonts w:hint="default" w:ascii="Times New Roman" w:hAnsi="Times New Roman" w:eastAsia="SimSun" w:cs="Times New Roman"/>
          <w:b w:val="0"/>
          <w:bCs w:val="0"/>
          <w:color w:val="0000FF"/>
          <w:sz w:val="24"/>
          <w:szCs w:val="24"/>
        </w:rPr>
        <w:t>THE CORRELATION COEFFICIENT</w:t>
      </w:r>
    </w:p>
    <w:p w14:paraId="4A2522BA">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color w:val="auto"/>
          <w:sz w:val="24"/>
          <w:szCs w:val="24"/>
          <w:lang w:val="en-US"/>
        </w:rPr>
        <w:t>--</w:t>
      </w:r>
      <w:r>
        <w:rPr>
          <w:rFonts w:hint="default" w:ascii="Times New Roman" w:hAnsi="Times New Roman" w:eastAsia="SimSun" w:cs="Times New Roman"/>
          <w:b w:val="0"/>
          <w:bCs w:val="0"/>
          <w:color w:val="0000FF"/>
          <w:sz w:val="24"/>
          <w:szCs w:val="24"/>
          <w:lang w:val="en-US"/>
        </w:rPr>
        <w:t xml:space="preserve"> </w:t>
      </w:r>
      <w:r>
        <w:rPr>
          <w:rFonts w:hint="default" w:ascii="Times New Roman" w:hAnsi="Times New Roman" w:eastAsia="SimSun" w:cs="Times New Roman"/>
          <w:b w:val="0"/>
          <w:bCs w:val="0"/>
          <w:sz w:val="24"/>
          <w:szCs w:val="24"/>
        </w:rPr>
        <w:t xml:space="preserve">The most commonly used measure is </w:t>
      </w:r>
      <w:r>
        <w:rPr>
          <w:rStyle w:val="5"/>
          <w:rFonts w:hint="default" w:ascii="Times New Roman" w:hAnsi="Times New Roman" w:eastAsia="SimSun" w:cs="Times New Roman"/>
          <w:b w:val="0"/>
          <w:bCs w:val="0"/>
          <w:sz w:val="24"/>
          <w:szCs w:val="24"/>
        </w:rPr>
        <w:t>Pearson correlation</w:t>
      </w:r>
      <w:r>
        <w:rPr>
          <w:rFonts w:hint="default" w:ascii="Times New Roman" w:hAnsi="Times New Roman" w:eastAsia="SimSun" w:cs="Times New Roman"/>
          <w:b w:val="0"/>
          <w:bCs w:val="0"/>
          <w:sz w:val="24"/>
          <w:szCs w:val="24"/>
        </w:rPr>
        <w:t xml:space="preserve">, which produces a value between </w:t>
      </w:r>
      <w:r>
        <w:rPr>
          <w:rStyle w:val="5"/>
          <w:rFonts w:hint="default" w:ascii="Times New Roman" w:hAnsi="Times New Roman" w:eastAsia="SimSun" w:cs="Times New Roman"/>
          <w:b w:val="0"/>
          <w:bCs w:val="0"/>
          <w:sz w:val="24"/>
          <w:szCs w:val="24"/>
        </w:rPr>
        <w:t>-1 and +1</w:t>
      </w:r>
      <w:r>
        <w:rPr>
          <w:rFonts w:hint="default" w:ascii="Times New Roman" w:hAnsi="Times New Roman" w:eastAsia="SimSun" w:cs="Times New Roman"/>
          <w:b w:val="0"/>
          <w:bCs w:val="0"/>
          <w:sz w:val="24"/>
          <w:szCs w:val="24"/>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C357BFD">
        <w:tc>
          <w:tcPr>
            <w:tcW w:w="4261" w:type="dxa"/>
            <w:vAlign w:val="center"/>
          </w:tcPr>
          <w:p w14:paraId="6DA930D9">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bCs/>
                <w:kern w:val="0"/>
                <w:sz w:val="24"/>
                <w:szCs w:val="24"/>
                <w:lang w:val="en-US" w:eastAsia="zh-CN" w:bidi="ar"/>
              </w:rPr>
              <w:t>Correlation</w:t>
            </w:r>
          </w:p>
        </w:tc>
        <w:tc>
          <w:tcPr>
            <w:tcW w:w="4261" w:type="dxa"/>
            <w:vAlign w:val="center"/>
          </w:tcPr>
          <w:p w14:paraId="100E29E1">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bCs/>
                <w:kern w:val="0"/>
                <w:sz w:val="24"/>
                <w:szCs w:val="24"/>
                <w:lang w:val="en-US" w:eastAsia="zh-CN" w:bidi="ar"/>
              </w:rPr>
              <w:t>Meaning</w:t>
            </w:r>
          </w:p>
        </w:tc>
      </w:tr>
      <w:tr w14:paraId="784E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606C6EE">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Style w:val="5"/>
                <w:rFonts w:hint="default" w:ascii="Times New Roman" w:hAnsi="Times New Roman" w:eastAsia="SimSun" w:cs="Times New Roman"/>
                <w:b w:val="0"/>
                <w:bCs w:val="0"/>
                <w:kern w:val="0"/>
                <w:sz w:val="24"/>
                <w:szCs w:val="24"/>
                <w:lang w:val="en-US" w:eastAsia="zh-CN" w:bidi="ar"/>
              </w:rPr>
              <w:t>+1</w:t>
            </w:r>
          </w:p>
        </w:tc>
        <w:tc>
          <w:tcPr>
            <w:tcW w:w="4261" w:type="dxa"/>
            <w:vAlign w:val="center"/>
          </w:tcPr>
          <w:p w14:paraId="45F9699C">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Perfect positive relationship</w:t>
            </w:r>
          </w:p>
        </w:tc>
      </w:tr>
      <w:tr w14:paraId="39B5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C1F8D88">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Style w:val="5"/>
                <w:rFonts w:hint="default" w:ascii="Times New Roman" w:hAnsi="Times New Roman" w:eastAsia="SimSun" w:cs="Times New Roman"/>
                <w:b w:val="0"/>
                <w:bCs w:val="0"/>
                <w:kern w:val="0"/>
                <w:sz w:val="24"/>
                <w:szCs w:val="24"/>
                <w:lang w:val="en-US" w:eastAsia="zh-CN" w:bidi="ar"/>
              </w:rPr>
              <w:t>+0.7</w:t>
            </w:r>
          </w:p>
        </w:tc>
        <w:tc>
          <w:tcPr>
            <w:tcW w:w="4261" w:type="dxa"/>
            <w:vAlign w:val="center"/>
          </w:tcPr>
          <w:p w14:paraId="210696D1">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Strong positive relationship</w:t>
            </w:r>
          </w:p>
        </w:tc>
      </w:tr>
      <w:tr w14:paraId="64B5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23C0D79">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Style w:val="5"/>
                <w:rFonts w:hint="default" w:ascii="Times New Roman" w:hAnsi="Times New Roman" w:eastAsia="SimSun" w:cs="Times New Roman"/>
                <w:b w:val="0"/>
                <w:bCs w:val="0"/>
                <w:kern w:val="0"/>
                <w:sz w:val="24"/>
                <w:szCs w:val="24"/>
                <w:lang w:val="en-US" w:eastAsia="zh-CN" w:bidi="ar"/>
              </w:rPr>
              <w:t>+0.3</w:t>
            </w:r>
          </w:p>
        </w:tc>
        <w:tc>
          <w:tcPr>
            <w:tcW w:w="4261" w:type="dxa"/>
            <w:vAlign w:val="center"/>
          </w:tcPr>
          <w:p w14:paraId="5D9365D0">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Weak/moderate positive relationship</w:t>
            </w:r>
          </w:p>
        </w:tc>
      </w:tr>
      <w:tr w14:paraId="0D0F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26583AA">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Style w:val="5"/>
                <w:rFonts w:hint="default" w:ascii="Times New Roman" w:hAnsi="Times New Roman" w:eastAsia="SimSun" w:cs="Times New Roman"/>
                <w:b w:val="0"/>
                <w:bCs w:val="0"/>
                <w:kern w:val="0"/>
                <w:sz w:val="24"/>
                <w:szCs w:val="24"/>
                <w:lang w:val="en-US" w:eastAsia="zh-CN" w:bidi="ar"/>
              </w:rPr>
              <w:t>0</w:t>
            </w:r>
          </w:p>
        </w:tc>
        <w:tc>
          <w:tcPr>
            <w:tcW w:w="4261" w:type="dxa"/>
            <w:vAlign w:val="center"/>
          </w:tcPr>
          <w:p w14:paraId="45EC60A4">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No linear relationship</w:t>
            </w:r>
          </w:p>
        </w:tc>
      </w:tr>
      <w:tr w14:paraId="77F5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F655419">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Style w:val="5"/>
                <w:rFonts w:hint="default" w:ascii="Times New Roman" w:hAnsi="Times New Roman" w:eastAsia="SimSun" w:cs="Times New Roman"/>
                <w:b w:val="0"/>
                <w:bCs w:val="0"/>
                <w:kern w:val="0"/>
                <w:sz w:val="24"/>
                <w:szCs w:val="24"/>
                <w:lang w:val="en-US" w:eastAsia="zh-CN" w:bidi="ar"/>
              </w:rPr>
              <w:t>-0.3</w:t>
            </w:r>
          </w:p>
        </w:tc>
        <w:tc>
          <w:tcPr>
            <w:tcW w:w="4261" w:type="dxa"/>
            <w:vAlign w:val="center"/>
          </w:tcPr>
          <w:p w14:paraId="03199947">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Weak/moderate negative relationship</w:t>
            </w:r>
          </w:p>
        </w:tc>
      </w:tr>
      <w:tr w14:paraId="77AE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1B4F0F4">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Style w:val="5"/>
                <w:rFonts w:hint="default" w:ascii="Times New Roman" w:hAnsi="Times New Roman" w:eastAsia="SimSun" w:cs="Times New Roman"/>
                <w:b w:val="0"/>
                <w:bCs w:val="0"/>
                <w:kern w:val="0"/>
                <w:sz w:val="24"/>
                <w:szCs w:val="24"/>
                <w:lang w:val="en-US" w:eastAsia="zh-CN" w:bidi="ar"/>
              </w:rPr>
              <w:t>-0.7</w:t>
            </w:r>
          </w:p>
        </w:tc>
        <w:tc>
          <w:tcPr>
            <w:tcW w:w="4261" w:type="dxa"/>
            <w:vAlign w:val="center"/>
          </w:tcPr>
          <w:p w14:paraId="5A24846F">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Strong negative relationship</w:t>
            </w:r>
          </w:p>
        </w:tc>
      </w:tr>
      <w:tr w14:paraId="798C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1EA1844">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Style w:val="5"/>
                <w:rFonts w:hint="default" w:ascii="Times New Roman" w:hAnsi="Times New Roman" w:eastAsia="SimSun" w:cs="Times New Roman"/>
                <w:b w:val="0"/>
                <w:bCs w:val="0"/>
                <w:kern w:val="0"/>
                <w:sz w:val="24"/>
                <w:szCs w:val="24"/>
                <w:lang w:val="en-US" w:eastAsia="zh-CN" w:bidi="ar"/>
              </w:rPr>
              <w:t>-1</w:t>
            </w:r>
          </w:p>
        </w:tc>
        <w:tc>
          <w:tcPr>
            <w:tcW w:w="4261" w:type="dxa"/>
            <w:vAlign w:val="center"/>
          </w:tcPr>
          <w:p w14:paraId="16DEA3A6">
            <w:pPr>
              <w:keepNext w:val="0"/>
              <w:keepLines w:val="0"/>
              <w:widowControl/>
              <w:suppressLineNumbers w:val="0"/>
              <w:spacing w:line="480" w:lineRule="auto"/>
              <w:jc w:val="center"/>
              <w:rPr>
                <w:rFonts w:hint="default" w:ascii="Times New Roman" w:hAnsi="Times New Roman" w:eastAsia="SimSu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Perfect negative relationship</w:t>
            </w:r>
          </w:p>
        </w:tc>
      </w:tr>
    </w:tbl>
    <w:p w14:paraId="11A17E07">
      <w:pPr>
        <w:spacing w:line="480" w:lineRule="auto"/>
        <w:jc w:val="left"/>
        <w:rPr>
          <w:rFonts w:hint="default" w:ascii="Times New Roman" w:hAnsi="Times New Roman" w:eastAsia="SimSun" w:cs="Times New Roman"/>
          <w:b w:val="0"/>
          <w:bCs w:val="0"/>
          <w:sz w:val="24"/>
          <w:szCs w:val="24"/>
        </w:rPr>
      </w:pPr>
    </w:p>
    <w:p w14:paraId="2B1EA17F">
      <w:pPr>
        <w:spacing w:line="480" w:lineRule="auto"/>
        <w:jc w:val="left"/>
        <w:rPr>
          <w:rStyle w:val="5"/>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For example</w:t>
      </w:r>
      <w:r>
        <w:rPr>
          <w:rFonts w:hint="default" w:ascii="Times New Roman" w:hAnsi="Times New Roman" w:eastAsia="SimSun" w:cs="Times New Roman"/>
          <w:b w:val="0"/>
          <w:bCs w:val="0"/>
          <w:sz w:val="24"/>
          <w:szCs w:val="24"/>
          <w:lang w:val="en-US"/>
        </w:rPr>
        <w:t xml:space="preserve"> if an increase in </w:t>
      </w:r>
      <w:r>
        <w:rPr>
          <w:rFonts w:hint="default" w:ascii="Times New Roman" w:hAnsi="Times New Roman" w:eastAsia="SimSun" w:cs="Times New Roman"/>
          <w:b w:val="0"/>
          <w:bCs w:val="0"/>
          <w:sz w:val="24"/>
          <w:szCs w:val="24"/>
        </w:rPr>
        <w:t>Income</w:t>
      </w:r>
      <w:r>
        <w:rPr>
          <w:rFonts w:hint="default" w:ascii="Times New Roman" w:hAnsi="Times New Roman" w:eastAsia="SimSun" w:cs="Times New Roman"/>
          <w:b w:val="0"/>
          <w:bCs w:val="0"/>
          <w:sz w:val="24"/>
          <w:szCs w:val="24"/>
          <w:lang w:val="en-US"/>
        </w:rPr>
        <w:t xml:space="preserve"> causes an increase in </w:t>
      </w:r>
      <w:r>
        <w:rPr>
          <w:rFonts w:hint="default" w:ascii="Times New Roman" w:hAnsi="Times New Roman" w:eastAsia="SimSun" w:cs="Times New Roman"/>
          <w:b w:val="0"/>
          <w:bCs w:val="0"/>
          <w:sz w:val="24"/>
          <w:szCs w:val="24"/>
        </w:rPr>
        <w:t>Loan Amount</w:t>
      </w:r>
      <w:r>
        <w:rPr>
          <w:rFonts w:hint="default" w:ascii="Times New Roman" w:hAnsi="Times New Roman" w:eastAsia="SimSun" w:cs="Times New Roman"/>
          <w:b w:val="0"/>
          <w:bCs w:val="0"/>
          <w:sz w:val="24"/>
          <w:szCs w:val="24"/>
          <w:lang w:val="en-US"/>
        </w:rPr>
        <w:t xml:space="preserve">, that </w:t>
      </w:r>
      <w:r>
        <w:rPr>
          <w:rFonts w:hint="default" w:ascii="Times New Roman" w:hAnsi="Times New Roman" w:eastAsia="SimSun" w:cs="Times New Roman"/>
          <w:b w:val="0"/>
          <w:bCs w:val="0"/>
          <w:sz w:val="24"/>
          <w:szCs w:val="24"/>
        </w:rPr>
        <w:t xml:space="preserve">would give a </w:t>
      </w:r>
      <w:r>
        <w:rPr>
          <w:rStyle w:val="5"/>
          <w:rFonts w:hint="default" w:ascii="Times New Roman" w:hAnsi="Times New Roman" w:eastAsia="SimSun" w:cs="Times New Roman"/>
          <w:b w:val="0"/>
          <w:bCs w:val="0"/>
          <w:sz w:val="24"/>
          <w:szCs w:val="24"/>
        </w:rPr>
        <w:t>positive correlation</w:t>
      </w:r>
      <w:r>
        <w:rPr>
          <w:rStyle w:val="5"/>
          <w:rFonts w:hint="default" w:ascii="Times New Roman" w:hAnsi="Times New Roman" w:eastAsia="SimSun" w:cs="Times New Roman"/>
          <w:b w:val="0"/>
          <w:bCs w:val="0"/>
          <w:sz w:val="24"/>
          <w:szCs w:val="24"/>
          <w:lang w:val="en-US"/>
        </w:rPr>
        <w:t xml:space="preserve">. For example a 0.72 would be interpreted as </w:t>
      </w:r>
      <w:r>
        <w:rPr>
          <w:rFonts w:hint="default" w:ascii="Times New Roman" w:hAnsi="Times New Roman" w:eastAsia="SimSun" w:cs="Times New Roman"/>
          <w:b w:val="0"/>
          <w:bCs w:val="0"/>
          <w:sz w:val="24"/>
          <w:szCs w:val="24"/>
        </w:rPr>
        <w:t>Income and loan amount have a relatively strong positive linear relationship.</w:t>
      </w:r>
      <w:r>
        <w:rPr>
          <w:rStyle w:val="5"/>
          <w:rFonts w:hint="default" w:ascii="Times New Roman" w:hAnsi="Times New Roman" w:eastAsia="SimSun" w:cs="Times New Roman"/>
          <w:b w:val="0"/>
          <w:bCs w:val="0"/>
          <w:sz w:val="24"/>
          <w:szCs w:val="24"/>
          <w:lang w:val="en-US"/>
        </w:rPr>
        <w:t xml:space="preserve"> </w:t>
      </w:r>
    </w:p>
    <w:p w14:paraId="79E7B9D5">
      <w:pPr>
        <w:spacing w:line="480" w:lineRule="auto"/>
        <w:jc w:val="left"/>
        <w:rPr>
          <w:rFonts w:hint="default" w:ascii="Times New Roman" w:hAnsi="Times New Roman" w:eastAsia="SimSun" w:cs="Times New Roman"/>
          <w:b w:val="0"/>
          <w:bCs w:val="0"/>
          <w:sz w:val="24"/>
          <w:szCs w:val="24"/>
        </w:rPr>
      </w:pPr>
      <w:r>
        <w:rPr>
          <w:rStyle w:val="5"/>
          <w:rFonts w:hint="default" w:ascii="Times New Roman" w:hAnsi="Times New Roman" w:eastAsia="SimSun" w:cs="Times New Roman"/>
          <w:b w:val="0"/>
          <w:bCs w:val="0"/>
          <w:sz w:val="24"/>
          <w:szCs w:val="24"/>
          <w:lang w:val="en-US"/>
        </w:rPr>
        <w:t>-- I</w:t>
      </w:r>
      <w:r>
        <w:rPr>
          <w:rFonts w:hint="default" w:ascii="Times New Roman" w:hAnsi="Times New Roman" w:eastAsia="SimSun" w:cs="Times New Roman"/>
          <w:b w:val="0"/>
          <w:bCs w:val="0"/>
          <w:sz w:val="24"/>
          <w:szCs w:val="24"/>
          <w:lang w:val="en-US"/>
        </w:rPr>
        <w:t xml:space="preserve">f an increase in </w:t>
      </w:r>
      <w:r>
        <w:rPr>
          <w:rFonts w:hint="default" w:ascii="Times New Roman" w:hAnsi="Times New Roman" w:eastAsia="SimSun" w:cs="Times New Roman"/>
          <w:b w:val="0"/>
          <w:bCs w:val="0"/>
          <w:sz w:val="24"/>
          <w:szCs w:val="24"/>
        </w:rPr>
        <w:t xml:space="preserve">Debt-to-Income Ratio </w:t>
      </w:r>
      <w:r>
        <w:rPr>
          <w:rFonts w:hint="default" w:ascii="Times New Roman" w:hAnsi="Times New Roman" w:eastAsia="SimSun" w:cs="Times New Roman"/>
          <w:b w:val="0"/>
          <w:bCs w:val="0"/>
          <w:sz w:val="24"/>
          <w:szCs w:val="24"/>
          <w:lang w:val="en-US"/>
        </w:rPr>
        <w:t>causes a decrease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 xml:space="preserve">in </w:t>
      </w:r>
      <w:r>
        <w:rPr>
          <w:rFonts w:hint="default" w:ascii="Times New Roman" w:hAnsi="Times New Roman" w:eastAsia="SimSun" w:cs="Times New Roman"/>
          <w:b w:val="0"/>
          <w:bCs w:val="0"/>
          <w:sz w:val="24"/>
          <w:szCs w:val="24"/>
        </w:rPr>
        <w:t>Credit Score</w:t>
      </w:r>
      <w:r>
        <w:rPr>
          <w:rFonts w:hint="default" w:ascii="Times New Roman" w:hAnsi="Times New Roman" w:eastAsia="SimSun" w:cs="Times New Roman"/>
          <w:b w:val="0"/>
          <w:bCs w:val="0"/>
          <w:sz w:val="24"/>
          <w:szCs w:val="24"/>
          <w:lang w:val="en-US"/>
        </w:rPr>
        <w:t xml:space="preserve">, that </w:t>
      </w:r>
      <w:r>
        <w:rPr>
          <w:rFonts w:hint="default" w:ascii="Times New Roman" w:hAnsi="Times New Roman" w:eastAsia="SimSun" w:cs="Times New Roman"/>
          <w:b w:val="0"/>
          <w:bCs w:val="0"/>
          <w:sz w:val="24"/>
          <w:szCs w:val="24"/>
        </w:rPr>
        <w:t xml:space="preserve">would generally represent a </w:t>
      </w:r>
      <w:r>
        <w:rPr>
          <w:rStyle w:val="5"/>
          <w:rFonts w:hint="default" w:ascii="Times New Roman" w:hAnsi="Times New Roman" w:eastAsia="SimSun" w:cs="Times New Roman"/>
          <w:b w:val="0"/>
          <w:bCs w:val="0"/>
          <w:sz w:val="24"/>
          <w:szCs w:val="24"/>
        </w:rPr>
        <w:t>negative correlation</w:t>
      </w:r>
      <w:r>
        <w:rPr>
          <w:rFonts w:hint="default" w:ascii="Times New Roman" w:hAnsi="Times New Roman" w:eastAsia="SimSun" w:cs="Times New Roman"/>
          <w:b w:val="0"/>
          <w:bCs w:val="0"/>
          <w:sz w:val="24"/>
          <w:szCs w:val="24"/>
        </w:rPr>
        <w:t>.</w:t>
      </w:r>
    </w:p>
    <w:p w14:paraId="479BBED3">
      <w:pPr>
        <w:spacing w:line="480" w:lineRule="auto"/>
        <w:jc w:val="left"/>
        <w:rPr>
          <w:rFonts w:hint="default" w:ascii="Times New Roman" w:hAnsi="Times New Roman" w:eastAsia="SimSun" w:cs="Times New Roman"/>
          <w:b w:val="0"/>
          <w:bCs w:val="0"/>
          <w:sz w:val="24"/>
          <w:szCs w:val="24"/>
        </w:rPr>
      </w:pPr>
    </w:p>
    <w:p w14:paraId="748002D4">
      <w:pPr>
        <w:spacing w:line="480" w:lineRule="auto"/>
        <w:jc w:val="center"/>
        <w:rPr>
          <w:rFonts w:hint="default" w:ascii="Times New Roman" w:hAnsi="Times New Roman" w:eastAsia="SimSun" w:cs="Times New Roman"/>
          <w:b w:val="0"/>
          <w:bCs w:val="0"/>
          <w:color w:val="0000FF"/>
          <w:sz w:val="24"/>
          <w:szCs w:val="24"/>
        </w:rPr>
      </w:pPr>
      <w:r>
        <w:rPr>
          <w:rFonts w:hint="default" w:ascii="Times New Roman" w:hAnsi="Times New Roman" w:eastAsia="SimSun" w:cs="Times New Roman"/>
          <w:b w:val="0"/>
          <w:bCs w:val="0"/>
          <w:color w:val="0000FF"/>
          <w:sz w:val="24"/>
          <w:szCs w:val="24"/>
        </w:rPr>
        <w:t>CORRELATION MATRIX</w:t>
      </w:r>
    </w:p>
    <w:p w14:paraId="3961F0D6">
      <w:pPr>
        <w:spacing w:line="480" w:lineRule="auto"/>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If you want to examine relationships among </w:t>
      </w:r>
      <w:r>
        <w:rPr>
          <w:rStyle w:val="5"/>
          <w:rFonts w:hint="default" w:ascii="Times New Roman" w:hAnsi="Times New Roman" w:eastAsia="SimSun" w:cs="Times New Roman"/>
          <w:b w:val="0"/>
          <w:bCs w:val="0"/>
          <w:sz w:val="24"/>
          <w:szCs w:val="24"/>
        </w:rPr>
        <w:t>many numerical columns</w:t>
      </w:r>
      <w:r>
        <w:rPr>
          <w:rFonts w:hint="default" w:ascii="Times New Roman" w:hAnsi="Times New Roman" w:eastAsia="SimSun" w:cs="Times New Roman"/>
          <w:b w:val="0"/>
          <w:bCs w:val="0"/>
          <w:sz w:val="24"/>
          <w:szCs w:val="24"/>
        </w:rPr>
        <w:t>:</w:t>
      </w:r>
    </w:p>
    <w:p w14:paraId="1531CB53">
      <w:pPr>
        <w:spacing w:line="480" w:lineRule="auto"/>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The diagonal is always </w:t>
      </w:r>
      <w:r>
        <w:rPr>
          <w:rStyle w:val="5"/>
          <w:rFonts w:hint="default" w:ascii="Times New Roman" w:hAnsi="Times New Roman" w:eastAsia="SimSun" w:cs="Times New Roman"/>
          <w:b w:val="0"/>
          <w:bCs w:val="0"/>
          <w:sz w:val="24"/>
          <w:szCs w:val="24"/>
        </w:rPr>
        <w:t>1.00</w:t>
      </w:r>
      <w:r>
        <w:rPr>
          <w:rFonts w:hint="default" w:ascii="Times New Roman" w:hAnsi="Times New Roman" w:eastAsia="SimSun" w:cs="Times New Roman"/>
          <w:b w:val="0"/>
          <w:bCs w:val="0"/>
          <w:sz w:val="24"/>
          <w:szCs w:val="24"/>
        </w:rPr>
        <w:t xml:space="preserve"> because each variable is perfectly correlated with itself.</w:t>
      </w:r>
    </w:p>
    <w:p w14:paraId="38CD9892">
      <w:pPr>
        <w:jc w:val="left"/>
        <w:rPr>
          <w:rFonts w:ascii="SimSun" w:hAnsi="SimSun" w:eastAsia="SimSun" w:cs="SimSun"/>
          <w:sz w:val="24"/>
          <w:szCs w:val="24"/>
        </w:rPr>
      </w:pPr>
    </w:p>
    <w:p w14:paraId="50121766">
      <w:pPr>
        <w:jc w:val="left"/>
      </w:pPr>
      <w:r>
        <w:drawing>
          <wp:inline distT="0" distB="0" distL="114300" distR="114300">
            <wp:extent cx="5270500" cy="3513455"/>
            <wp:effectExtent l="9525" t="9525" r="15875"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3513455"/>
                    </a:xfrm>
                    <a:prstGeom prst="rect">
                      <a:avLst/>
                    </a:prstGeom>
                    <a:noFill/>
                    <a:ln>
                      <a:solidFill>
                        <a:schemeClr val="tx1"/>
                      </a:solidFill>
                    </a:ln>
                  </pic:spPr>
                </pic:pic>
              </a:graphicData>
            </a:graphic>
          </wp:inline>
        </w:drawing>
      </w:r>
    </w:p>
    <w:p w14:paraId="2DA64A74">
      <w:pPr>
        <w:jc w:val="left"/>
      </w:pPr>
    </w:p>
    <w:p w14:paraId="1664DD2D">
      <w:pPr>
        <w:spacing w:line="360" w:lineRule="auto"/>
        <w:jc w:val="left"/>
        <w:rPr>
          <w:rFonts w:hint="default" w:ascii="Times New Roman" w:hAnsi="Times New Roman" w:eastAsia="SimSun" w:cs="Times New Roman"/>
          <w:sz w:val="24"/>
          <w:szCs w:val="24"/>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Pay special attention to:</w:t>
      </w:r>
    </w:p>
    <w:p w14:paraId="2AB266F0">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default ↔ previous_defaults</w:t>
      </w:r>
    </w:p>
    <w:p w14:paraId="2FBFDEA6">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default ↔ previous_late_payments</w:t>
      </w:r>
    </w:p>
    <w:p w14:paraId="3E99D680">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default ↔ monthly_income_kes</w:t>
      </w:r>
    </w:p>
    <w:p w14:paraId="13B73B9A">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default ↔ loan_amount_kes</w:t>
      </w:r>
    </w:p>
    <w:p w14:paraId="43FDFD7C">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default ↔ other_monthly_debt_kes</w:t>
      </w:r>
    </w:p>
    <w:p w14:paraId="7B483958">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default ↔ savings_balance_kes</w:t>
      </w:r>
    </w:p>
    <w:tbl>
      <w:tblPr>
        <w:tblStyle w:val="6"/>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584"/>
        <w:gridCol w:w="3168"/>
      </w:tblGrid>
      <w:tr w14:paraId="5002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53A52576">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kern w:val="0"/>
                <w:sz w:val="24"/>
                <w:szCs w:val="24"/>
                <w:lang w:val="en-US" w:eastAsia="zh-CN" w:bidi="ar"/>
              </w:rPr>
              <w:t>Variable</w:t>
            </w:r>
          </w:p>
        </w:tc>
        <w:tc>
          <w:tcPr>
            <w:tcW w:w="1704" w:type="dxa"/>
            <w:vAlign w:val="center"/>
          </w:tcPr>
          <w:p w14:paraId="04C5C1AE">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kern w:val="0"/>
                <w:sz w:val="24"/>
                <w:szCs w:val="24"/>
                <w:lang w:val="en-US" w:eastAsia="zh-CN" w:bidi="ar"/>
              </w:rPr>
              <w:t>Correlation with default</w:t>
            </w:r>
          </w:p>
        </w:tc>
        <w:tc>
          <w:tcPr>
            <w:tcW w:w="1704" w:type="dxa"/>
            <w:vAlign w:val="center"/>
          </w:tcPr>
          <w:p w14:paraId="2DEFA8DC">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kern w:val="0"/>
                <w:sz w:val="24"/>
                <w:szCs w:val="24"/>
                <w:lang w:val="en-US" w:eastAsia="zh-CN" w:bidi="ar"/>
              </w:rPr>
              <w:t>Direction</w:t>
            </w:r>
          </w:p>
        </w:tc>
        <w:tc>
          <w:tcPr>
            <w:tcW w:w="1584" w:type="dxa"/>
            <w:vAlign w:val="center"/>
          </w:tcPr>
          <w:p w14:paraId="680465EF">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kern w:val="0"/>
                <w:sz w:val="24"/>
                <w:szCs w:val="24"/>
                <w:lang w:val="en-US" w:eastAsia="zh-CN" w:bidi="ar"/>
              </w:rPr>
              <w:t>Strength</w:t>
            </w:r>
          </w:p>
        </w:tc>
        <w:tc>
          <w:tcPr>
            <w:tcW w:w="3168" w:type="dxa"/>
            <w:vAlign w:val="center"/>
          </w:tcPr>
          <w:p w14:paraId="3DF46A0F">
            <w:pPr>
              <w:keepNext w:val="0"/>
              <w:keepLines w:val="0"/>
              <w:widowControl/>
              <w:suppressLineNumbers w:val="0"/>
              <w:spacing w:line="48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kern w:val="0"/>
                <w:sz w:val="24"/>
                <w:szCs w:val="24"/>
                <w:lang w:val="en-US" w:eastAsia="zh-CN" w:bidi="ar"/>
              </w:rPr>
              <w:t>Business interpretation</w:t>
            </w:r>
          </w:p>
        </w:tc>
      </w:tr>
      <w:tr w14:paraId="146A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4E342585">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Loan amount</w:t>
            </w:r>
          </w:p>
        </w:tc>
        <w:tc>
          <w:tcPr>
            <w:tcW w:w="1704" w:type="dxa"/>
            <w:vAlign w:val="center"/>
          </w:tcPr>
          <w:p w14:paraId="77BA4DD3">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+0.0497</w:t>
            </w:r>
          </w:p>
        </w:tc>
        <w:tc>
          <w:tcPr>
            <w:tcW w:w="1704" w:type="dxa"/>
            <w:vAlign w:val="center"/>
          </w:tcPr>
          <w:p w14:paraId="11AA51BC">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Positive</w:t>
            </w:r>
          </w:p>
        </w:tc>
        <w:tc>
          <w:tcPr>
            <w:tcW w:w="1584" w:type="dxa"/>
            <w:vAlign w:val="center"/>
          </w:tcPr>
          <w:p w14:paraId="481DFE05">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Very weak</w:t>
            </w:r>
          </w:p>
        </w:tc>
        <w:tc>
          <w:tcPr>
            <w:tcW w:w="3168" w:type="dxa"/>
            <w:vAlign w:val="center"/>
          </w:tcPr>
          <w:p w14:paraId="3B6D56F4">
            <w:pPr>
              <w:keepNext w:val="0"/>
              <w:keepLines w:val="0"/>
              <w:widowControl/>
              <w:suppressLineNumbers w:val="0"/>
              <w:spacing w:line="48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 xml:space="preserve">Larger loans are associated with a </w:t>
            </w:r>
            <w:r>
              <w:rPr>
                <w:rStyle w:val="4"/>
                <w:rFonts w:hint="default" w:ascii="Times New Roman" w:hAnsi="Times New Roman" w:eastAsia="SimSun" w:cs="Times New Roman"/>
                <w:b w:val="0"/>
                <w:bCs w:val="0"/>
                <w:kern w:val="0"/>
                <w:sz w:val="24"/>
                <w:szCs w:val="24"/>
                <w:lang w:val="en-US" w:eastAsia="zh-CN" w:bidi="ar"/>
              </w:rPr>
              <w:t>slightly</w:t>
            </w:r>
            <w:r>
              <w:rPr>
                <w:rFonts w:hint="default" w:ascii="Times New Roman" w:hAnsi="Times New Roman" w:eastAsia="SimSun" w:cs="Times New Roman"/>
                <w:b w:val="0"/>
                <w:bCs w:val="0"/>
                <w:kern w:val="0"/>
                <w:sz w:val="24"/>
                <w:szCs w:val="24"/>
                <w:lang w:val="en-US" w:eastAsia="zh-CN" w:bidi="ar"/>
              </w:rPr>
              <w:t xml:space="preserve"> higher tendency toward default, but the relationship is very weak.</w:t>
            </w:r>
          </w:p>
        </w:tc>
      </w:tr>
      <w:tr w14:paraId="3A78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09075038">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Previous defaults</w:t>
            </w:r>
          </w:p>
        </w:tc>
        <w:tc>
          <w:tcPr>
            <w:tcW w:w="1704" w:type="dxa"/>
            <w:vAlign w:val="center"/>
          </w:tcPr>
          <w:p w14:paraId="3FF4833E">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+0.0378</w:t>
            </w:r>
          </w:p>
        </w:tc>
        <w:tc>
          <w:tcPr>
            <w:tcW w:w="1704" w:type="dxa"/>
            <w:vAlign w:val="center"/>
          </w:tcPr>
          <w:p w14:paraId="06EC35F0">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Positive</w:t>
            </w:r>
          </w:p>
        </w:tc>
        <w:tc>
          <w:tcPr>
            <w:tcW w:w="1584" w:type="dxa"/>
            <w:vAlign w:val="center"/>
          </w:tcPr>
          <w:p w14:paraId="0F15F8A8">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Very weak</w:t>
            </w:r>
          </w:p>
        </w:tc>
        <w:tc>
          <w:tcPr>
            <w:tcW w:w="3168" w:type="dxa"/>
            <w:vAlign w:val="center"/>
          </w:tcPr>
          <w:p w14:paraId="35F28F8E">
            <w:pPr>
              <w:keepNext w:val="0"/>
              <w:keepLines w:val="0"/>
              <w:widowControl/>
              <w:suppressLineNumbers w:val="0"/>
              <w:spacing w:line="48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Borrowers with more previous defaults tend to have slightly higher default values, but the linear relationship is very weak.</w:t>
            </w:r>
          </w:p>
        </w:tc>
      </w:tr>
      <w:tr w14:paraId="08191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0265A0EE">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Previous late payments</w:t>
            </w:r>
          </w:p>
        </w:tc>
        <w:tc>
          <w:tcPr>
            <w:tcW w:w="1704" w:type="dxa"/>
            <w:vAlign w:val="center"/>
          </w:tcPr>
          <w:p w14:paraId="073ABF27">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+0.0112</w:t>
            </w:r>
          </w:p>
        </w:tc>
        <w:tc>
          <w:tcPr>
            <w:tcW w:w="1704" w:type="dxa"/>
            <w:vAlign w:val="center"/>
          </w:tcPr>
          <w:p w14:paraId="1CD7E854">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Positive</w:t>
            </w:r>
          </w:p>
        </w:tc>
        <w:tc>
          <w:tcPr>
            <w:tcW w:w="1584" w:type="dxa"/>
            <w:vAlign w:val="center"/>
          </w:tcPr>
          <w:p w14:paraId="5B6262B4">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Extremely weak</w:t>
            </w:r>
          </w:p>
        </w:tc>
        <w:tc>
          <w:tcPr>
            <w:tcW w:w="3168" w:type="dxa"/>
            <w:vAlign w:val="center"/>
          </w:tcPr>
          <w:p w14:paraId="250F5E56">
            <w:pPr>
              <w:keepNext w:val="0"/>
              <w:keepLines w:val="0"/>
              <w:widowControl/>
              <w:suppressLineNumbers w:val="0"/>
              <w:spacing w:line="48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More previous late payments show a tiny positive association with default in this dataset.</w:t>
            </w:r>
          </w:p>
        </w:tc>
      </w:tr>
      <w:tr w14:paraId="257D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34FED2AE">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Monthly income</w:t>
            </w:r>
          </w:p>
        </w:tc>
        <w:tc>
          <w:tcPr>
            <w:tcW w:w="1704" w:type="dxa"/>
            <w:vAlign w:val="center"/>
          </w:tcPr>
          <w:p w14:paraId="0FF5F08D">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−0.0078</w:t>
            </w:r>
          </w:p>
        </w:tc>
        <w:tc>
          <w:tcPr>
            <w:tcW w:w="1704" w:type="dxa"/>
            <w:vAlign w:val="center"/>
          </w:tcPr>
          <w:p w14:paraId="460E23BC">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Negative</w:t>
            </w:r>
          </w:p>
        </w:tc>
        <w:tc>
          <w:tcPr>
            <w:tcW w:w="1584" w:type="dxa"/>
            <w:vAlign w:val="center"/>
          </w:tcPr>
          <w:p w14:paraId="0729AA62">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Extremely weak</w:t>
            </w:r>
          </w:p>
        </w:tc>
        <w:tc>
          <w:tcPr>
            <w:tcW w:w="3168" w:type="dxa"/>
            <w:vAlign w:val="center"/>
          </w:tcPr>
          <w:p w14:paraId="21E13E76">
            <w:pPr>
              <w:keepNext w:val="0"/>
              <w:keepLines w:val="0"/>
              <w:widowControl/>
              <w:suppressLineNumbers w:val="0"/>
              <w:spacing w:line="48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 xml:space="preserve">Higher income is associated with a </w:t>
            </w:r>
            <w:r>
              <w:rPr>
                <w:rStyle w:val="4"/>
                <w:rFonts w:hint="default" w:ascii="Times New Roman" w:hAnsi="Times New Roman" w:eastAsia="SimSun" w:cs="Times New Roman"/>
                <w:b w:val="0"/>
                <w:bCs w:val="0"/>
                <w:kern w:val="0"/>
                <w:sz w:val="24"/>
                <w:szCs w:val="24"/>
                <w:lang w:val="en-US" w:eastAsia="zh-CN" w:bidi="ar"/>
              </w:rPr>
              <w:t>slightly</w:t>
            </w:r>
            <w:r>
              <w:rPr>
                <w:rFonts w:hint="default" w:ascii="Times New Roman" w:hAnsi="Times New Roman" w:eastAsia="SimSun" w:cs="Times New Roman"/>
                <w:b w:val="0"/>
                <w:bCs w:val="0"/>
                <w:kern w:val="0"/>
                <w:sz w:val="24"/>
                <w:szCs w:val="24"/>
                <w:lang w:val="en-US" w:eastAsia="zh-CN" w:bidi="ar"/>
              </w:rPr>
              <w:t xml:space="preserve"> lower default tendency, but practically there is almost no linear relationship here.</w:t>
            </w:r>
          </w:p>
        </w:tc>
      </w:tr>
      <w:tr w14:paraId="7FD9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21BD2FE1">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Other monthly debt</w:t>
            </w:r>
          </w:p>
        </w:tc>
        <w:tc>
          <w:tcPr>
            <w:tcW w:w="1704" w:type="dxa"/>
            <w:vAlign w:val="center"/>
          </w:tcPr>
          <w:p w14:paraId="596974EA">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+0.0100</w:t>
            </w:r>
          </w:p>
        </w:tc>
        <w:tc>
          <w:tcPr>
            <w:tcW w:w="1704" w:type="dxa"/>
            <w:vAlign w:val="center"/>
          </w:tcPr>
          <w:p w14:paraId="3C442570">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Positive</w:t>
            </w:r>
          </w:p>
        </w:tc>
        <w:tc>
          <w:tcPr>
            <w:tcW w:w="1584" w:type="dxa"/>
            <w:vAlign w:val="center"/>
          </w:tcPr>
          <w:p w14:paraId="0AFDF73D">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Extremely weak</w:t>
            </w:r>
          </w:p>
        </w:tc>
        <w:tc>
          <w:tcPr>
            <w:tcW w:w="3168" w:type="dxa"/>
            <w:vAlign w:val="center"/>
          </w:tcPr>
          <w:p w14:paraId="6BD6D104">
            <w:pPr>
              <w:keepNext w:val="0"/>
              <w:keepLines w:val="0"/>
              <w:widowControl/>
              <w:suppressLineNumbers w:val="0"/>
              <w:spacing w:line="48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Higher existing debt is associated with a tiny increase in default tendency, but the relationship is almost nonexistent linearly.</w:t>
            </w:r>
          </w:p>
        </w:tc>
      </w:tr>
      <w:tr w14:paraId="6994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1030F298">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Savings balance</w:t>
            </w:r>
          </w:p>
        </w:tc>
        <w:tc>
          <w:tcPr>
            <w:tcW w:w="1704" w:type="dxa"/>
            <w:vAlign w:val="center"/>
          </w:tcPr>
          <w:p w14:paraId="6121B0DF">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Style w:val="5"/>
                <w:rFonts w:hint="default" w:ascii="Times New Roman" w:hAnsi="Times New Roman" w:eastAsia="SimSun" w:cs="Times New Roman"/>
                <w:b w:val="0"/>
                <w:bCs w:val="0"/>
                <w:kern w:val="0"/>
                <w:sz w:val="24"/>
                <w:szCs w:val="24"/>
                <w:lang w:val="en-US" w:eastAsia="zh-CN" w:bidi="ar"/>
              </w:rPr>
              <w:t>−0.1343</w:t>
            </w:r>
          </w:p>
        </w:tc>
        <w:tc>
          <w:tcPr>
            <w:tcW w:w="1704" w:type="dxa"/>
            <w:vAlign w:val="center"/>
          </w:tcPr>
          <w:p w14:paraId="3D43B568">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Negative</w:t>
            </w:r>
          </w:p>
        </w:tc>
        <w:tc>
          <w:tcPr>
            <w:tcW w:w="1584" w:type="dxa"/>
            <w:vAlign w:val="center"/>
          </w:tcPr>
          <w:p w14:paraId="64833124">
            <w:pPr>
              <w:keepNext w:val="0"/>
              <w:keepLines w:val="0"/>
              <w:widowControl/>
              <w:suppressLineNumbers w:val="0"/>
              <w:spacing w:line="36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Weak</w:t>
            </w:r>
          </w:p>
        </w:tc>
        <w:tc>
          <w:tcPr>
            <w:tcW w:w="3168" w:type="dxa"/>
            <w:vAlign w:val="center"/>
          </w:tcPr>
          <w:p w14:paraId="00EC4855">
            <w:pPr>
              <w:keepNext w:val="0"/>
              <w:keepLines w:val="0"/>
              <w:widowControl/>
              <w:suppressLineNumbers w:val="0"/>
              <w:spacing w:line="48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kern w:val="0"/>
                <w:sz w:val="24"/>
                <w:szCs w:val="24"/>
                <w:lang w:val="en-US" w:eastAsia="zh-CN" w:bidi="ar"/>
              </w:rPr>
              <w:t>Higher savings are associated with lower default. This is the strongest relationship among these variables, although it is still relatively weak.</w:t>
            </w:r>
          </w:p>
        </w:tc>
      </w:tr>
    </w:tbl>
    <w:p w14:paraId="028CB19F">
      <w:pPr>
        <w:spacing w:line="360" w:lineRule="auto"/>
        <w:jc w:val="left"/>
        <w:rPr>
          <w:rFonts w:hint="default" w:ascii="Times New Roman" w:hAnsi="Times New Roman" w:eastAsia="SimSun" w:cs="Times New Roman"/>
          <w:sz w:val="24"/>
          <w:szCs w:val="24"/>
          <w:lang w:val="en-US"/>
        </w:rPr>
      </w:pPr>
    </w:p>
    <w:p w14:paraId="3446A36D">
      <w:pPr>
        <w:spacing w:line="360" w:lineRule="auto"/>
        <w:jc w:val="left"/>
        <w:rPr>
          <w:rFonts w:hint="default" w:ascii="Times New Roman" w:hAnsi="Times New Roman" w:eastAsia="SimSun" w:cs="Times New Roman"/>
          <w:sz w:val="24"/>
          <w:szCs w:val="24"/>
          <w:lang w:val="en-US"/>
        </w:rPr>
      </w:pPr>
    </w:p>
    <w:p w14:paraId="369810F7">
      <w:pPr>
        <w:spacing w:line="480" w:lineRule="auto"/>
        <w:jc w:val="center"/>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default ↔ previous_defaults</w:t>
      </w:r>
    </w:p>
    <w:p w14:paraId="6A6437A9">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 correlation of</w:t>
      </w:r>
      <w:r>
        <w:rPr>
          <w:rFonts w:hint="default" w:ascii="Times New Roman" w:hAnsi="Times New Roman" w:eastAsia="SimSun" w:cs="Times New Roman"/>
          <w:sz w:val="24"/>
          <w:szCs w:val="24"/>
          <w:lang w:val="en-US"/>
        </w:rPr>
        <w:t xml:space="preserve"> </w:t>
      </w:r>
      <w:r>
        <w:rPr>
          <w:rStyle w:val="5"/>
          <w:rFonts w:hint="default" w:ascii="Times New Roman" w:hAnsi="Times New Roman" w:eastAsia="SimSun" w:cs="Times New Roman"/>
          <w:b w:val="0"/>
          <w:bCs w:val="0"/>
          <w:kern w:val="0"/>
          <w:sz w:val="24"/>
          <w:szCs w:val="24"/>
          <w:lang w:val="en-US" w:eastAsia="zh-CN" w:bidi="ar"/>
        </w:rPr>
        <w:t>+0.0378(very weak) means  borrowers with a higher probability of defaulting tend to have a higher number of previous defaults/ have defaulted many times before.</w:t>
      </w:r>
    </w:p>
    <w:p w14:paraId="0270A6AD">
      <w:pPr>
        <w:spacing w:line="480" w:lineRule="auto"/>
        <w:jc w:val="center"/>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default ↔ previous_late_payments</w:t>
      </w:r>
    </w:p>
    <w:p w14:paraId="00BDAE98">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correlation of </w:t>
      </w:r>
      <w:r>
        <w:rPr>
          <w:rFonts w:hint="default" w:ascii="Times New Roman" w:hAnsi="Times New Roman" w:eastAsia="SimSun" w:cs="Times New Roman"/>
          <w:sz w:val="24"/>
          <w:szCs w:val="24"/>
          <w:lang w:val="en-US"/>
        </w:rPr>
        <w:t>+</w:t>
      </w:r>
      <w:r>
        <w:rPr>
          <w:rStyle w:val="5"/>
          <w:rFonts w:hint="default" w:ascii="Times New Roman" w:hAnsi="Times New Roman" w:eastAsia="SimSun" w:cs="Times New Roman"/>
          <w:sz w:val="24"/>
          <w:szCs w:val="24"/>
        </w:rPr>
        <w:t>0.</w:t>
      </w:r>
      <w:r>
        <w:rPr>
          <w:rStyle w:val="5"/>
          <w:rFonts w:hint="default" w:ascii="Times New Roman" w:hAnsi="Times New Roman" w:eastAsia="SimSun" w:cs="Times New Roman"/>
          <w:sz w:val="24"/>
          <w:szCs w:val="24"/>
          <w:lang w:val="en-US"/>
        </w:rPr>
        <w:t xml:space="preserve">0112(extremely weak) </w:t>
      </w:r>
      <w:r>
        <w:rPr>
          <w:rStyle w:val="5"/>
          <w:rFonts w:hint="default" w:ascii="Times New Roman" w:hAnsi="Times New Roman" w:eastAsia="SimSun" w:cs="Times New Roman"/>
          <w:b w:val="0"/>
          <w:bCs w:val="0"/>
          <w:sz w:val="24"/>
          <w:szCs w:val="24"/>
          <w:lang w:val="en-US"/>
        </w:rPr>
        <w:t>means borrowers with a higher default probability have a higher chance of having made late payments before or borrowers who have had many late payments before have a higher probability of defaulting. But the</w:t>
      </w:r>
      <w:r>
        <w:rPr>
          <w:rStyle w:val="5"/>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relationship is too weak to conclude that loan amount alone is a strong indicator of default risk.</w:t>
      </w:r>
    </w:p>
    <w:p w14:paraId="7580B413">
      <w:pPr>
        <w:spacing w:line="480" w:lineRule="auto"/>
        <w:jc w:val="center"/>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default ↔ monthly_income</w:t>
      </w:r>
    </w:p>
    <w:p w14:paraId="13850208">
      <w:pPr>
        <w:spacing w:line="480" w:lineRule="auto"/>
        <w:jc w:val="left"/>
        <w:rPr>
          <w:rStyle w:val="5"/>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correlation of </w:t>
      </w:r>
      <w:r>
        <w:rPr>
          <w:rStyle w:val="5"/>
          <w:rFonts w:hint="default" w:ascii="Times New Roman" w:hAnsi="Times New Roman" w:eastAsia="SimSun" w:cs="Times New Roman"/>
          <w:sz w:val="24"/>
          <w:szCs w:val="24"/>
        </w:rPr>
        <w:t>−0.</w:t>
      </w:r>
      <w:r>
        <w:rPr>
          <w:rStyle w:val="5"/>
          <w:rFonts w:hint="default" w:ascii="Times New Roman" w:hAnsi="Times New Roman" w:eastAsia="SimSun" w:cs="Times New Roman"/>
          <w:sz w:val="24"/>
          <w:szCs w:val="24"/>
          <w:lang w:val="en-US"/>
        </w:rPr>
        <w:t>0078(extremely weak)</w:t>
      </w:r>
      <w:r>
        <w:rPr>
          <w:rFonts w:hint="default" w:ascii="Times New Roman" w:hAnsi="Times New Roman" w:eastAsia="SimSun" w:cs="Times New Roman"/>
          <w:sz w:val="24"/>
          <w:szCs w:val="24"/>
        </w:rPr>
        <w:t xml:space="preserve"> means</w:t>
      </w:r>
      <w:r>
        <w:rPr>
          <w:rFonts w:hint="default" w:ascii="Times New Roman" w:hAnsi="Times New Roman" w:eastAsia="SimSun" w:cs="Times New Roman"/>
          <w:sz w:val="24"/>
          <w:szCs w:val="24"/>
          <w:lang w:val="en-US"/>
        </w:rPr>
        <w:t xml:space="preserve"> that borrowers with a higher monthly income tend to have a lower default probability(non-defaulters) but there is </w:t>
      </w:r>
      <w:r>
        <w:rPr>
          <w:rFonts w:hint="default" w:ascii="Times New Roman" w:hAnsi="Times New Roman" w:eastAsia="SimSun" w:cs="Times New Roman"/>
          <w:sz w:val="24"/>
          <w:szCs w:val="24"/>
        </w:rPr>
        <w:t xml:space="preserve">essentially </w:t>
      </w:r>
      <w:r>
        <w:rPr>
          <w:rStyle w:val="5"/>
          <w:rFonts w:hint="default" w:ascii="Times New Roman" w:hAnsi="Times New Roman" w:eastAsia="SimSun" w:cs="Times New Roman"/>
          <w:sz w:val="24"/>
          <w:szCs w:val="24"/>
        </w:rPr>
        <w:t>no linear relationship</w:t>
      </w:r>
      <w:r>
        <w:rPr>
          <w:rStyle w:val="5"/>
          <w:rFonts w:hint="default" w:ascii="Times New Roman" w:hAnsi="Times New Roman" w:eastAsia="SimSun" w:cs="Times New Roman"/>
          <w:sz w:val="24"/>
          <w:szCs w:val="24"/>
          <w:lang w:val="en-US"/>
        </w:rPr>
        <w:t xml:space="preserve"> between defaults and monthly income</w:t>
      </w:r>
    </w:p>
    <w:p w14:paraId="0BD56B77">
      <w:pPr>
        <w:spacing w:line="480" w:lineRule="auto"/>
        <w:jc w:val="left"/>
        <w:rPr>
          <w:rStyle w:val="5"/>
          <w:rFonts w:hint="default" w:ascii="Times New Roman" w:hAnsi="Times New Roman" w:eastAsia="SimSun" w:cs="Times New Roman"/>
          <w:color w:val="0000FF"/>
          <w:sz w:val="24"/>
          <w:szCs w:val="24"/>
          <w:lang w:val="en-US"/>
        </w:rPr>
      </w:pPr>
    </w:p>
    <w:p w14:paraId="768F864E">
      <w:pPr>
        <w:spacing w:line="480" w:lineRule="auto"/>
        <w:jc w:val="center"/>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default ↔ loan_amount</w:t>
      </w:r>
    </w:p>
    <w:p w14:paraId="1FAEA866">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correlation of </w:t>
      </w:r>
      <w:r>
        <w:rPr>
          <w:rFonts w:hint="default" w:ascii="Times New Roman" w:hAnsi="Times New Roman" w:eastAsia="SimSun" w:cs="Times New Roman"/>
          <w:sz w:val="24"/>
          <w:szCs w:val="24"/>
          <w:lang w:val="en-US"/>
        </w:rPr>
        <w:t>+</w:t>
      </w:r>
      <w:r>
        <w:rPr>
          <w:rStyle w:val="5"/>
          <w:rFonts w:hint="default" w:ascii="Times New Roman" w:hAnsi="Times New Roman" w:eastAsia="SimSun" w:cs="Times New Roman"/>
          <w:sz w:val="24"/>
          <w:szCs w:val="24"/>
        </w:rPr>
        <w:t>0.</w:t>
      </w:r>
      <w:r>
        <w:rPr>
          <w:rStyle w:val="5"/>
          <w:rFonts w:hint="default" w:ascii="Times New Roman" w:hAnsi="Times New Roman" w:eastAsia="SimSun" w:cs="Times New Roman"/>
          <w:sz w:val="24"/>
          <w:szCs w:val="24"/>
          <w:lang w:val="en-US"/>
        </w:rPr>
        <w:t>0497(very weak)</w:t>
      </w:r>
      <w:r>
        <w:rPr>
          <w:rFonts w:hint="default" w:ascii="Times New Roman" w:hAnsi="Times New Roman" w:eastAsia="SimSun" w:cs="Times New Roman"/>
          <w:sz w:val="24"/>
          <w:szCs w:val="24"/>
        </w:rPr>
        <w:t xml:space="preserve"> means</w:t>
      </w:r>
      <w:r>
        <w:rPr>
          <w:rFonts w:hint="default" w:ascii="Times New Roman" w:hAnsi="Times New Roman" w:eastAsia="SimSun" w:cs="Times New Roman"/>
          <w:sz w:val="24"/>
          <w:szCs w:val="24"/>
          <w:lang w:val="en-US"/>
        </w:rPr>
        <w:t xml:space="preserve"> l</w:t>
      </w:r>
      <w:r>
        <w:rPr>
          <w:rFonts w:hint="default" w:ascii="Times New Roman" w:hAnsi="Times New Roman" w:eastAsia="SimSun" w:cs="Times New Roman"/>
          <w:sz w:val="24"/>
          <w:szCs w:val="24"/>
        </w:rPr>
        <w:t xml:space="preserve">arger loan amounts show a positive association with </w:t>
      </w:r>
      <w:r>
        <w:rPr>
          <w:rFonts w:hint="default" w:ascii="Times New Roman" w:hAnsi="Times New Roman" w:eastAsia="SimSun" w:cs="Times New Roman"/>
          <w:sz w:val="24"/>
          <w:szCs w:val="24"/>
          <w:lang w:val="en-US"/>
        </w:rPr>
        <w:t xml:space="preserve">higher </w:t>
      </w:r>
      <w:r>
        <w:rPr>
          <w:rFonts w:hint="default" w:ascii="Times New Roman" w:hAnsi="Times New Roman" w:eastAsia="SimSun" w:cs="Times New Roman"/>
          <w:sz w:val="24"/>
          <w:szCs w:val="24"/>
        </w:rPr>
        <w:t>default</w:t>
      </w:r>
      <w:r>
        <w:rPr>
          <w:rFonts w:hint="default" w:ascii="Times New Roman" w:hAnsi="Times New Roman" w:eastAsia="SimSun" w:cs="Times New Roman"/>
          <w:sz w:val="24"/>
          <w:szCs w:val="24"/>
          <w:lang w:val="en-US"/>
        </w:rPr>
        <w:t xml:space="preserve"> probability </w:t>
      </w:r>
      <w:r>
        <w:rPr>
          <w:rFonts w:hint="default" w:ascii="Times New Roman" w:hAnsi="Times New Roman" w:eastAsia="SimSun" w:cs="Times New Roman"/>
          <w:sz w:val="24"/>
          <w:szCs w:val="24"/>
        </w:rPr>
        <w:t>but the relationship is too weak to conclude that loan amount alone is a strong indicator of default risk.</w:t>
      </w:r>
    </w:p>
    <w:p w14:paraId="4E0D9480">
      <w:pPr>
        <w:spacing w:line="480" w:lineRule="auto"/>
        <w:jc w:val="left"/>
        <w:rPr>
          <w:rFonts w:hint="default" w:ascii="Times New Roman" w:hAnsi="Times New Roman" w:eastAsia="SimSun" w:cs="Times New Roman"/>
          <w:sz w:val="24"/>
          <w:szCs w:val="24"/>
          <w:lang w:val="en-US"/>
        </w:rPr>
      </w:pPr>
    </w:p>
    <w:p w14:paraId="140211E9">
      <w:pPr>
        <w:spacing w:line="480" w:lineRule="auto"/>
        <w:jc w:val="center"/>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default ↔ other_monthly_debt</w:t>
      </w:r>
    </w:p>
    <w:p w14:paraId="62CCEFB3">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correlation of </w:t>
      </w:r>
      <w:r>
        <w:rPr>
          <w:rFonts w:hint="default" w:ascii="Times New Roman" w:hAnsi="Times New Roman" w:eastAsia="SimSun" w:cs="Times New Roman"/>
          <w:sz w:val="24"/>
          <w:szCs w:val="24"/>
          <w:lang w:val="en-US"/>
        </w:rPr>
        <w:t>+</w:t>
      </w:r>
      <w:r>
        <w:rPr>
          <w:rStyle w:val="5"/>
          <w:rFonts w:hint="default" w:ascii="Times New Roman" w:hAnsi="Times New Roman" w:eastAsia="SimSun" w:cs="Times New Roman"/>
          <w:sz w:val="24"/>
          <w:szCs w:val="24"/>
        </w:rPr>
        <w:t>0.</w:t>
      </w:r>
      <w:r>
        <w:rPr>
          <w:rStyle w:val="5"/>
          <w:rFonts w:hint="default" w:ascii="Times New Roman" w:hAnsi="Times New Roman" w:eastAsia="SimSun" w:cs="Times New Roman"/>
          <w:sz w:val="24"/>
          <w:szCs w:val="24"/>
          <w:lang w:val="en-US"/>
        </w:rPr>
        <w:t xml:space="preserve">0100(extremely weak) </w:t>
      </w:r>
      <w:r>
        <w:rPr>
          <w:rStyle w:val="5"/>
          <w:rFonts w:hint="default" w:ascii="Times New Roman" w:hAnsi="Times New Roman" w:eastAsia="SimSun" w:cs="Times New Roman"/>
          <w:b w:val="0"/>
          <w:bCs w:val="0"/>
          <w:sz w:val="24"/>
          <w:szCs w:val="24"/>
          <w:lang w:val="en-US"/>
        </w:rPr>
        <w:t>means borrowers with a higher default probability have a higher chance of having other monthly debts or borrowers with higher other monthly debts have a higher probability of defaulting. But the</w:t>
      </w:r>
      <w:r>
        <w:rPr>
          <w:rStyle w:val="5"/>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relationship is too weak to conclude that loan amount alone is a strong indicator of default risk.</w:t>
      </w:r>
      <w:bookmarkStart w:id="0" w:name="_GoBack"/>
      <w:bookmarkEnd w:id="0"/>
    </w:p>
    <w:p w14:paraId="5FB87246">
      <w:pPr>
        <w:spacing w:line="480" w:lineRule="auto"/>
        <w:jc w:val="center"/>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default ↔ savings_balance</w:t>
      </w:r>
    </w:p>
    <w:p w14:paraId="5F33B68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correlation of </w:t>
      </w:r>
      <w:r>
        <w:rPr>
          <w:rStyle w:val="5"/>
          <w:rFonts w:hint="default" w:ascii="Times New Roman" w:hAnsi="Times New Roman" w:eastAsia="SimSun" w:cs="Times New Roman"/>
          <w:sz w:val="24"/>
          <w:szCs w:val="24"/>
        </w:rPr>
        <w:t>−0.1343</w:t>
      </w:r>
      <w:r>
        <w:rPr>
          <w:rFonts w:hint="default" w:ascii="Times New Roman" w:hAnsi="Times New Roman" w:eastAsia="SimSun" w:cs="Times New Roman"/>
          <w:sz w:val="24"/>
          <w:szCs w:val="24"/>
        </w:rPr>
        <w:t xml:space="preserve"> means the two variables move in opposite directions.So you can interpret it from either direction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Borrowers with higher savings tend to have lower default values.</w:t>
      </w:r>
      <w:r>
        <w:rPr>
          <w:rFonts w:hint="default" w:ascii="Times New Roman" w:hAnsi="Times New Roman" w:eastAsia="SimSun" w:cs="Times New Roman"/>
          <w:sz w:val="24"/>
          <w:szCs w:val="24"/>
          <w:lang w:val="en-US"/>
        </w:rPr>
        <w:t xml:space="preserve"> Or </w:t>
      </w:r>
      <w:r>
        <w:rPr>
          <w:rFonts w:hint="default" w:ascii="Times New Roman" w:hAnsi="Times New Roman" w:eastAsia="SimSun" w:cs="Times New Roman"/>
          <w:sz w:val="24"/>
          <w:szCs w:val="24"/>
        </w:rPr>
        <w:t>Borrowers with higher default values tend to have lower savings balances.</w:t>
      </w:r>
    </w:p>
    <w:p w14:paraId="3675DA45">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negative correlation between savings balance and default (-0.1343) suggests that borrowers who default tend to have lower savings balances, while borrowers with higher savings tend to be associated with non-default. However, the relationship is weak, so savings alone is not a strong predictor of default.</w:t>
      </w:r>
    </w:p>
    <w:p w14:paraId="6303B193">
      <w:pPr>
        <w:spacing w:line="480" w:lineRule="auto"/>
        <w:jc w:val="left"/>
        <w:rPr>
          <w:rFonts w:hint="default" w:ascii="Times New Roman" w:hAnsi="Times New Roman" w:eastAsia="SimSun" w:cs="Times New Roman"/>
          <w:sz w:val="24"/>
          <w:szCs w:val="24"/>
        </w:rPr>
      </w:pPr>
    </w:p>
    <w:p w14:paraId="29FE0FCA">
      <w:pPr>
        <w:spacing w:line="48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CONCLUSION.</w:t>
      </w:r>
    </w:p>
    <w:p w14:paraId="29939319">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The correlation analysis indicates generally weak linear relationships between the numerical borrower/loan characteristics and default. Savings balance has the strongest observed relationship, with a weak negative correlation (-0.134), suggesting that borrowers with higher savings tend to have lower default risk. Loan amount and previous defaults show weak positive relationships, while previous late payments, other monthly debt, and monthly income show relationships very close to zero. Therefore, none of these variables individually demonstrates a strong linear relationship with default, although some may still contribute useful information when combined with other variables in a predictive model.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1642DF"/>
    <w:multiLevelType w:val="singleLevel"/>
    <w:tmpl w:val="371642D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CA3AE8"/>
    <w:rsid w:val="0E6A212A"/>
    <w:rsid w:val="1E686C52"/>
    <w:rsid w:val="26F54479"/>
    <w:rsid w:val="4ACA3AE8"/>
    <w:rsid w:val="76016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2026-09-19T08:41:00Z</dcterms:created>
  <dc:creator>Mbae Mwarania</dc:creator>
  <cp:lastModifiedBy>Mbae Mwarania</cp:lastModifiedBy>
  <dcterms:modified xsi:type="dcterms:W3CDTF">2026-09-19T11:11:32Z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3C7092CC9634476EBD1630367D168964_11</vt:lpwstr>
  </property>
  <property fmtid="{D5CDD505-2E9C-101B-9397-08002B2CF9AE}" pid="4" name="KSOTemplateDocerSaveRecord">
    <vt:lpwstr>eyJoZGlkIjoiMDQ0NzZlNmMwMjU4OTkyMzgzZWEwZjZmMzY4MTRmMTgiLCJ1c2VySWQiOiIxNjY2NTgyOTgyNTE4In0=</vt:lpwstr>
  </property>
</Properties>
</file>