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FB04BF"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MODEL FEATURE SELECTION</w:t>
      </w:r>
    </w:p>
    <w:p w14:paraId="266E49B8">
      <w:p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--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Feature Selection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is where we turn our EDA findings into a clean set of variables for the ML model.</w:t>
      </w:r>
    </w:p>
    <w:p w14:paraId="32880AEE">
      <w:p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But creating a feature doesn't automatically mean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we should keep the original variables and every derived variable together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0050D30C">
      <w:p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first thing we need to do is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prevent data leakage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07B24402">
      <w:p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26948A50">
      <w:pPr>
        <w:spacing w:line="36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 xml:space="preserve">2.6.1. </w:t>
      </w: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Separate application-time features from leakage</w:t>
      </w:r>
    </w:p>
    <w:p w14:paraId="50791F65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-- We can also the application-time features as predictive features.</w:t>
      </w:r>
    </w:p>
    <w:p w14:paraId="06BBC301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-- Application time features are the features the model will use to predict whether a borrower is likely to default on a loan during the application process/time.</w:t>
      </w:r>
    </w:p>
    <w:p w14:paraId="4FFA07F5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Our model is supposed to answer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"Given what we know when a borrower applies for a loan, how likely are they to default?"</w:t>
      </w:r>
    </w:p>
    <w:p w14:paraId="6D151258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Therefore, we should only use information available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at or before the loan application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3B10CAE8">
      <w:p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56F0084F">
      <w:p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Remove these from the predictive features</w:t>
      </w:r>
    </w:p>
    <w:p w14:paraId="75892711">
      <w:pPr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200525" cy="2047875"/>
            <wp:effectExtent l="9525" t="9525" r="19050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0478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084E18">
      <w:pPr>
        <w:spacing w:line="360" w:lineRule="auto"/>
        <w:jc w:val="left"/>
        <w:rPr>
          <w:rFonts w:hint="default" w:ascii="Times New Roman" w:hAnsi="Times New Roman" w:cs="Times New Roman"/>
        </w:rPr>
      </w:pPr>
    </w:p>
    <w:p w14:paraId="7B0FCDFA">
      <w:pPr>
        <w:spacing w:line="36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2.6.2</w:t>
      </w: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>.</w:t>
      </w: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 xml:space="preserve"> Remove the target</w:t>
      </w:r>
    </w:p>
    <w:p w14:paraId="57CB215F">
      <w:p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Obviously,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default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itself cannot be an input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.</w:t>
      </w:r>
    </w:p>
    <w:p w14:paraId="45526C7C">
      <w:pPr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381250" cy="495300"/>
            <wp:effectExtent l="9525" t="9525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495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12CEEA">
      <w:p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Our model will eventually learn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x = predictor variables/columns and y = target</w:t>
      </w:r>
    </w:p>
    <w:p w14:paraId="333997AF">
      <w:p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7228F78">
      <w:p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7B0A3AC">
      <w:pPr>
        <w:spacing w:line="36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2.6.3</w:t>
      </w: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>.</w:t>
      </w: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 xml:space="preserve"> Remove the ID</w:t>
      </w:r>
    </w:p>
    <w:p w14:paraId="266CB9A6">
      <w:p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If your dataset contains an identifier such as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ID column, </w:t>
      </w:r>
      <w:r>
        <w:rPr>
          <w:rFonts w:hint="default" w:ascii="Times New Roman" w:hAnsi="Times New Roman" w:eastAsia="SimSun" w:cs="Times New Roman"/>
          <w:sz w:val="24"/>
          <w:szCs w:val="24"/>
        </w:rPr>
        <w:t>we shouldn't use it as a predictor either.An ID identifies a borrower/application; it doesn't represent a meaningful credit characteristic.</w:t>
      </w:r>
    </w:p>
    <w:p w14:paraId="12CF067F">
      <w:pPr>
        <w:spacing w:line="360" w:lineRule="auto"/>
        <w:jc w:val="left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</w:p>
    <w:p w14:paraId="1ECDFC30">
      <w:pPr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color w:val="0000FF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color w:val="0000FF"/>
          <w:sz w:val="24"/>
          <w:szCs w:val="24"/>
        </w:rPr>
        <w:t>2.6.4 CREATE OUR INITIAL FEATURE SET</w:t>
      </w:r>
    </w:p>
    <w:p w14:paraId="2E19E7D1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Let's explicitly create the application-time variables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/ prediction variables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rather than simply throwing every column into the model.</w:t>
      </w:r>
    </w:p>
    <w:p w14:paraId="253AF9E3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Our model application_time/ prediction variables/columns will be divided into five categories: </w:t>
      </w:r>
    </w:p>
    <w:p w14:paraId="4D982BFD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Borrower profile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</w:rPr>
        <w:t>age,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employment_type, county, membership_years</w:t>
      </w:r>
    </w:p>
    <w:p w14:paraId="6C582822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Financial capacity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</w:rPr>
        <w:t>monthly_income_kes, savings_balance_kes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eastAsia="SimSun" w:cs="Times New Roman"/>
          <w:sz w:val="24"/>
          <w:szCs w:val="24"/>
        </w:rPr>
        <w:t>other_monthly_debt_kes, avg_monthly_inflows_kes,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avg_monthly_outflows_kes</w:t>
      </w:r>
    </w:p>
    <w:p w14:paraId="7BBA9E2D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Loan characteristics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</w:rPr>
        <w:t>loan_product, loan_amount_kes, loan_term_months, monthly_repayment_kes</w:t>
      </w:r>
    </w:p>
    <w:p w14:paraId="3B0CC288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Previous credit history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</w:rPr>
        <w:t>previous_loans, previous_defaults, previous_late_payments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.</w:t>
      </w:r>
    </w:p>
    <w:p w14:paraId="424DF8F4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Financial/digital behavior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mobile_money_active_months,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utility_payment_consistency, income_consistency_score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.</w:t>
      </w:r>
    </w:p>
    <w:p w14:paraId="292E66C7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Engineered features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loan_to_income_ratio, debt_to_income_ratio, total_debt_service_ratio, monthly_cash_flow, cash_flow_to_income_ratio, repayment_to_income_ratio, savings_to_income_ratio</w:t>
      </w:r>
    </w:p>
    <w:p w14:paraId="41374207">
      <w:pPr>
        <w:spacing w:line="360" w:lineRule="auto"/>
        <w:jc w:val="left"/>
      </w:pPr>
      <w:r>
        <w:drawing>
          <wp:inline distT="0" distB="0" distL="114300" distR="114300">
            <wp:extent cx="2562225" cy="3581400"/>
            <wp:effectExtent l="9525" t="9525" r="1905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3581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B4A852">
      <w:pPr>
        <w:spacing w:line="360" w:lineRule="auto"/>
        <w:jc w:val="left"/>
      </w:pPr>
      <w:r>
        <w:drawing>
          <wp:inline distT="0" distB="0" distL="114300" distR="114300">
            <wp:extent cx="2562225" cy="3952875"/>
            <wp:effectExtent l="9525" t="9525" r="19050" b="190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39528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46C740">
      <w:pPr>
        <w:spacing w:line="360" w:lineRule="auto"/>
        <w:jc w:val="left"/>
      </w:pPr>
    </w:p>
    <w:p w14:paraId="7197502A">
      <w:pPr>
        <w:spacing w:line="360" w:lineRule="auto"/>
        <w:jc w:val="left"/>
      </w:pPr>
    </w:p>
    <w:p w14:paraId="23C83E47">
      <w:pPr>
        <w:spacing w:line="360" w:lineRule="auto"/>
        <w:jc w:val="left"/>
      </w:pPr>
    </w:p>
    <w:p w14:paraId="65172595">
      <w:pPr>
        <w:spacing w:line="360" w:lineRule="auto"/>
        <w:jc w:val="left"/>
      </w:pPr>
    </w:p>
    <w:p w14:paraId="3E9A286A">
      <w:pPr>
        <w:spacing w:line="360" w:lineRule="auto"/>
        <w:jc w:val="left"/>
        <w:rPr>
          <w:rFonts w:ascii="SimSun" w:hAnsi="SimSun" w:eastAsia="SimSun" w:cs="SimSun"/>
          <w:sz w:val="24"/>
          <w:szCs w:val="24"/>
        </w:rPr>
      </w:pPr>
      <w:r>
        <w:rPr>
          <w:rFonts w:hint="default"/>
          <w:lang w:val="en-US"/>
        </w:rPr>
        <w:t xml:space="preserve">-- </w:t>
      </w:r>
      <w:r>
        <w:rPr>
          <w:rFonts w:ascii="SimSun" w:hAnsi="SimSun" w:eastAsia="SimSun" w:cs="SimSun"/>
          <w:sz w:val="24"/>
          <w:szCs w:val="24"/>
        </w:rPr>
        <w:t>Check it:</w:t>
      </w:r>
    </w:p>
    <w:p w14:paraId="1BCB5F3C">
      <w:pPr>
        <w:spacing w:line="360" w:lineRule="auto"/>
        <w:jc w:val="left"/>
      </w:pPr>
      <w:r>
        <w:drawing>
          <wp:inline distT="0" distB="0" distL="114300" distR="114300">
            <wp:extent cx="4991100" cy="3714750"/>
            <wp:effectExtent l="9525" t="9525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7147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03DDEE">
      <w:pPr>
        <w:spacing w:line="360" w:lineRule="auto"/>
        <w:jc w:val="left"/>
      </w:pPr>
    </w:p>
    <w:p w14:paraId="2AC32823">
      <w:pPr>
        <w:spacing w:line="480" w:lineRule="auto"/>
        <w:jc w:val="center"/>
        <w:rPr>
          <w:rStyle w:val="4"/>
          <w:rFonts w:hint="default" w:ascii="Times New Roman" w:hAnsi="Times New Roman" w:eastAsia="SimSun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 xml:space="preserve">2.6.5 One important question: </w:t>
      </w:r>
      <w:r>
        <w:rPr>
          <w:rStyle w:val="4"/>
          <w:rFonts w:hint="default" w:ascii="Times New Roman" w:hAnsi="Times New Roman" w:eastAsia="SimSun" w:cs="Times New Roman"/>
          <w:color w:val="0000FF"/>
          <w:sz w:val="24"/>
          <w:szCs w:val="24"/>
        </w:rPr>
        <w:t>application_date</w:t>
      </w:r>
    </w:p>
    <w:p w14:paraId="4E023138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Style w:val="4"/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We haven't included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application_date yet because </w:t>
      </w:r>
      <w:r>
        <w:rPr>
          <w:rFonts w:hint="default" w:ascii="Times New Roman" w:hAnsi="Times New Roman" w:eastAsia="SimSun" w:cs="Times New Roman"/>
          <w:sz w:val="24"/>
          <w:szCs w:val="24"/>
        </w:rPr>
        <w:t>A raw date isn't directly meaningful to most of our first models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.</w:t>
      </w:r>
    </w:p>
    <w:p w14:paraId="3A01EC28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However,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the date can potentially be transformed into useful features</w:t>
      </w:r>
      <w:r>
        <w:rPr>
          <w:rFonts w:hint="default" w:ascii="Times New Roman" w:hAnsi="Times New Roman" w:eastAsia="SimSun" w:cs="Times New Roman"/>
          <w:sz w:val="24"/>
          <w:szCs w:val="24"/>
        </w:rPr>
        <w:t>, such as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application_month, application_year, day_of_week.</w:t>
      </w:r>
    </w:p>
    <w:p w14:paraId="65045C91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But we don't necessarily need these unless there is a business reason or evidence of temporal patterns.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For our first credit-risk model, we'll leave the raw date out.</w:t>
      </w:r>
    </w:p>
    <w:p w14:paraId="398C4EE7">
      <w:p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649E8A75">
      <w:pPr>
        <w:spacing w:line="48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 xml:space="preserve">2.6.6 Now check correlations among numerical </w:t>
      </w: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 xml:space="preserve">model </w:t>
      </w: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features</w:t>
      </w: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>.</w:t>
      </w:r>
    </w:p>
    <w:p w14:paraId="7DD8E5DD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So the next step is simply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look at the correlation matrix → identify strongly overlapping features → decide which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feature among the overlapping features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is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the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most useful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for the model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01C16D9D">
      <w:pPr>
        <w:numPr>
          <w:ilvl w:val="0"/>
          <w:numId w:val="0"/>
        </w:numPr>
        <w:spacing w:line="480" w:lineRule="auto"/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For our project, we're especially going to examine the relationships among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</w:p>
    <w:p w14:paraId="4B8656A9">
      <w:pPr>
        <w:numPr>
          <w:ilvl w:val="0"/>
          <w:numId w:val="1"/>
        </w:numPr>
        <w:spacing w:line="480" w:lineRule="auto"/>
        <w:ind w:left="425" w:leftChars="0" w:hanging="425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debt_to_income_ratio</w:t>
      </w:r>
    </w:p>
    <w:p w14:paraId="23F6D587">
      <w:pPr>
        <w:numPr>
          <w:ilvl w:val="0"/>
          <w:numId w:val="1"/>
        </w:numPr>
        <w:spacing w:line="480" w:lineRule="auto"/>
        <w:ind w:left="425" w:leftChars="0" w:hanging="425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repayment_to_income_ratio</w:t>
      </w:r>
    </w:p>
    <w:p w14:paraId="2233A1E1">
      <w:pPr>
        <w:numPr>
          <w:ilvl w:val="0"/>
          <w:numId w:val="1"/>
        </w:numPr>
        <w:spacing w:line="480" w:lineRule="auto"/>
        <w:ind w:left="425" w:leftChars="0" w:hanging="425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total_debt_service_ratio</w:t>
      </w:r>
    </w:p>
    <w:p w14:paraId="45B5DC39">
      <w:pPr>
        <w:numPr>
          <w:ilvl w:val="0"/>
          <w:numId w:val="0"/>
        </w:num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because we already know they're mathematically related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. They are very likely to give almost the same information(overlap) and if all are used by the model, it will create a problem called multicollinearity for the model(the model finding it difficult to decide which feature among the overlapping features to use in prediction).</w:t>
      </w:r>
    </w:p>
    <w:p w14:paraId="1CEB7214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So we'll examine the actual correlation matrix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for the numerical model features </w:t>
      </w:r>
      <w:r>
        <w:rPr>
          <w:rFonts w:hint="default" w:ascii="Times New Roman" w:hAnsi="Times New Roman" w:eastAsia="SimSun" w:cs="Times New Roman"/>
          <w:sz w:val="24"/>
          <w:szCs w:val="24"/>
        </w:rPr>
        <w:t>first and then decide</w:t>
      </w:r>
    </w:p>
    <w:p w14:paraId="78D20E0B">
      <w:pPr>
        <w:numPr>
          <w:ilvl w:val="0"/>
          <w:numId w:val="0"/>
        </w:num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5238750" cy="10096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009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67F43B">
      <w:pPr>
        <w:spacing w:line="480" w:lineRule="auto"/>
        <w:jc w:val="left"/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</w:pPr>
    </w:p>
    <w:p w14:paraId="5283F973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What are we looking for?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We're particularly interested in correlations close to: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</w:p>
    <w:p w14:paraId="2310E9B3">
      <w:pPr>
        <w:numPr>
          <w:ilvl w:val="0"/>
          <w:numId w:val="2"/>
        </w:numPr>
        <w:spacing w:line="480" w:lineRule="auto"/>
        <w:ind w:left="420" w:leftChars="0" w:hanging="420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+1 → very strong positive relationship(an increase in one feature leads to an increase in another feature)</w:t>
      </w:r>
    </w:p>
    <w:p w14:paraId="52B7589A">
      <w:pPr>
        <w:numPr>
          <w:ilvl w:val="0"/>
          <w:numId w:val="2"/>
        </w:numPr>
        <w:spacing w:line="480" w:lineRule="auto"/>
        <w:ind w:left="420" w:leftChars="0" w:hanging="420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0 → little linear relationship(an increase or decrease in one feature does not affect the other feature at all)</w:t>
      </w:r>
    </w:p>
    <w:p w14:paraId="3CBBB9F5">
      <w:pPr>
        <w:numPr>
          <w:ilvl w:val="0"/>
          <w:numId w:val="2"/>
        </w:numPr>
        <w:spacing w:line="480" w:lineRule="auto"/>
        <w:ind w:left="420" w:leftChars="0" w:hanging="420" w:firstLineChars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-1 → very strong negative relationship( an increase in one feature leads to a decrease in the other feature)</w:t>
      </w:r>
    </w:p>
    <w:p w14:paraId="00DAB241">
      <w:pPr>
        <w:spacing w:line="480" w:lineRule="auto"/>
        <w:jc w:val="both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</w:p>
    <w:p w14:paraId="56AC2E6F">
      <w:pPr>
        <w:spacing w:line="48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2.6.7 Don't automatically remove highly correlated features</w:t>
      </w:r>
    </w:p>
    <w:p w14:paraId="5D6A7650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This is an important ML lesson</w:t>
      </w:r>
    </w:p>
    <w:p w14:paraId="706FA027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If you find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Feature A ↔ Feature B = 0.85, </w:t>
      </w:r>
      <w:r>
        <w:rPr>
          <w:rFonts w:hint="default" w:ascii="Times New Roman" w:hAnsi="Times New Roman" w:eastAsia="SimSun" w:cs="Times New Roman"/>
          <w:sz w:val="24"/>
          <w:szCs w:val="24"/>
        </w:rPr>
        <w:t>don't immediately delete one</w:t>
      </w:r>
    </w:p>
    <w:p w14:paraId="270956BE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For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Logistic Regression</w:t>
      </w:r>
      <w:r>
        <w:rPr>
          <w:rFonts w:hint="default" w:ascii="Times New Roman" w:hAnsi="Times New Roman" w:eastAsia="SimSun" w:cs="Times New Roman"/>
          <w:sz w:val="24"/>
          <w:szCs w:val="24"/>
        </w:rPr>
        <w:t>, multicollinearity can make coefficients harder to interpret and less stable.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</w:p>
    <w:p w14:paraId="5AE48FEC">
      <w:pPr>
        <w:spacing w:line="480" w:lineRule="auto"/>
        <w:jc w:val="left"/>
        <w:rPr>
          <w:rStyle w:val="7"/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-- MULTICOLLINEARITY IS HAVING TWO OR MORE FEATURES TELLING YOU THE SAME INFROMATION(overlapping) AND THEREFORE FINDING IT DIFFICULT  TO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DETERMIN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E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WHAT FEATURE TO GIVE THE HIGHEST PRIORITY / </w:t>
      </w:r>
      <w:r>
        <w:rPr>
          <w:rStyle w:val="7"/>
          <w:rFonts w:hint="default" w:ascii="Times New Roman" w:hAnsi="Times New Roman" w:eastAsia="SimSun" w:cs="Times New Roman"/>
          <w:b/>
          <w:bCs/>
          <w:sz w:val="24"/>
          <w:szCs w:val="24"/>
        </w:rPr>
        <w:t>HOW MUCH IMPORTANCE TO ASSIGN TO EACH PERSON'S STATEMENT INDIVIDUALLY</w:t>
      </w:r>
      <w:r>
        <w:rPr>
          <w:rStyle w:val="7"/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.</w:t>
      </w:r>
    </w:p>
    <w:p w14:paraId="12BECA35">
      <w:pPr>
        <w:numPr>
          <w:ilvl w:val="0"/>
          <w:numId w:val="0"/>
        </w:numPr>
        <w:spacing w:line="480" w:lineRule="auto"/>
        <w:ind w:leftChars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Style w:val="7"/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Multicollinearity doesn't necessarily mean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The model can't predict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It mainly creates problems when we want to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interpret the individual Logistic Regression coefficients</w:t>
      </w:r>
      <w:r>
        <w:rPr>
          <w:rFonts w:hint="default" w:ascii="Times New Roman" w:hAnsi="Times New Roman" w:eastAsia="SimSun" w:cs="Times New Roman"/>
          <w:sz w:val="24"/>
          <w:szCs w:val="24"/>
        </w:rPr>
        <w:t>.That's why we'll check correlations before building our Logistic Regression model</w:t>
      </w:r>
    </w:p>
    <w:p w14:paraId="11B4DE7B">
      <w:pPr>
        <w:spacing w:line="480" w:lineRule="auto"/>
        <w:jc w:val="left"/>
        <w:rPr>
          <w:rStyle w:val="7"/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1E85024A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Think of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multicollinearity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as having two columns that are telling the model almost the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same story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Suppose we give Logistic Regression these two features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</w:p>
    <w:p w14:paraId="6CDD3BDE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monthly_income = KES 50,000</w:t>
      </w:r>
    </w:p>
    <w:p w14:paraId="636ADB37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annual_income  = KES 600,000</w:t>
      </w:r>
    </w:p>
    <w:p w14:paraId="57F13800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These contain essentially the same information.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Because annual income divided by number of months gives monthly income directly.</w:t>
      </w:r>
    </w:p>
    <w:p w14:paraId="0F049EB7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Or in our project</w:t>
      </w:r>
    </w:p>
    <w:p w14:paraId="78E3F301">
      <w:pPr>
        <w:numPr>
          <w:ilvl w:val="0"/>
          <w:numId w:val="3"/>
        </w:numPr>
        <w:spacing w:line="480" w:lineRule="auto"/>
        <w:ind w:left="425" w:leftChars="0" w:hanging="425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debt_to_income_ratio</w:t>
      </w:r>
    </w:p>
    <w:p w14:paraId="7BA7EE84">
      <w:pPr>
        <w:numPr>
          <w:ilvl w:val="0"/>
          <w:numId w:val="3"/>
        </w:numPr>
        <w:spacing w:line="480" w:lineRule="auto"/>
        <w:ind w:left="425" w:leftChars="0" w:hanging="425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repayment_to_income_ratio</w:t>
      </w:r>
    </w:p>
    <w:p w14:paraId="6DBD4E6E">
      <w:pPr>
        <w:numPr>
          <w:ilvl w:val="0"/>
          <w:numId w:val="3"/>
        </w:numPr>
        <w:spacing w:line="480" w:lineRule="auto"/>
        <w:ind w:left="425" w:leftChars="0" w:hanging="425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total_debt_to_income_ratio</w:t>
      </w:r>
    </w:p>
    <w:p w14:paraId="1127DAD8">
      <w:pPr>
        <w:numPr>
          <w:ilvl w:val="0"/>
          <w:numId w:val="0"/>
        </w:numPr>
        <w:spacing w:line="480" w:lineRule="auto"/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Remember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total_debt_to_income_ratio </w:t>
      </w:r>
      <w:r>
        <w:rPr>
          <w:rFonts w:hint="default" w:ascii="Times New Roman" w:hAnsi="Times New Roman" w:eastAsia="SimSun" w:cs="Times New Roman"/>
          <w:sz w:val="24"/>
          <w:szCs w:val="24"/>
        </w:rPr>
        <w:t>is basically the combination of the other two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sz w:val="24"/>
          <w:szCs w:val="24"/>
        </w:rPr>
        <w:t>So these features overlap.</w:t>
      </w:r>
    </w:p>
    <w:p w14:paraId="78453684">
      <w:pPr>
        <w:numPr>
          <w:ilvl w:val="0"/>
          <w:numId w:val="0"/>
        </w:numPr>
        <w:spacing w:line="480" w:lineRule="auto"/>
        <w:ind w:leftChars="0"/>
        <w:jc w:val="left"/>
        <w:rPr>
          <w:rFonts w:hint="default" w:ascii="Times New Roman" w:hAnsi="Times New Roman" w:eastAsia="SimSun" w:cs="Times New Roman"/>
          <w:b/>
          <w:bCs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FF"/>
          <w:sz w:val="24"/>
          <w:szCs w:val="24"/>
          <w:lang w:val="en-US"/>
        </w:rPr>
        <w:t>-- Overlapping features are features that essentially contain the same information.</w:t>
      </w:r>
    </w:p>
    <w:p w14:paraId="12602AC6">
      <w:pPr>
        <w:numPr>
          <w:ilvl w:val="0"/>
          <w:numId w:val="0"/>
        </w:numPr>
        <w:spacing w:line="480" w:lineRule="auto"/>
        <w:ind w:leftChars="0"/>
        <w:jc w:val="center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Why is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OVERLAPPING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a problem for Logistic Regression?</w:t>
      </w:r>
    </w:p>
    <w:p w14:paraId="2656CF91">
      <w:pPr>
        <w:numPr>
          <w:ilvl w:val="0"/>
          <w:numId w:val="0"/>
        </w:numPr>
        <w:spacing w:line="480" w:lineRule="auto"/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Logistic Regression tries to calculate a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coefficient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for each feature.</w:t>
      </w:r>
    </w:p>
    <w:p w14:paraId="00940CCE">
      <w:pPr>
        <w:numPr>
          <w:ilvl w:val="0"/>
          <w:numId w:val="0"/>
        </w:numPr>
        <w:spacing w:line="480" w:lineRule="auto"/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For example, it might produce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</w:p>
    <w:p w14:paraId="69FD9F47">
      <w:pPr>
        <w:numPr>
          <w:ilvl w:val="0"/>
          <w:numId w:val="4"/>
        </w:numPr>
        <w:spacing w:line="480" w:lineRule="auto"/>
        <w:ind w:left="420" w:leftChars="0" w:hanging="420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loan_to_income       +0.8</w:t>
      </w:r>
    </w:p>
    <w:p w14:paraId="1E6576DF">
      <w:pPr>
        <w:numPr>
          <w:ilvl w:val="0"/>
          <w:numId w:val="4"/>
        </w:numPr>
        <w:spacing w:line="480" w:lineRule="auto"/>
        <w:ind w:left="420" w:leftChars="0" w:hanging="420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savings_to_income    -0.6</w:t>
      </w:r>
    </w:p>
    <w:p w14:paraId="7355E343">
      <w:pPr>
        <w:numPr>
          <w:ilvl w:val="0"/>
          <w:numId w:val="4"/>
        </w:numPr>
        <w:spacing w:line="480" w:lineRule="auto"/>
        <w:ind w:left="420" w:leftChars="0" w:hanging="420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debt_to_income       +0.3</w:t>
      </w:r>
    </w:p>
    <w:p w14:paraId="6CF5E6A9">
      <w:pPr>
        <w:numPr>
          <w:ilvl w:val="0"/>
          <w:numId w:val="0"/>
        </w:num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coefficient tells us how that feature is associated with the predicted probability of default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while accounting for the other features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0F232390">
      <w:pPr>
        <w:numPr>
          <w:ilvl w:val="0"/>
          <w:numId w:val="0"/>
        </w:num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But if two or more features contain almost the same information, the model can have trouble deciding: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Which feature should get the credit for this relationship?</w:t>
      </w:r>
    </w:p>
    <w:p w14:paraId="6975C093">
      <w:pPr>
        <w:numPr>
          <w:ilvl w:val="0"/>
          <w:numId w:val="0"/>
        </w:num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It might give one feature a large coefficient and another a small coefficient.Or, with small changes in the data, the coefficients can change considerably.That's what we mean by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less stable coefficients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57F3ECEC">
      <w:pPr>
        <w:numPr>
          <w:ilvl w:val="0"/>
          <w:numId w:val="0"/>
        </w:numPr>
        <w:spacing w:line="480" w:lineRule="auto"/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Imagine three people telling a manager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"The borrower has a high debt burden."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Person A says it.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Person B says almost exactly the same thing.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Person C says the same thing in slightly different words.</w:t>
      </w:r>
    </w:p>
    <w:p w14:paraId="646E10BC">
      <w:pPr>
        <w:numPr>
          <w:ilvl w:val="0"/>
          <w:numId w:val="0"/>
        </w:numPr>
        <w:spacing w:line="480" w:lineRule="auto"/>
        <w:ind w:leftChars="0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The manager now has difficulty determining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how much importance to assign to each person's statement individually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But the overall message is still clea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r: </w:t>
      </w:r>
      <w:r>
        <w:rPr>
          <w:rFonts w:hint="default" w:ascii="Times New Roman" w:hAnsi="Times New Roman" w:eastAsia="SimSun" w:cs="Times New Roman"/>
          <w:sz w:val="24"/>
          <w:szCs w:val="24"/>
        </w:rPr>
        <w:t>The borrower has high debt burden.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That's similar to multicollinearity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.</w:t>
      </w:r>
    </w:p>
    <w:p w14:paraId="2E7DFB2F">
      <w:pPr>
        <w:numPr>
          <w:ilvl w:val="0"/>
          <w:numId w:val="0"/>
        </w:numPr>
        <w:spacing w:line="480" w:lineRule="auto"/>
        <w:ind w:left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Multicollinearity doesn't necessarily mean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The model can't predict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It mainly creates problems when we want to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interpret the individual Logistic Regression coefficients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That's why we'll check correlations before building our Logistic Regression model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.</w:t>
      </w:r>
    </w:p>
    <w:p w14:paraId="543636A2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Looking at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the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correlation matrix, there are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several important multicollinearity relationships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we should address before Logistic Regression.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6"/>
        <w:gridCol w:w="2677"/>
        <w:gridCol w:w="2669"/>
      </w:tblGrid>
      <w:tr w14:paraId="70542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582600FA">
            <w:pPr>
              <w:keepNext w:val="0"/>
              <w:keepLines w:val="0"/>
              <w:widowControl/>
              <w:suppressLineNumbers w:val="0"/>
              <w:spacing w:line="480" w:lineRule="auto"/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 pair</w:t>
            </w:r>
          </w:p>
        </w:tc>
        <w:tc>
          <w:tcPr>
            <w:tcW w:w="2841" w:type="dxa"/>
            <w:vAlign w:val="center"/>
          </w:tcPr>
          <w:p w14:paraId="147C9F91">
            <w:pPr>
              <w:keepNext w:val="0"/>
              <w:keepLines w:val="0"/>
              <w:widowControl/>
              <w:suppressLineNumbers w:val="0"/>
              <w:spacing w:line="480" w:lineRule="auto"/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Correlation</w:t>
            </w:r>
          </w:p>
        </w:tc>
        <w:tc>
          <w:tcPr>
            <w:tcW w:w="2841" w:type="dxa"/>
            <w:vAlign w:val="center"/>
          </w:tcPr>
          <w:p w14:paraId="46283AA5">
            <w:pPr>
              <w:keepNext w:val="0"/>
              <w:keepLines w:val="0"/>
              <w:widowControl/>
              <w:suppressLineNumbers w:val="0"/>
              <w:spacing w:line="480" w:lineRule="auto"/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What it means</w:t>
            </w:r>
          </w:p>
        </w:tc>
      </w:tr>
      <w:tr w14:paraId="3CAAC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01126CD3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total_debt_service_ratio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↔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repayment_to_income_ratio</w:t>
            </w:r>
          </w:p>
        </w:tc>
        <w:tc>
          <w:tcPr>
            <w:tcW w:w="2841" w:type="dxa"/>
            <w:vAlign w:val="center"/>
          </w:tcPr>
          <w:p w14:paraId="568D7C42">
            <w:pPr>
              <w:keepNext w:val="0"/>
              <w:keepLines w:val="0"/>
              <w:widowControl/>
              <w:suppressLineNumbers w:val="0"/>
              <w:spacing w:line="480" w:lineRule="auto"/>
              <w:jc w:val="righ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0.986</w:t>
            </w:r>
          </w:p>
        </w:tc>
        <w:tc>
          <w:tcPr>
            <w:tcW w:w="2841" w:type="dxa"/>
            <w:vAlign w:val="center"/>
          </w:tcPr>
          <w:p w14:paraId="337EA143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Almost the same information</w:t>
            </w:r>
          </w:p>
        </w:tc>
      </w:tr>
      <w:tr w14:paraId="52927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0C277C6D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membership_years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↔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mobile_money_active_months</w:t>
            </w:r>
          </w:p>
        </w:tc>
        <w:tc>
          <w:tcPr>
            <w:tcW w:w="2841" w:type="dxa"/>
            <w:vAlign w:val="center"/>
          </w:tcPr>
          <w:p w14:paraId="2FD3D7AA">
            <w:pPr>
              <w:keepNext w:val="0"/>
              <w:keepLines w:val="0"/>
              <w:widowControl/>
              <w:suppressLineNumbers w:val="0"/>
              <w:spacing w:line="480" w:lineRule="auto"/>
              <w:jc w:val="righ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0.975</w:t>
            </w:r>
          </w:p>
        </w:tc>
        <w:tc>
          <w:tcPr>
            <w:tcW w:w="2841" w:type="dxa"/>
            <w:vAlign w:val="center"/>
          </w:tcPr>
          <w:p w14:paraId="48C62E5B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Almost the same information</w:t>
            </w:r>
          </w:p>
        </w:tc>
      </w:tr>
      <w:tr w14:paraId="17E47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5E9173F3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avg_monthly_inflows_kes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↔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avg_monthly_outflows_kes</w:t>
            </w:r>
          </w:p>
        </w:tc>
        <w:tc>
          <w:tcPr>
            <w:tcW w:w="2841" w:type="dxa"/>
            <w:vAlign w:val="center"/>
          </w:tcPr>
          <w:p w14:paraId="02D3FD73">
            <w:pPr>
              <w:keepNext w:val="0"/>
              <w:keepLines w:val="0"/>
              <w:widowControl/>
              <w:suppressLineNumbers w:val="0"/>
              <w:spacing w:line="480" w:lineRule="auto"/>
              <w:jc w:val="righ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0.967</w:t>
            </w:r>
          </w:p>
        </w:tc>
        <w:tc>
          <w:tcPr>
            <w:tcW w:w="2841" w:type="dxa"/>
            <w:vAlign w:val="center"/>
          </w:tcPr>
          <w:p w14:paraId="45DD4205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Very strongly related</w:t>
            </w:r>
          </w:p>
        </w:tc>
      </w:tr>
      <w:tr w14:paraId="58B64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7D62F43A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monthly_income_kes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↔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avg_monthly_inflows_kes</w:t>
            </w:r>
          </w:p>
        </w:tc>
        <w:tc>
          <w:tcPr>
            <w:tcW w:w="2841" w:type="dxa"/>
            <w:vAlign w:val="center"/>
          </w:tcPr>
          <w:p w14:paraId="7662153C">
            <w:pPr>
              <w:keepNext w:val="0"/>
              <w:keepLines w:val="0"/>
              <w:widowControl/>
              <w:suppressLineNumbers w:val="0"/>
              <w:spacing w:line="480" w:lineRule="auto"/>
              <w:jc w:val="righ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0.956</w:t>
            </w:r>
          </w:p>
        </w:tc>
        <w:tc>
          <w:tcPr>
            <w:tcW w:w="2841" w:type="dxa"/>
            <w:vAlign w:val="center"/>
          </w:tcPr>
          <w:p w14:paraId="6722BCF2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Strong overlap</w:t>
            </w:r>
          </w:p>
        </w:tc>
      </w:tr>
      <w:tr w14:paraId="5831F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3DE07B91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monthly_income_kes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↔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avg_monthly_outflows_kes</w:t>
            </w:r>
          </w:p>
        </w:tc>
        <w:tc>
          <w:tcPr>
            <w:tcW w:w="2841" w:type="dxa"/>
            <w:vAlign w:val="center"/>
          </w:tcPr>
          <w:p w14:paraId="6BBCB542">
            <w:pPr>
              <w:keepNext w:val="0"/>
              <w:keepLines w:val="0"/>
              <w:widowControl/>
              <w:suppressLineNumbers w:val="0"/>
              <w:spacing w:line="480" w:lineRule="auto"/>
              <w:jc w:val="righ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0.925</w:t>
            </w:r>
          </w:p>
        </w:tc>
        <w:tc>
          <w:tcPr>
            <w:tcW w:w="2841" w:type="dxa"/>
            <w:vAlign w:val="center"/>
          </w:tcPr>
          <w:p w14:paraId="64C5AF8A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Strong overlap</w:t>
            </w:r>
          </w:p>
        </w:tc>
      </w:tr>
      <w:tr w14:paraId="7128C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4711FEBA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monthly_repayment_kes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↔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repayment_to_income_ratio</w:t>
            </w:r>
          </w:p>
        </w:tc>
        <w:tc>
          <w:tcPr>
            <w:tcW w:w="2841" w:type="dxa"/>
            <w:vAlign w:val="center"/>
          </w:tcPr>
          <w:p w14:paraId="5F6D63D7">
            <w:pPr>
              <w:keepNext w:val="0"/>
              <w:keepLines w:val="0"/>
              <w:widowControl/>
              <w:suppressLineNumbers w:val="0"/>
              <w:spacing w:line="480" w:lineRule="auto"/>
              <w:jc w:val="righ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0.832</w:t>
            </w:r>
          </w:p>
        </w:tc>
        <w:tc>
          <w:tcPr>
            <w:tcW w:w="2841" w:type="dxa"/>
            <w:vAlign w:val="center"/>
          </w:tcPr>
          <w:p w14:paraId="481666A8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Strong relationship</w:t>
            </w:r>
          </w:p>
        </w:tc>
      </w:tr>
      <w:tr w14:paraId="2481C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49927FC5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monthly_repayment_kes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↔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total_debt_service_ratio</w:t>
            </w:r>
          </w:p>
        </w:tc>
        <w:tc>
          <w:tcPr>
            <w:tcW w:w="2841" w:type="dxa"/>
            <w:vAlign w:val="center"/>
          </w:tcPr>
          <w:p w14:paraId="7F097CDA">
            <w:pPr>
              <w:keepNext w:val="0"/>
              <w:keepLines w:val="0"/>
              <w:widowControl/>
              <w:suppressLineNumbers w:val="0"/>
              <w:spacing w:line="480" w:lineRule="auto"/>
              <w:jc w:val="righ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0.820</w:t>
            </w:r>
          </w:p>
        </w:tc>
        <w:tc>
          <w:tcPr>
            <w:tcW w:w="2841" w:type="dxa"/>
            <w:vAlign w:val="center"/>
          </w:tcPr>
          <w:p w14:paraId="2F974E25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Strong relationship</w:t>
            </w:r>
          </w:p>
        </w:tc>
      </w:tr>
      <w:tr w14:paraId="42C83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36BCC253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membership_years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↔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previous_loans</w:t>
            </w:r>
          </w:p>
        </w:tc>
        <w:tc>
          <w:tcPr>
            <w:tcW w:w="2841" w:type="dxa"/>
            <w:vAlign w:val="center"/>
          </w:tcPr>
          <w:p w14:paraId="46C7A099">
            <w:pPr>
              <w:keepNext w:val="0"/>
              <w:keepLines w:val="0"/>
              <w:widowControl/>
              <w:suppressLineNumbers w:val="0"/>
              <w:spacing w:line="480" w:lineRule="auto"/>
              <w:jc w:val="righ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0.796</w:t>
            </w:r>
          </w:p>
        </w:tc>
        <w:tc>
          <w:tcPr>
            <w:tcW w:w="2841" w:type="dxa"/>
            <w:vAlign w:val="center"/>
          </w:tcPr>
          <w:p w14:paraId="074418B3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Strong relationship</w:t>
            </w:r>
          </w:p>
        </w:tc>
      </w:tr>
      <w:tr w14:paraId="60233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203830FF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monthly_income_kes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↔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loan_amount_kes</w:t>
            </w:r>
          </w:p>
        </w:tc>
        <w:tc>
          <w:tcPr>
            <w:tcW w:w="2841" w:type="dxa"/>
            <w:vAlign w:val="center"/>
          </w:tcPr>
          <w:p w14:paraId="6406EA56">
            <w:pPr>
              <w:keepNext w:val="0"/>
              <w:keepLines w:val="0"/>
              <w:widowControl/>
              <w:suppressLineNumbers w:val="0"/>
              <w:spacing w:line="480" w:lineRule="auto"/>
              <w:jc w:val="righ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0.767</w:t>
            </w:r>
          </w:p>
        </w:tc>
        <w:tc>
          <w:tcPr>
            <w:tcW w:w="2841" w:type="dxa"/>
            <w:vAlign w:val="center"/>
          </w:tcPr>
          <w:p w14:paraId="20049CC2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Strong relationship</w:t>
            </w:r>
          </w:p>
        </w:tc>
      </w:tr>
      <w:tr w14:paraId="256D3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50C54AAD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monthly_cash_flow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↔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cash_flow_to_income_ratio</w:t>
            </w:r>
          </w:p>
        </w:tc>
        <w:tc>
          <w:tcPr>
            <w:tcW w:w="2841" w:type="dxa"/>
            <w:vAlign w:val="center"/>
          </w:tcPr>
          <w:p w14:paraId="3E5EDCD8">
            <w:pPr>
              <w:keepNext w:val="0"/>
              <w:keepLines w:val="0"/>
              <w:widowControl/>
              <w:suppressLineNumbers w:val="0"/>
              <w:spacing w:line="480" w:lineRule="auto"/>
              <w:jc w:val="righ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0.705</w:t>
            </w:r>
          </w:p>
        </w:tc>
        <w:tc>
          <w:tcPr>
            <w:tcW w:w="2841" w:type="dxa"/>
            <w:vAlign w:val="center"/>
          </w:tcPr>
          <w:p w14:paraId="32F065A3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Strong relationship</w:t>
            </w:r>
          </w:p>
        </w:tc>
      </w:tr>
      <w:tr w14:paraId="59774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6416AF12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other_monthly_debt_kes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↔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debt_to_income_ratio</w:t>
            </w:r>
          </w:p>
        </w:tc>
        <w:tc>
          <w:tcPr>
            <w:tcW w:w="2841" w:type="dxa"/>
            <w:vAlign w:val="center"/>
          </w:tcPr>
          <w:p w14:paraId="4ABFFBD2">
            <w:pPr>
              <w:keepNext w:val="0"/>
              <w:keepLines w:val="0"/>
              <w:widowControl/>
              <w:suppressLineNumbers w:val="0"/>
              <w:spacing w:line="480" w:lineRule="auto"/>
              <w:jc w:val="righ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0.692</w:t>
            </w:r>
          </w:p>
        </w:tc>
        <w:tc>
          <w:tcPr>
            <w:tcW w:w="2841" w:type="dxa"/>
            <w:vAlign w:val="center"/>
          </w:tcPr>
          <w:p w14:paraId="15C70384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Expected because the ratio uses debt</w:t>
            </w:r>
          </w:p>
        </w:tc>
      </w:tr>
      <w:tr w14:paraId="7A2FF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7BE44309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savings_balance_kes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↔ </w:t>
            </w: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savings_to_income_ratio</w:t>
            </w:r>
          </w:p>
        </w:tc>
        <w:tc>
          <w:tcPr>
            <w:tcW w:w="2841" w:type="dxa"/>
            <w:vAlign w:val="center"/>
          </w:tcPr>
          <w:p w14:paraId="06D9C6C0">
            <w:pPr>
              <w:keepNext w:val="0"/>
              <w:keepLines w:val="0"/>
              <w:widowControl/>
              <w:suppressLineNumbers w:val="0"/>
              <w:spacing w:line="480" w:lineRule="auto"/>
              <w:jc w:val="righ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0.684</w:t>
            </w:r>
          </w:p>
        </w:tc>
        <w:tc>
          <w:tcPr>
            <w:tcW w:w="2841" w:type="dxa"/>
            <w:vAlign w:val="center"/>
          </w:tcPr>
          <w:p w14:paraId="126BCF75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Expected because the ratio uses savings</w:t>
            </w:r>
          </w:p>
        </w:tc>
      </w:tr>
    </w:tbl>
    <w:p w14:paraId="6D446C07">
      <w:pPr>
        <w:spacing w:line="480" w:lineRule="auto"/>
        <w:jc w:val="left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06869126">
      <w:pPr>
        <w:keepNext w:val="0"/>
        <w:keepLines w:val="0"/>
        <w:widowControl/>
        <w:suppressLineNumbers w:val="0"/>
        <w:spacing w:line="480" w:lineRule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The most important one: 0.986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: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total_debt_service_ratio</w:t>
      </w:r>
      <w:r>
        <w:rPr>
          <w:rStyle w:val="4"/>
          <w:rFonts w:hint="default" w:ascii="Times New Roman" w:hAnsi="Times New Roman" w:cs="Times New Roman"/>
          <w:sz w:val="24"/>
          <w:szCs w:val="24"/>
          <w:lang w:val="en-US"/>
        </w:rPr>
        <w:t xml:space="preserve"> and </w:t>
      </w:r>
      <w:r>
        <w:rPr>
          <w:rStyle w:val="4"/>
          <w:rFonts w:hint="default" w:ascii="Times New Roman" w:hAnsi="Times New Roman" w:cs="Times New Roman"/>
          <w:sz w:val="24"/>
          <w:szCs w:val="24"/>
        </w:rPr>
        <w:t>repayment_to_income_ratio</w:t>
      </w:r>
      <w:r>
        <w:rPr>
          <w:rStyle w:val="4"/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have correlation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0.986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That's extremely high.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And there's a mathematical reason: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</w:p>
    <w:p w14:paraId="1FE20D96">
      <w:pPr>
        <w:keepNext w:val="0"/>
        <w:keepLines w:val="0"/>
        <w:widowControl/>
        <w:suppressLineNumbers w:val="0"/>
        <w:spacing w:line="480" w:lineRule="auto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total_debt_service_ratio =</w:t>
      </w:r>
    </w:p>
    <w:p w14:paraId="2772AB56">
      <w:pPr>
        <w:keepNext w:val="0"/>
        <w:keepLines w:val="0"/>
        <w:widowControl/>
        <w:suppressLineNumbers w:val="0"/>
        <w:spacing w:line="480" w:lineRule="auto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debt_to_income_ratio + repayment_to_income_ratio</w:t>
      </w:r>
    </w:p>
    <w:p w14:paraId="64B484C0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5EC69B8">
      <w:pPr>
        <w:keepNext w:val="0"/>
        <w:keepLines w:val="0"/>
        <w:widowControl/>
        <w:suppressLineNumbers w:val="0"/>
        <w:spacing w:line="480" w:lineRule="auto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So these aren't just coincidentally correlated—they are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built from overlapping information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For Logistic Regression, keeping both can make it difficult to interpret their individual coefficients.</w:t>
      </w:r>
    </w:p>
    <w:p w14:paraId="1A040257">
      <w:pPr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AF8F799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membership vs mobile-money activity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</w:p>
    <w:p w14:paraId="4FBFB83D">
      <w:pPr>
        <w:spacing w:line="480" w:lineRule="auto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membership_years = 0.975 = mobile_money_active_months</w:t>
      </w:r>
    </w:p>
    <w:p w14:paraId="4B389355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These two variables are essentially telling the model very similar information in this dataset.We should probably keep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one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rather than both.However, we shouldn't automatically delete one just because the correlation is high. We should consider the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business meaning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too.</w:t>
      </w:r>
    </w:p>
    <w:p w14:paraId="06831F90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For example: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</w:p>
    <w:p w14:paraId="2FDF0E02">
      <w:pPr>
        <w:spacing w:line="480" w:lineRule="auto"/>
        <w:jc w:val="center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membership_years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→ relationship with the SACCO</w:t>
      </w:r>
    </w:p>
    <w:p w14:paraId="31EAEDF5">
      <w:pPr>
        <w:spacing w:line="480" w:lineRule="auto"/>
        <w:jc w:val="center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mobile_money_active_months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→ digital financial activity</w:t>
      </w:r>
    </w:p>
    <w:p w14:paraId="19664136">
      <w:p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Those could represent different business concepts even though they're highly correlated in this synthetic dataset.</w:t>
      </w:r>
    </w:p>
    <w:p w14:paraId="7AF009A7">
      <w:p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2D410BFE">
      <w:p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2BA13F78">
      <w:pPr>
        <w:spacing w:line="360" w:lineRule="auto"/>
        <w:jc w:val="left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Income, inflows and outflows</w:t>
      </w:r>
    </w:p>
    <w:p w14:paraId="55B5B9EC">
      <w:pPr>
        <w:spacing w:line="360" w:lineRule="auto"/>
        <w:jc w:val="left"/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These three variables contain substantial overlapping information.</w:t>
      </w:r>
    </w:p>
    <w:p w14:paraId="026AC914">
      <w:pPr>
        <w:spacing w:line="360" w:lineRule="auto"/>
        <w:jc w:val="left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</w:p>
    <w:p w14:paraId="18E34133">
      <w:pPr>
        <w:spacing w:line="480" w:lineRule="auto"/>
        <w:jc w:val="center"/>
        <w:rPr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  <w:t>monthly_income</w:t>
      </w:r>
    </w:p>
    <w:p w14:paraId="00CFE0A4">
      <w:pPr>
        <w:spacing w:line="480" w:lineRule="auto"/>
        <w:jc w:val="center"/>
        <w:rPr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  <w:t>↕ 0.956</w:t>
      </w:r>
    </w:p>
    <w:p w14:paraId="5DC26B90">
      <w:pPr>
        <w:spacing w:line="480" w:lineRule="auto"/>
        <w:jc w:val="center"/>
        <w:rPr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  <w:t>avg_monthly_inflows</w:t>
      </w:r>
    </w:p>
    <w:p w14:paraId="64D64324">
      <w:pPr>
        <w:spacing w:line="480" w:lineRule="auto"/>
        <w:jc w:val="center"/>
        <w:rPr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</w:pPr>
    </w:p>
    <w:p w14:paraId="7F38B18B">
      <w:pPr>
        <w:spacing w:line="480" w:lineRule="auto"/>
        <w:jc w:val="center"/>
        <w:rPr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  <w:t>avg_monthly_inflows</w:t>
      </w:r>
    </w:p>
    <w:p w14:paraId="34252323">
      <w:pPr>
        <w:spacing w:line="480" w:lineRule="auto"/>
        <w:jc w:val="center"/>
        <w:rPr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  <w:t>↕ 0.967</w:t>
      </w:r>
    </w:p>
    <w:p w14:paraId="124AE899">
      <w:pPr>
        <w:spacing w:line="480" w:lineRule="auto"/>
        <w:jc w:val="center"/>
        <w:rPr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  <w:t>avg_monthly_outflows</w:t>
      </w:r>
    </w:p>
    <w:p w14:paraId="58E2A185">
      <w:pPr>
        <w:spacing w:line="480" w:lineRule="auto"/>
        <w:jc w:val="center"/>
        <w:rPr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</w:pPr>
    </w:p>
    <w:p w14:paraId="1D23885A">
      <w:pPr>
        <w:spacing w:line="480" w:lineRule="auto"/>
        <w:jc w:val="center"/>
        <w:rPr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  <w:t>monthly_income</w:t>
      </w:r>
    </w:p>
    <w:p w14:paraId="2E49FDCF">
      <w:pPr>
        <w:spacing w:line="480" w:lineRule="auto"/>
        <w:jc w:val="center"/>
        <w:rPr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  <w:t>↕ 0.925</w:t>
      </w:r>
    </w:p>
    <w:p w14:paraId="17E224F1">
      <w:pPr>
        <w:spacing w:line="480" w:lineRule="auto"/>
        <w:jc w:val="center"/>
        <w:rPr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  <w:t>avg_monthly_outflows</w:t>
      </w:r>
    </w:p>
    <w:p w14:paraId="54950318">
      <w:pPr>
        <w:spacing w:line="480" w:lineRule="auto"/>
        <w:jc w:val="center"/>
        <w:rPr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</w:pPr>
    </w:p>
    <w:p w14:paraId="1FC55C3F">
      <w:pPr>
        <w:spacing w:line="480" w:lineRule="auto"/>
        <w:jc w:val="both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But there's an important distinction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:</w:t>
      </w:r>
    </w:p>
    <w:p w14:paraId="0DBF2B30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monthly_income_kes</w:t>
      </w:r>
      <w:r>
        <w:rPr>
          <w:rFonts w:hint="default" w:ascii="Times New Roman" w:hAnsi="Times New Roman" w:cs="Times New Roman"/>
          <w:sz w:val="24"/>
          <w:szCs w:val="24"/>
        </w:rPr>
        <w:t xml:space="preserve"> = stated/estimated income</w:t>
      </w:r>
    </w:p>
    <w:p w14:paraId="111A56D6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avg_monthly_inflows_kes</w:t>
      </w:r>
      <w:r>
        <w:rPr>
          <w:rFonts w:hint="default" w:ascii="Times New Roman" w:hAnsi="Times New Roman" w:cs="Times New Roman"/>
          <w:sz w:val="24"/>
          <w:szCs w:val="24"/>
        </w:rPr>
        <w:t xml:space="preserve"> = actual money coming into the account</w:t>
      </w:r>
    </w:p>
    <w:p w14:paraId="6DE7194B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4"/>
          <w:rFonts w:hint="default" w:ascii="Times New Roman" w:hAnsi="Times New Roman" w:cs="Times New Roman"/>
          <w:sz w:val="24"/>
          <w:szCs w:val="24"/>
        </w:rPr>
        <w:t>avg_monthly_outflows_kes</w:t>
      </w:r>
      <w:r>
        <w:rPr>
          <w:rFonts w:hint="default" w:ascii="Times New Roman" w:hAnsi="Times New Roman" w:cs="Times New Roman"/>
          <w:sz w:val="24"/>
          <w:szCs w:val="24"/>
        </w:rPr>
        <w:t xml:space="preserve"> = actual money leaving the account</w:t>
      </w:r>
    </w:p>
    <w:p w14:paraId="35A173FF">
      <w:pPr>
        <w:spacing w:line="480" w:lineRule="auto"/>
        <w:jc w:val="both"/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636BFFFF">
      <w:pPr>
        <w:spacing w:line="480" w:lineRule="auto"/>
        <w:jc w:val="both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For a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credit-risk project</w:t>
      </w:r>
      <w:r>
        <w:rPr>
          <w:rFonts w:hint="default" w:ascii="Times New Roman" w:hAnsi="Times New Roman" w:eastAsia="SimSun" w:cs="Times New Roman"/>
          <w:sz w:val="24"/>
          <w:szCs w:val="24"/>
        </w:rPr>
        <w:t>, these can have different business meanings even when statistically correlated.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So I wouldn't blindly remove them yet.</w:t>
      </w:r>
    </w:p>
    <w:p w14:paraId="0BDBF17A">
      <w:pPr>
        <w:spacing w:line="480" w:lineRule="auto"/>
        <w:jc w:val="both"/>
        <w:rPr>
          <w:rFonts w:hint="default" w:ascii="Times New Roman" w:hAnsi="Times New Roman" w:eastAsia="SimSu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b/>
          <w:bCs/>
          <w:color w:val="auto"/>
          <w:sz w:val="24"/>
          <w:szCs w:val="24"/>
        </w:rPr>
        <w:t>ENGINEERED FEATURES NATURALLY CREATE CORRELATIONS</w:t>
      </w:r>
    </w:p>
    <w:p w14:paraId="1F0F732B">
      <w:pPr>
        <w:spacing w:line="480" w:lineRule="auto"/>
        <w:jc w:val="both"/>
        <w:rPr>
          <w:rFonts w:hint="default" w:ascii="Times New Roman" w:hAnsi="Times New Roman" w:eastAsia="SimSun" w:cs="Times New Roman"/>
          <w:b/>
          <w:bCs/>
          <w:color w:val="auto"/>
          <w:sz w:val="24"/>
          <w:szCs w:val="24"/>
        </w:rPr>
      </w:pPr>
    </w:p>
    <w:p w14:paraId="05BEC142">
      <w:pPr>
        <w:spacing w:line="480" w:lineRule="auto"/>
        <w:jc w:val="both"/>
        <w:rPr>
          <w:rFonts w:hint="default" w:ascii="Times New Roman" w:hAnsi="Times New Roman" w:eastAsia="SimSun" w:cs="Times New Roman"/>
          <w:b/>
          <w:bCs/>
          <w:color w:val="auto"/>
          <w:sz w:val="24"/>
          <w:szCs w:val="24"/>
        </w:rPr>
      </w:pPr>
    </w:p>
    <w:p w14:paraId="5323C6CA">
      <w:pPr>
        <w:spacing w:line="480" w:lineRule="auto"/>
        <w:jc w:val="both"/>
        <w:rPr>
          <w:rFonts w:hint="default" w:ascii="Times New Roman" w:hAnsi="Times New Roman" w:eastAsia="SimSun" w:cs="Times New Roman"/>
          <w:b/>
          <w:bCs/>
          <w:color w:val="auto"/>
          <w:sz w:val="24"/>
          <w:szCs w:val="24"/>
        </w:rPr>
      </w:pPr>
    </w:p>
    <w:p w14:paraId="207A986C">
      <w:pPr>
        <w:spacing w:line="480" w:lineRule="auto"/>
        <w:jc w:val="both"/>
        <w:rPr>
          <w:rFonts w:hint="default" w:ascii="Times New Roman" w:hAnsi="Times New Roman" w:eastAsia="SimSun" w:cs="Times New Roman"/>
          <w:b/>
          <w:bCs/>
          <w:color w:val="auto"/>
          <w:sz w:val="24"/>
          <w:szCs w:val="24"/>
        </w:rPr>
      </w:pPr>
    </w:p>
    <w:p w14:paraId="153FEE20">
      <w:pPr>
        <w:spacing w:line="360" w:lineRule="auto"/>
        <w:jc w:val="center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So what should we do now?</w:t>
      </w:r>
    </w:p>
    <w:p w14:paraId="3181B337">
      <w:pPr>
        <w:spacing w:line="360" w:lineRule="auto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I would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not start deleting columns just from this correlation matrix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</w:t>
      </w:r>
    </w:p>
    <w:p w14:paraId="406F06DB">
      <w:pPr>
        <w:spacing w:line="360" w:lineRule="auto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-- We will identify feature pairs with a correlation above 0.80.</w:t>
      </w:r>
    </w:p>
    <w:p w14:paraId="086789F0">
      <w:pPr>
        <w:spacing w:line="360" w:lineRule="auto"/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p w14:paraId="19E35954">
      <w:pPr>
        <w:spacing w:line="360" w:lineRule="auto"/>
        <w:jc w:val="left"/>
      </w:pPr>
      <w:r>
        <w:drawing>
          <wp:inline distT="0" distB="0" distL="114300" distR="114300">
            <wp:extent cx="3857625" cy="1381125"/>
            <wp:effectExtent l="9525" t="9525" r="19050" b="190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3811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FCF159">
      <w:pPr>
        <w:spacing w:line="360" w:lineRule="auto"/>
        <w:jc w:val="left"/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8"/>
        <w:gridCol w:w="2949"/>
        <w:gridCol w:w="1324"/>
        <w:gridCol w:w="1681"/>
      </w:tblGrid>
      <w:tr w14:paraId="353D5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6AC4482F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 1</w:t>
            </w:r>
          </w:p>
        </w:tc>
        <w:tc>
          <w:tcPr>
            <w:tcW w:w="2130" w:type="dxa"/>
            <w:vAlign w:val="center"/>
          </w:tcPr>
          <w:p w14:paraId="65941937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 2</w:t>
            </w:r>
          </w:p>
        </w:tc>
        <w:tc>
          <w:tcPr>
            <w:tcW w:w="2131" w:type="dxa"/>
            <w:vAlign w:val="center"/>
          </w:tcPr>
          <w:p w14:paraId="631625BA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Correlation</w:t>
            </w:r>
          </w:p>
        </w:tc>
        <w:tc>
          <w:tcPr>
            <w:tcW w:w="2131" w:type="dxa"/>
            <w:vAlign w:val="center"/>
          </w:tcPr>
          <w:p w14:paraId="693085A3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What we should think about</w:t>
            </w:r>
          </w:p>
        </w:tc>
      </w:tr>
      <w:tr w14:paraId="25950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29C2D5B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membership_years</w:t>
            </w:r>
          </w:p>
        </w:tc>
        <w:tc>
          <w:tcPr>
            <w:tcW w:w="2130" w:type="dxa"/>
            <w:vAlign w:val="center"/>
          </w:tcPr>
          <w:p w14:paraId="3EDBD2EA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mobile_money_active_months</w:t>
            </w:r>
          </w:p>
        </w:tc>
        <w:tc>
          <w:tcPr>
            <w:tcW w:w="2131" w:type="dxa"/>
            <w:vAlign w:val="center"/>
          </w:tcPr>
          <w:p w14:paraId="749AF32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0.975</w:t>
            </w:r>
          </w:p>
        </w:tc>
        <w:tc>
          <w:tcPr>
            <w:tcW w:w="2131" w:type="dxa"/>
            <w:vAlign w:val="center"/>
          </w:tcPr>
          <w:p w14:paraId="2A11775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Very high overlap</w:t>
            </w:r>
          </w:p>
        </w:tc>
      </w:tr>
      <w:tr w14:paraId="17658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1889A6B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monthly_income_kes</w:t>
            </w:r>
          </w:p>
        </w:tc>
        <w:tc>
          <w:tcPr>
            <w:tcW w:w="2130" w:type="dxa"/>
            <w:vAlign w:val="center"/>
          </w:tcPr>
          <w:p w14:paraId="1DA49D8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avg_monthly_inflows_kes</w:t>
            </w:r>
          </w:p>
        </w:tc>
        <w:tc>
          <w:tcPr>
            <w:tcW w:w="2131" w:type="dxa"/>
            <w:vAlign w:val="center"/>
          </w:tcPr>
          <w:p w14:paraId="64DAB8B8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0.956</w:t>
            </w:r>
          </w:p>
        </w:tc>
        <w:tc>
          <w:tcPr>
            <w:tcW w:w="2131" w:type="dxa"/>
            <w:vAlign w:val="center"/>
          </w:tcPr>
          <w:p w14:paraId="7241508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Very high overlap</w:t>
            </w:r>
          </w:p>
        </w:tc>
      </w:tr>
      <w:tr w14:paraId="09761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2D302E8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monthly_income_kes</w:t>
            </w:r>
          </w:p>
        </w:tc>
        <w:tc>
          <w:tcPr>
            <w:tcW w:w="2130" w:type="dxa"/>
            <w:vAlign w:val="center"/>
          </w:tcPr>
          <w:p w14:paraId="76017B7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avg_monthly_outflows_kes</w:t>
            </w:r>
          </w:p>
        </w:tc>
        <w:tc>
          <w:tcPr>
            <w:tcW w:w="2131" w:type="dxa"/>
            <w:vAlign w:val="center"/>
          </w:tcPr>
          <w:p w14:paraId="11089A5E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0.925</w:t>
            </w:r>
          </w:p>
        </w:tc>
        <w:tc>
          <w:tcPr>
            <w:tcW w:w="2131" w:type="dxa"/>
            <w:vAlign w:val="center"/>
          </w:tcPr>
          <w:p w14:paraId="00E1338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Very high overlap</w:t>
            </w:r>
          </w:p>
        </w:tc>
      </w:tr>
      <w:tr w14:paraId="68E0D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5EE941CE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avg_monthly_inflows_kes</w:t>
            </w:r>
          </w:p>
        </w:tc>
        <w:tc>
          <w:tcPr>
            <w:tcW w:w="2130" w:type="dxa"/>
            <w:vAlign w:val="center"/>
          </w:tcPr>
          <w:p w14:paraId="6A7F5D88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avg_monthly_outflows_kes</w:t>
            </w:r>
          </w:p>
        </w:tc>
        <w:tc>
          <w:tcPr>
            <w:tcW w:w="2131" w:type="dxa"/>
            <w:vAlign w:val="center"/>
          </w:tcPr>
          <w:p w14:paraId="1467927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0.967</w:t>
            </w:r>
          </w:p>
        </w:tc>
        <w:tc>
          <w:tcPr>
            <w:tcW w:w="2131" w:type="dxa"/>
            <w:vAlign w:val="center"/>
          </w:tcPr>
          <w:p w14:paraId="0904F91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Very high overlap</w:t>
            </w:r>
          </w:p>
        </w:tc>
      </w:tr>
      <w:tr w14:paraId="015A2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65431F9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monthly_repayment_kes</w:t>
            </w:r>
          </w:p>
        </w:tc>
        <w:tc>
          <w:tcPr>
            <w:tcW w:w="2130" w:type="dxa"/>
            <w:vAlign w:val="center"/>
          </w:tcPr>
          <w:p w14:paraId="0CA8E0E4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total_debt_service_ratio</w:t>
            </w:r>
          </w:p>
        </w:tc>
        <w:tc>
          <w:tcPr>
            <w:tcW w:w="2131" w:type="dxa"/>
            <w:vAlign w:val="center"/>
          </w:tcPr>
          <w:p w14:paraId="7701E90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0.820</w:t>
            </w:r>
          </w:p>
        </w:tc>
        <w:tc>
          <w:tcPr>
            <w:tcW w:w="2131" w:type="dxa"/>
            <w:vAlign w:val="center"/>
          </w:tcPr>
          <w:p w14:paraId="6A705942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Strong overlap</w:t>
            </w:r>
          </w:p>
        </w:tc>
      </w:tr>
      <w:tr w14:paraId="16D96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566DEED7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monthly_repayment_kes</w:t>
            </w:r>
          </w:p>
        </w:tc>
        <w:tc>
          <w:tcPr>
            <w:tcW w:w="2130" w:type="dxa"/>
            <w:vAlign w:val="center"/>
          </w:tcPr>
          <w:p w14:paraId="5D38B585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repayment_to_income_ratio</w:t>
            </w:r>
          </w:p>
        </w:tc>
        <w:tc>
          <w:tcPr>
            <w:tcW w:w="2131" w:type="dxa"/>
            <w:vAlign w:val="center"/>
          </w:tcPr>
          <w:p w14:paraId="3D26BD6B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0.832</w:t>
            </w:r>
          </w:p>
        </w:tc>
        <w:tc>
          <w:tcPr>
            <w:tcW w:w="2131" w:type="dxa"/>
            <w:vAlign w:val="center"/>
          </w:tcPr>
          <w:p w14:paraId="27BF4991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Strong overlap</w:t>
            </w:r>
          </w:p>
        </w:tc>
      </w:tr>
      <w:tr w14:paraId="5F32F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vAlign w:val="center"/>
          </w:tcPr>
          <w:p w14:paraId="5209112F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total_debt_service_ratio</w:t>
            </w:r>
          </w:p>
        </w:tc>
        <w:tc>
          <w:tcPr>
            <w:tcW w:w="2130" w:type="dxa"/>
            <w:vAlign w:val="center"/>
          </w:tcPr>
          <w:p w14:paraId="27AFAAFD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repayment_to_income_ratio</w:t>
            </w:r>
          </w:p>
        </w:tc>
        <w:tc>
          <w:tcPr>
            <w:tcW w:w="2131" w:type="dxa"/>
            <w:vAlign w:val="center"/>
          </w:tcPr>
          <w:p w14:paraId="22E30401"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0.986</w:t>
            </w:r>
          </w:p>
        </w:tc>
        <w:tc>
          <w:tcPr>
            <w:tcW w:w="2131" w:type="dxa"/>
            <w:vAlign w:val="center"/>
          </w:tcPr>
          <w:p w14:paraId="115EF9A6">
            <w:pPr>
              <w:keepNext w:val="0"/>
              <w:keepLines w:val="0"/>
              <w:widowControl/>
              <w:suppressLineNumbers w:val="0"/>
              <w:spacing w:line="360" w:lineRule="auto"/>
              <w:jc w:val="left"/>
              <w:rPr>
                <w:rFonts w:hint="default" w:ascii="Times New Roman" w:hAnsi="Times New Roman" w:cs="Times New Roman"/>
                <w:vertAlign w:val="baseline"/>
                <w:lang w:val="en-US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Extremely high; mathematically related</w:t>
            </w:r>
          </w:p>
        </w:tc>
      </w:tr>
    </w:tbl>
    <w:p w14:paraId="3D5BC373">
      <w:pPr>
        <w:spacing w:line="360" w:lineRule="auto"/>
        <w:jc w:val="left"/>
        <w:rPr>
          <w:rFonts w:hint="default"/>
          <w:lang w:val="en-US"/>
        </w:rPr>
      </w:pPr>
    </w:p>
    <w:p w14:paraId="57A22DF4">
      <w:pPr>
        <w:spacing w:line="360" w:lineRule="auto"/>
        <w:jc w:val="left"/>
        <w:rPr>
          <w:rFonts w:hint="default"/>
          <w:lang w:val="en-US"/>
        </w:rPr>
      </w:pPr>
    </w:p>
    <w:p w14:paraId="4AB12376">
      <w:pPr>
        <w:spacing w:line="360" w:lineRule="auto"/>
        <w:jc w:val="left"/>
        <w:rPr>
          <w:rFonts w:hint="default"/>
          <w:lang w:val="en-US"/>
        </w:rPr>
      </w:pPr>
    </w:p>
    <w:p w14:paraId="03A0CF2A">
      <w:pPr>
        <w:spacing w:line="360" w:lineRule="auto"/>
        <w:jc w:val="left"/>
        <w:rPr>
          <w:rFonts w:hint="default"/>
          <w:lang w:val="en-US"/>
        </w:rPr>
      </w:pPr>
    </w:p>
    <w:p w14:paraId="241E26ED">
      <w:pPr>
        <w:spacing w:line="36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Group 1</w:t>
      </w: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 xml:space="preserve">: </w:t>
      </w:r>
      <w:r>
        <w:rPr>
          <w:rStyle w:val="4"/>
          <w:rFonts w:hint="default" w:ascii="Times New Roman" w:hAnsi="Times New Roman" w:eastAsia="SimSun" w:cs="Times New Roman"/>
          <w:color w:val="0000FF"/>
          <w:sz w:val="24"/>
          <w:szCs w:val="24"/>
        </w:rPr>
        <w:t>total_debt_service_ratio</w:t>
      </w: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 xml:space="preserve"> ↔ </w:t>
      </w:r>
      <w:r>
        <w:rPr>
          <w:rStyle w:val="4"/>
          <w:rFonts w:hint="default" w:ascii="Times New Roman" w:hAnsi="Times New Roman" w:eastAsia="SimSun" w:cs="Times New Roman"/>
          <w:color w:val="0000FF"/>
          <w:sz w:val="24"/>
          <w:szCs w:val="24"/>
        </w:rPr>
        <w:t>repayment_to_income_ratio</w:t>
      </w: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 xml:space="preserve"> = 0.986</w:t>
      </w: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>.</w:t>
      </w:r>
    </w:p>
    <w:p w14:paraId="08396B20">
      <w:p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I would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not keep both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for the initial Logistic Regression model.</w:t>
      </w:r>
    </w:p>
    <w:p w14:paraId="1DC524CA">
      <w:p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Since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total_debt_service_ratio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captures both existing debt and the new loan repayment burden, it has a broader credit-risk interpretation.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So a reasonable candidate is:</w:t>
      </w:r>
    </w:p>
    <w:p w14:paraId="19D8472C">
      <w:p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KEEP: total_debt_service_ratio</w:t>
      </w:r>
    </w:p>
    <w:p w14:paraId="08C46496">
      <w:p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REMOVE: repayment_to_income_ratio</w:t>
      </w:r>
    </w:p>
    <w:p w14:paraId="21AAD265">
      <w:p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9918C59">
      <w:pPr>
        <w:spacing w:line="36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Group 2 — Membership vs mobile-money activity</w:t>
      </w:r>
    </w:p>
    <w:p w14:paraId="6E489023">
      <w:p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membership_years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and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mobile_money_active_months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have correlation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0.975</w:t>
      </w:r>
      <w:r>
        <w:rPr>
          <w:rFonts w:hint="default" w:ascii="Times New Roman" w:hAnsi="Times New Roman" w:eastAsia="SimSun" w:cs="Times New Roman"/>
          <w:sz w:val="24"/>
          <w:szCs w:val="24"/>
        </w:rPr>
        <w:t>.These are telling the model almost the same thing in this dataset.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For the portfolio model, we could keep: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membership_years </w:t>
      </w:r>
      <w:r>
        <w:rPr>
          <w:rFonts w:hint="default" w:ascii="Times New Roman" w:hAnsi="Times New Roman" w:eastAsia="SimSun" w:cs="Times New Roman"/>
          <w:sz w:val="24"/>
          <w:szCs w:val="24"/>
        </w:rPr>
        <w:t>because it directly represents the borrower's relationship with the SACCO/MFI.</w:t>
      </w:r>
    </w:p>
    <w:p w14:paraId="5AFE4F2D">
      <w:p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Then remove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mobile_money_active_months</w:t>
      </w:r>
    </w:p>
    <w:p w14:paraId="44C7CFA7">
      <w:p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347DC87">
      <w:pPr>
        <w:spacing w:line="36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Group 3 — Income, inflows and outflows</w:t>
      </w:r>
    </w:p>
    <w:p w14:paraId="37340492">
      <w:p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-- We have:</w:t>
      </w:r>
    </w:p>
    <w:p w14:paraId="5841D75C">
      <w:pPr>
        <w:numPr>
          <w:ilvl w:val="0"/>
          <w:numId w:val="5"/>
        </w:numPr>
        <w:spacing w:line="360" w:lineRule="auto"/>
        <w:ind w:left="425" w:leftChars="0" w:hanging="425" w:firstLineChars="0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monthly_income and monthly_inflows = 0.956</w:t>
      </w:r>
    </w:p>
    <w:p w14:paraId="751BC047">
      <w:pPr>
        <w:numPr>
          <w:ilvl w:val="0"/>
          <w:numId w:val="5"/>
        </w:numPr>
        <w:spacing w:line="360" w:lineRule="auto"/>
        <w:ind w:left="425" w:leftChars="0" w:hanging="425" w:firstLineChars="0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monthly_income and monthly_outflows = 0.925</w:t>
      </w:r>
    </w:p>
    <w:p w14:paraId="3DF0B16B">
      <w:pPr>
        <w:numPr>
          <w:ilvl w:val="0"/>
          <w:numId w:val="5"/>
        </w:numPr>
        <w:spacing w:line="360" w:lineRule="auto"/>
        <w:ind w:left="425" w:leftChars="0" w:hanging="425" w:firstLineChars="0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monthly_inflows and monthly_outflows = 0.967</w:t>
      </w:r>
    </w:p>
    <w:p w14:paraId="37AD11F5">
      <w:p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64E93A9">
      <w:p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This is interesting because these aren't necessarily duplicates from a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business perspective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They have independent definitions</w:t>
      </w:r>
    </w:p>
    <w:p w14:paraId="321D3225">
      <w:pPr>
        <w:numPr>
          <w:ilvl w:val="0"/>
          <w:numId w:val="6"/>
        </w:numPr>
        <w:spacing w:line="360" w:lineRule="auto"/>
        <w:ind w:left="420" w:leftChars="0" w:hanging="420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monthly_income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→ stated/estimated earning capacity</w:t>
      </w:r>
    </w:p>
    <w:p w14:paraId="547A9DE0">
      <w:pPr>
        <w:numPr>
          <w:ilvl w:val="0"/>
          <w:numId w:val="6"/>
        </w:numPr>
        <w:spacing w:line="360" w:lineRule="auto"/>
        <w:ind w:left="420" w:leftChars="0" w:hanging="420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avg_monthly_inflows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→ actual money entering the account</w:t>
      </w:r>
    </w:p>
    <w:p w14:paraId="48E1CBB2">
      <w:pPr>
        <w:numPr>
          <w:ilvl w:val="0"/>
          <w:numId w:val="6"/>
        </w:numPr>
        <w:spacing w:line="360" w:lineRule="auto"/>
        <w:ind w:left="420" w:leftChars="0" w:hanging="420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avg_monthly_outflows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→ actual spending/cash leaving the account</w:t>
      </w:r>
    </w:p>
    <w:p w14:paraId="217D5C2E">
      <w:p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6BFB0059">
      <w:p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So I wouldn't immediately remove all but one.</w:t>
      </w:r>
    </w:p>
    <w:p w14:paraId="779ADCD3">
      <w:p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Instead, we'll later use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VIF + model performance + business interpretation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to decide.</w:t>
      </w:r>
    </w:p>
    <w:p w14:paraId="42620919">
      <w:pPr>
        <w:spacing w:line="360" w:lineRule="auto"/>
        <w:jc w:val="left"/>
        <w:rPr>
          <w:rFonts w:ascii="SimSun" w:hAnsi="SimSun" w:eastAsia="SimSun" w:cs="SimSun"/>
          <w:sz w:val="24"/>
          <w:szCs w:val="24"/>
        </w:rPr>
      </w:pPr>
    </w:p>
    <w:p w14:paraId="6B0F54FF">
      <w:pPr>
        <w:spacing w:line="360" w:lineRule="auto"/>
        <w:jc w:val="left"/>
        <w:rPr>
          <w:rFonts w:ascii="SimSun" w:hAnsi="SimSun" w:eastAsia="SimSun" w:cs="SimSun"/>
          <w:sz w:val="24"/>
          <w:szCs w:val="24"/>
        </w:rPr>
      </w:pPr>
    </w:p>
    <w:p w14:paraId="5EA92BF7">
      <w:pPr>
        <w:spacing w:line="360" w:lineRule="auto"/>
        <w:jc w:val="left"/>
        <w:rPr>
          <w:rFonts w:ascii="SimSun" w:hAnsi="SimSun" w:eastAsia="SimSun" w:cs="SimSun"/>
          <w:sz w:val="24"/>
          <w:szCs w:val="24"/>
        </w:rPr>
      </w:pPr>
    </w:p>
    <w:p w14:paraId="425E0DF7">
      <w:pPr>
        <w:spacing w:line="36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Group 4 — Monthly repayment vs repayment ratios</w:t>
      </w:r>
    </w:p>
    <w:p w14:paraId="48440D3B">
      <w:pPr>
        <w:numPr>
          <w:ilvl w:val="0"/>
          <w:numId w:val="7"/>
        </w:numPr>
        <w:spacing w:line="480" w:lineRule="auto"/>
        <w:ind w:left="425" w:leftChars="0" w:hanging="425" w:firstLineChars="0"/>
        <w:jc w:val="center"/>
        <w:rPr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  <w:t>monthly_repayment and repayment_to_income_ratio = 0.832</w:t>
      </w:r>
    </w:p>
    <w:p w14:paraId="43982A8C">
      <w:pPr>
        <w:numPr>
          <w:ilvl w:val="0"/>
          <w:numId w:val="7"/>
        </w:numPr>
        <w:spacing w:line="480" w:lineRule="auto"/>
        <w:ind w:left="425" w:leftChars="0" w:hanging="425" w:firstLineChars="0"/>
        <w:jc w:val="center"/>
        <w:rPr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  <w:t>monthly_repayment and total_debt_service_ratio = 0.820</w:t>
      </w:r>
    </w:p>
    <w:p w14:paraId="73610226">
      <w:pPr>
        <w:numPr>
          <w:ilvl w:val="0"/>
          <w:numId w:val="0"/>
        </w:num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auto"/>
          <w:sz w:val="24"/>
          <w:szCs w:val="24"/>
          <w:lang w:val="en-US"/>
        </w:rPr>
        <w:t xml:space="preserve">--  </w:t>
      </w:r>
      <w:r>
        <w:rPr>
          <w:rFonts w:hint="default" w:ascii="Times New Roman" w:hAnsi="Times New Roman" w:eastAsia="SimSun" w:cs="Times New Roman"/>
          <w:sz w:val="24"/>
          <w:szCs w:val="24"/>
        </w:rPr>
        <w:t>This makes sense because both ratios are constructed using repayment information.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For example: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</w:p>
    <w:p w14:paraId="258A4AB9">
      <w:pPr>
        <w:numPr>
          <w:ilvl w:val="0"/>
          <w:numId w:val="0"/>
        </w:num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repayment_to_income_ratio = monthly_repayment_kes / monthly_income_kes</w:t>
      </w:r>
    </w:p>
    <w:p w14:paraId="347B1FF1">
      <w:pPr>
        <w:numPr>
          <w:ilvl w:val="0"/>
          <w:numId w:val="0"/>
        </w:num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So this correlation is partly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created by our feature engineering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32926548">
      <w:pPr>
        <w:numPr>
          <w:ilvl w:val="0"/>
          <w:numId w:val="0"/>
        </w:num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10A72C36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VIF ANALYSIS</w:t>
      </w:r>
    </w:p>
    <w:p w14:paraId="1DCF8BD8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Correlation answers: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"Are these two variables strongly related?"</w:t>
      </w:r>
    </w:p>
    <w:p w14:paraId="361672A6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VIF answers: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"Is this variable largely explained by the other predictor variables together?"</w:t>
      </w:r>
    </w:p>
    <w:p w14:paraId="4D0AAE65">
      <w:pPr>
        <w:numPr>
          <w:ilvl w:val="0"/>
          <w:numId w:val="0"/>
        </w:numPr>
        <w:spacing w:line="360" w:lineRule="auto"/>
        <w:jc w:val="left"/>
        <w:rPr>
          <w:rFonts w:ascii="SimSun" w:hAnsi="SimSun" w:eastAsia="SimSun" w:cs="SimSun"/>
          <w:sz w:val="24"/>
          <w:szCs w:val="24"/>
        </w:rPr>
      </w:pPr>
    </w:p>
    <w:p w14:paraId="4215D5B8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Step 1 — Install/import VIF</w:t>
      </w:r>
    </w:p>
    <w:p w14:paraId="5F85991E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1770" cy="475615"/>
            <wp:effectExtent l="9525" t="9525" r="14605" b="101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756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602D1D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cs="Times New Roman"/>
        </w:rPr>
      </w:pPr>
    </w:p>
    <w:p w14:paraId="16248BF9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Step 2 — Select the numerical model features</w:t>
      </w:r>
    </w:p>
    <w:p w14:paraId="197338B3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Use the numerical features from your current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x</w:t>
      </w:r>
    </w:p>
    <w:p w14:paraId="2BE94CAD">
      <w:pPr>
        <w:numPr>
          <w:ilvl w:val="0"/>
          <w:numId w:val="0"/>
        </w:numPr>
        <w:spacing w:line="360" w:lineRule="auto"/>
        <w:jc w:val="left"/>
      </w:pPr>
      <w:r>
        <w:drawing>
          <wp:inline distT="0" distB="0" distL="114300" distR="114300">
            <wp:extent cx="2857500" cy="1209675"/>
            <wp:effectExtent l="9525" t="9525" r="9525" b="190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2096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44E263">
      <w:pPr>
        <w:numPr>
          <w:ilvl w:val="0"/>
          <w:numId w:val="0"/>
        </w:numPr>
        <w:spacing w:line="360" w:lineRule="auto"/>
        <w:jc w:val="left"/>
      </w:pPr>
    </w:p>
    <w:p w14:paraId="78064D24">
      <w:pPr>
        <w:numPr>
          <w:ilvl w:val="0"/>
          <w:numId w:val="0"/>
        </w:numPr>
        <w:spacing w:line="360" w:lineRule="auto"/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Step 3 — Calculate VIF</w:t>
      </w:r>
    </w:p>
    <w:p w14:paraId="77EFD086">
      <w:pPr>
        <w:numPr>
          <w:ilvl w:val="0"/>
          <w:numId w:val="0"/>
        </w:numPr>
        <w:spacing w:line="360" w:lineRule="auto"/>
        <w:jc w:val="left"/>
      </w:pPr>
      <w:r>
        <w:drawing>
          <wp:inline distT="0" distB="0" distL="114300" distR="114300">
            <wp:extent cx="3242945" cy="29432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rcRect r="10167"/>
                    <a:stretch>
                      <a:fillRect/>
                    </a:stretch>
                  </pic:blipFill>
                  <pic:spPr>
                    <a:xfrm>
                      <a:off x="0" y="0"/>
                      <a:ext cx="3242945" cy="29432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CC80A2">
      <w:pPr>
        <w:numPr>
          <w:ilvl w:val="0"/>
          <w:numId w:val="0"/>
        </w:numPr>
        <w:spacing w:line="360" w:lineRule="auto"/>
        <w:jc w:val="left"/>
      </w:pPr>
      <w:r>
        <w:drawing>
          <wp:inline distT="0" distB="0" distL="114300" distR="114300">
            <wp:extent cx="3228975" cy="4905375"/>
            <wp:effectExtent l="9525" t="9525" r="19050" b="190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49053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C8105C">
      <w:pPr>
        <w:numPr>
          <w:ilvl w:val="0"/>
          <w:numId w:val="0"/>
        </w:numPr>
        <w:spacing w:line="360" w:lineRule="auto"/>
        <w:jc w:val="left"/>
      </w:pPr>
      <w:r>
        <w:drawing>
          <wp:inline distT="0" distB="0" distL="114300" distR="114300">
            <wp:extent cx="3295650" cy="2200275"/>
            <wp:effectExtent l="9525" t="9525" r="9525" b="190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2200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481F08">
      <w:pPr>
        <w:numPr>
          <w:ilvl w:val="0"/>
          <w:numId w:val="0"/>
        </w:numPr>
        <w:spacing w:line="360" w:lineRule="auto"/>
        <w:jc w:val="left"/>
      </w:pPr>
    </w:p>
    <w:p w14:paraId="73EA5675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How we'll interpret it</w:t>
      </w: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>.</w:t>
      </w:r>
    </w:p>
    <w:p w14:paraId="7897DD98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A simple rule of thumb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: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37E76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6760387E">
            <w:pPr>
              <w:keepNext w:val="0"/>
              <w:keepLines w:val="0"/>
              <w:widowControl/>
              <w:suppressLineNumbers w:val="0"/>
              <w:spacing w:line="48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VIF</w:t>
            </w:r>
          </w:p>
        </w:tc>
        <w:tc>
          <w:tcPr>
            <w:tcW w:w="4261" w:type="dxa"/>
            <w:vAlign w:val="center"/>
          </w:tcPr>
          <w:p w14:paraId="7C90F785">
            <w:pPr>
              <w:keepNext w:val="0"/>
              <w:keepLines w:val="0"/>
              <w:widowControl/>
              <w:suppressLineNumbers w:val="0"/>
              <w:spacing w:line="480" w:lineRule="auto"/>
              <w:jc w:val="center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Interpretation</w:t>
            </w:r>
          </w:p>
        </w:tc>
      </w:tr>
      <w:tr w14:paraId="5F4D5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15794996">
            <w:pPr>
              <w:keepNext w:val="0"/>
              <w:keepLines w:val="0"/>
              <w:widowControl/>
              <w:suppressLineNumbers w:val="0"/>
              <w:spacing w:line="480" w:lineRule="auto"/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4261" w:type="dxa"/>
            <w:vAlign w:val="center"/>
          </w:tcPr>
          <w:p w14:paraId="13F73C3B">
            <w:pPr>
              <w:keepNext w:val="0"/>
              <w:keepLines w:val="0"/>
              <w:widowControl/>
              <w:suppressLineNumbers w:val="0"/>
              <w:spacing w:line="480" w:lineRule="auto"/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No multicollinearity</w:t>
            </w:r>
          </w:p>
        </w:tc>
      </w:tr>
      <w:tr w14:paraId="58CEE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0A3BB530">
            <w:pPr>
              <w:keepNext w:val="0"/>
              <w:keepLines w:val="0"/>
              <w:widowControl/>
              <w:suppressLineNumbers w:val="0"/>
              <w:spacing w:line="480" w:lineRule="auto"/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1–5</w:t>
            </w:r>
          </w:p>
        </w:tc>
        <w:tc>
          <w:tcPr>
            <w:tcW w:w="4261" w:type="dxa"/>
            <w:vAlign w:val="center"/>
          </w:tcPr>
          <w:p w14:paraId="2793D506">
            <w:pPr>
              <w:keepNext w:val="0"/>
              <w:keepLines w:val="0"/>
              <w:widowControl/>
              <w:suppressLineNumbers w:val="0"/>
              <w:spacing w:line="480" w:lineRule="auto"/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Usually acceptable</w:t>
            </w:r>
          </w:p>
        </w:tc>
      </w:tr>
      <w:tr w14:paraId="714AB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72F36152">
            <w:pPr>
              <w:keepNext w:val="0"/>
              <w:keepLines w:val="0"/>
              <w:widowControl/>
              <w:suppressLineNumbers w:val="0"/>
              <w:spacing w:line="480" w:lineRule="auto"/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5–10</w:t>
            </w:r>
          </w:p>
        </w:tc>
        <w:tc>
          <w:tcPr>
            <w:tcW w:w="4261" w:type="dxa"/>
            <w:vAlign w:val="center"/>
          </w:tcPr>
          <w:p w14:paraId="12FDAB25">
            <w:pPr>
              <w:keepNext w:val="0"/>
              <w:keepLines w:val="0"/>
              <w:widowControl/>
              <w:suppressLineNumbers w:val="0"/>
              <w:spacing w:line="480" w:lineRule="auto"/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Potentially problematic</w:t>
            </w:r>
          </w:p>
        </w:tc>
      </w:tr>
      <w:tr w14:paraId="5408C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 w14:paraId="0CE9ECA3">
            <w:pPr>
              <w:keepNext w:val="0"/>
              <w:keepLines w:val="0"/>
              <w:widowControl/>
              <w:suppressLineNumbers w:val="0"/>
              <w:spacing w:line="480" w:lineRule="auto"/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&gt;10</w:t>
            </w:r>
          </w:p>
        </w:tc>
        <w:tc>
          <w:tcPr>
            <w:tcW w:w="4261" w:type="dxa"/>
            <w:vAlign w:val="center"/>
          </w:tcPr>
          <w:p w14:paraId="4B0A56E6">
            <w:pPr>
              <w:keepNext w:val="0"/>
              <w:keepLines w:val="0"/>
              <w:widowControl/>
              <w:suppressLineNumbers w:val="0"/>
              <w:spacing w:line="480" w:lineRule="auto"/>
              <w:jc w:val="center"/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Strong multicollinearity</w:t>
            </w:r>
          </w:p>
        </w:tc>
      </w:tr>
    </w:tbl>
    <w:p w14:paraId="7080838C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58637E1">
      <w:pPr>
        <w:numPr>
          <w:ilvl w:val="0"/>
          <w:numId w:val="0"/>
        </w:num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Because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some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features contain ratios constructed from other variables, expect some VIF values to be high.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So don't be surprised if those variables produce very large VIFs.</w:t>
      </w:r>
    </w:p>
    <w:p w14:paraId="7339D39A">
      <w:pPr>
        <w:numPr>
          <w:ilvl w:val="0"/>
          <w:numId w:val="0"/>
        </w:num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2B62E5DF">
      <w:pPr>
        <w:numPr>
          <w:ilvl w:val="0"/>
          <w:numId w:val="0"/>
        </w:num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3ADF0574">
      <w:pPr>
        <w:numPr>
          <w:ilvl w:val="0"/>
          <w:numId w:val="0"/>
        </w:num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56446B24">
      <w:pPr>
        <w:numPr>
          <w:ilvl w:val="0"/>
          <w:numId w:val="0"/>
        </w:num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05A94348">
      <w:pPr>
        <w:numPr>
          <w:ilvl w:val="0"/>
          <w:numId w:val="0"/>
        </w:num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1A68E945">
      <w:pPr>
        <w:numPr>
          <w:ilvl w:val="0"/>
          <w:numId w:val="0"/>
        </w:num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0FF4B5A3">
      <w:pPr>
        <w:numPr>
          <w:ilvl w:val="0"/>
          <w:numId w:val="0"/>
        </w:num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76"/>
        <w:gridCol w:w="2620"/>
        <w:gridCol w:w="2726"/>
      </w:tblGrid>
      <w:tr w14:paraId="1A3F9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7DF157C2">
            <w:pPr>
              <w:keepNext w:val="0"/>
              <w:keepLines w:val="0"/>
              <w:widowControl/>
              <w:suppressLineNumbers w:val="0"/>
              <w:spacing w:line="480" w:lineRule="auto"/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Feature/group</w:t>
            </w:r>
          </w:p>
        </w:tc>
        <w:tc>
          <w:tcPr>
            <w:tcW w:w="2841" w:type="dxa"/>
            <w:vAlign w:val="center"/>
          </w:tcPr>
          <w:p w14:paraId="7389947E">
            <w:pPr>
              <w:keepNext w:val="0"/>
              <w:keepLines w:val="0"/>
              <w:widowControl/>
              <w:suppressLineNumbers w:val="0"/>
              <w:spacing w:line="480" w:lineRule="auto"/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VIF</w:t>
            </w:r>
          </w:p>
        </w:tc>
        <w:tc>
          <w:tcPr>
            <w:tcW w:w="2841" w:type="dxa"/>
            <w:vAlign w:val="center"/>
          </w:tcPr>
          <w:p w14:paraId="6E39F745">
            <w:pPr>
              <w:keepNext w:val="0"/>
              <w:keepLines w:val="0"/>
              <w:widowControl/>
              <w:suppressLineNumbers w:val="0"/>
              <w:spacing w:line="480" w:lineRule="auto"/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Interpretation</w:t>
            </w:r>
          </w:p>
        </w:tc>
      </w:tr>
      <w:tr w14:paraId="7C167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363E43FB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repayment_to_income_ratio</w:t>
            </w:r>
          </w:p>
        </w:tc>
        <w:tc>
          <w:tcPr>
            <w:tcW w:w="2841" w:type="dxa"/>
            <w:vAlign w:val="center"/>
          </w:tcPr>
          <w:p w14:paraId="3062DA4F">
            <w:pPr>
              <w:keepNext w:val="0"/>
              <w:keepLines w:val="0"/>
              <w:widowControl/>
              <w:suppressLineNumbers w:val="0"/>
              <w:spacing w:line="480" w:lineRule="auto"/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∞</w:t>
            </w:r>
          </w:p>
        </w:tc>
        <w:tc>
          <w:tcPr>
            <w:tcW w:w="2841" w:type="dxa"/>
            <w:vAlign w:val="center"/>
          </w:tcPr>
          <w:p w14:paraId="4A5BD987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Severe multicollinearity</w:t>
            </w:r>
          </w:p>
        </w:tc>
      </w:tr>
      <w:tr w14:paraId="28BBA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5528D5C5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total_debt_service_ratio</w:t>
            </w:r>
          </w:p>
        </w:tc>
        <w:tc>
          <w:tcPr>
            <w:tcW w:w="2841" w:type="dxa"/>
            <w:vAlign w:val="center"/>
          </w:tcPr>
          <w:p w14:paraId="1B91C19C">
            <w:pPr>
              <w:keepNext w:val="0"/>
              <w:keepLines w:val="0"/>
              <w:widowControl/>
              <w:suppressLineNumbers w:val="0"/>
              <w:spacing w:line="480" w:lineRule="auto"/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∞</w:t>
            </w:r>
          </w:p>
        </w:tc>
        <w:tc>
          <w:tcPr>
            <w:tcW w:w="2841" w:type="dxa"/>
            <w:vAlign w:val="center"/>
          </w:tcPr>
          <w:p w14:paraId="6601C17E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Severe multicollinearity</w:t>
            </w:r>
          </w:p>
        </w:tc>
      </w:tr>
      <w:tr w14:paraId="3CE54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5038EEB6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debt_to_income_ratio</w:t>
            </w:r>
          </w:p>
        </w:tc>
        <w:tc>
          <w:tcPr>
            <w:tcW w:w="2841" w:type="dxa"/>
            <w:vAlign w:val="center"/>
          </w:tcPr>
          <w:p w14:paraId="72ED43A8">
            <w:pPr>
              <w:keepNext w:val="0"/>
              <w:keepLines w:val="0"/>
              <w:widowControl/>
              <w:suppressLineNumbers w:val="0"/>
              <w:spacing w:line="480" w:lineRule="auto"/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∞</w:t>
            </w:r>
          </w:p>
        </w:tc>
        <w:tc>
          <w:tcPr>
            <w:tcW w:w="2841" w:type="dxa"/>
            <w:vAlign w:val="center"/>
          </w:tcPr>
          <w:p w14:paraId="7956F630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Severe multicollinearity</w:t>
            </w:r>
          </w:p>
        </w:tc>
      </w:tr>
      <w:tr w14:paraId="36CF0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65DABF3D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monthly_cash_flow</w:t>
            </w:r>
          </w:p>
        </w:tc>
        <w:tc>
          <w:tcPr>
            <w:tcW w:w="2841" w:type="dxa"/>
            <w:vAlign w:val="center"/>
          </w:tcPr>
          <w:p w14:paraId="3918522D">
            <w:pPr>
              <w:keepNext w:val="0"/>
              <w:keepLines w:val="0"/>
              <w:widowControl/>
              <w:suppressLineNumbers w:val="0"/>
              <w:spacing w:line="480" w:lineRule="auto"/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∞</w:t>
            </w:r>
          </w:p>
        </w:tc>
        <w:tc>
          <w:tcPr>
            <w:tcW w:w="2841" w:type="dxa"/>
            <w:vAlign w:val="center"/>
          </w:tcPr>
          <w:p w14:paraId="2D3018D5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Severe multicollinearity</w:t>
            </w:r>
          </w:p>
        </w:tc>
      </w:tr>
      <w:tr w14:paraId="466C4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2D9E1BAE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avg_monthly_inflows_kes</w:t>
            </w:r>
          </w:p>
        </w:tc>
        <w:tc>
          <w:tcPr>
            <w:tcW w:w="2841" w:type="dxa"/>
            <w:vAlign w:val="center"/>
          </w:tcPr>
          <w:p w14:paraId="69908A0C">
            <w:pPr>
              <w:keepNext w:val="0"/>
              <w:keepLines w:val="0"/>
              <w:widowControl/>
              <w:suppressLineNumbers w:val="0"/>
              <w:spacing w:line="480" w:lineRule="auto"/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∞</w:t>
            </w:r>
          </w:p>
        </w:tc>
        <w:tc>
          <w:tcPr>
            <w:tcW w:w="2841" w:type="dxa"/>
            <w:vAlign w:val="center"/>
          </w:tcPr>
          <w:p w14:paraId="1F9053EF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Severe multicollinearity</w:t>
            </w:r>
          </w:p>
        </w:tc>
      </w:tr>
      <w:tr w14:paraId="32923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504A70A2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avg_monthly_outflows_kes</w:t>
            </w:r>
          </w:p>
        </w:tc>
        <w:tc>
          <w:tcPr>
            <w:tcW w:w="2841" w:type="dxa"/>
            <w:vAlign w:val="center"/>
          </w:tcPr>
          <w:p w14:paraId="2C7421D7">
            <w:pPr>
              <w:keepNext w:val="0"/>
              <w:keepLines w:val="0"/>
              <w:widowControl/>
              <w:suppressLineNumbers w:val="0"/>
              <w:spacing w:line="480" w:lineRule="auto"/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∞</w:t>
            </w:r>
          </w:p>
        </w:tc>
        <w:tc>
          <w:tcPr>
            <w:tcW w:w="2841" w:type="dxa"/>
            <w:vAlign w:val="center"/>
          </w:tcPr>
          <w:p w14:paraId="1C2BA819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Severe multicollinearity</w:t>
            </w:r>
          </w:p>
        </w:tc>
      </w:tr>
      <w:tr w14:paraId="61764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0C8E7EE5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monthly_income_kes</w:t>
            </w:r>
          </w:p>
        </w:tc>
        <w:tc>
          <w:tcPr>
            <w:tcW w:w="2841" w:type="dxa"/>
            <w:vAlign w:val="center"/>
          </w:tcPr>
          <w:p w14:paraId="30DD5F9B">
            <w:pPr>
              <w:keepNext w:val="0"/>
              <w:keepLines w:val="0"/>
              <w:widowControl/>
              <w:suppressLineNumbers w:val="0"/>
              <w:spacing w:line="480" w:lineRule="auto"/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111.65</w:t>
            </w:r>
          </w:p>
        </w:tc>
        <w:tc>
          <w:tcPr>
            <w:tcW w:w="2841" w:type="dxa"/>
            <w:vAlign w:val="center"/>
          </w:tcPr>
          <w:p w14:paraId="2E037271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</w:tr>
      <w:tr w14:paraId="71804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49FA6A19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membership_years</w:t>
            </w:r>
          </w:p>
        </w:tc>
        <w:tc>
          <w:tcPr>
            <w:tcW w:w="2841" w:type="dxa"/>
            <w:vAlign w:val="center"/>
          </w:tcPr>
          <w:p w14:paraId="5F1A7744">
            <w:pPr>
              <w:keepNext w:val="0"/>
              <w:keepLines w:val="0"/>
              <w:widowControl/>
              <w:suppressLineNumbers w:val="0"/>
              <w:spacing w:line="480" w:lineRule="auto"/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75.69</w:t>
            </w:r>
          </w:p>
        </w:tc>
        <w:tc>
          <w:tcPr>
            <w:tcW w:w="2841" w:type="dxa"/>
            <w:vAlign w:val="center"/>
          </w:tcPr>
          <w:p w14:paraId="0876671E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</w:tr>
      <w:tr w14:paraId="08523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3EF84A08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mobile_money_active_months</w:t>
            </w:r>
          </w:p>
        </w:tc>
        <w:tc>
          <w:tcPr>
            <w:tcW w:w="2841" w:type="dxa"/>
            <w:vAlign w:val="center"/>
          </w:tcPr>
          <w:p w14:paraId="21AB3266">
            <w:pPr>
              <w:keepNext w:val="0"/>
              <w:keepLines w:val="0"/>
              <w:widowControl/>
              <w:suppressLineNumbers w:val="0"/>
              <w:spacing w:line="480" w:lineRule="auto"/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68.47</w:t>
            </w:r>
          </w:p>
        </w:tc>
        <w:tc>
          <w:tcPr>
            <w:tcW w:w="2841" w:type="dxa"/>
            <w:vAlign w:val="center"/>
          </w:tcPr>
          <w:p w14:paraId="5F30A8B4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</w:tr>
      <w:tr w14:paraId="2DFF2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12222219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loan_amount_kes</w:t>
            </w:r>
          </w:p>
        </w:tc>
        <w:tc>
          <w:tcPr>
            <w:tcW w:w="2841" w:type="dxa"/>
            <w:vAlign w:val="center"/>
          </w:tcPr>
          <w:p w14:paraId="3C2EB9B0">
            <w:pPr>
              <w:keepNext w:val="0"/>
              <w:keepLines w:val="0"/>
              <w:widowControl/>
              <w:suppressLineNumbers w:val="0"/>
              <w:spacing w:line="480" w:lineRule="auto"/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62.18</w:t>
            </w:r>
          </w:p>
        </w:tc>
        <w:tc>
          <w:tcPr>
            <w:tcW w:w="2841" w:type="dxa"/>
            <w:vAlign w:val="center"/>
          </w:tcPr>
          <w:p w14:paraId="404A4F56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</w:tr>
      <w:tr w14:paraId="52642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3784AB1C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loan_to_income_ratio</w:t>
            </w:r>
          </w:p>
        </w:tc>
        <w:tc>
          <w:tcPr>
            <w:tcW w:w="2841" w:type="dxa"/>
            <w:vAlign w:val="center"/>
          </w:tcPr>
          <w:p w14:paraId="3B6F8045">
            <w:pPr>
              <w:keepNext w:val="0"/>
              <w:keepLines w:val="0"/>
              <w:widowControl/>
              <w:suppressLineNumbers w:val="0"/>
              <w:spacing w:line="480" w:lineRule="auto"/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60.88</w:t>
            </w:r>
          </w:p>
        </w:tc>
        <w:tc>
          <w:tcPr>
            <w:tcW w:w="2841" w:type="dxa"/>
            <w:vAlign w:val="center"/>
          </w:tcPr>
          <w:p w14:paraId="34275553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</w:tr>
      <w:tr w14:paraId="5D9AC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47CBD03A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utility_payment_consistency</w:t>
            </w:r>
          </w:p>
        </w:tc>
        <w:tc>
          <w:tcPr>
            <w:tcW w:w="2841" w:type="dxa"/>
            <w:vAlign w:val="center"/>
          </w:tcPr>
          <w:p w14:paraId="44F5F999">
            <w:pPr>
              <w:keepNext w:val="0"/>
              <w:keepLines w:val="0"/>
              <w:widowControl/>
              <w:suppressLineNumbers w:val="0"/>
              <w:spacing w:line="480" w:lineRule="auto"/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32.26</w:t>
            </w:r>
          </w:p>
        </w:tc>
        <w:tc>
          <w:tcPr>
            <w:tcW w:w="2841" w:type="dxa"/>
            <w:vAlign w:val="center"/>
          </w:tcPr>
          <w:p w14:paraId="06C36AE9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</w:tr>
      <w:tr w14:paraId="1B82A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0388E9B2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savings_balance_kes</w:t>
            </w:r>
          </w:p>
        </w:tc>
        <w:tc>
          <w:tcPr>
            <w:tcW w:w="2841" w:type="dxa"/>
            <w:vAlign w:val="center"/>
          </w:tcPr>
          <w:p w14:paraId="1CA90B4C">
            <w:pPr>
              <w:keepNext w:val="0"/>
              <w:keepLines w:val="0"/>
              <w:widowControl/>
              <w:suppressLineNumbers w:val="0"/>
              <w:spacing w:line="480" w:lineRule="auto"/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30.63</w:t>
            </w:r>
          </w:p>
        </w:tc>
        <w:tc>
          <w:tcPr>
            <w:tcW w:w="2841" w:type="dxa"/>
            <w:vAlign w:val="center"/>
          </w:tcPr>
          <w:p w14:paraId="0BDCD963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</w:tr>
      <w:tr w14:paraId="67011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5F057D16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savings_to_income_ratio</w:t>
            </w:r>
          </w:p>
        </w:tc>
        <w:tc>
          <w:tcPr>
            <w:tcW w:w="2841" w:type="dxa"/>
            <w:vAlign w:val="center"/>
          </w:tcPr>
          <w:p w14:paraId="483BE419">
            <w:pPr>
              <w:keepNext w:val="0"/>
              <w:keepLines w:val="0"/>
              <w:widowControl/>
              <w:suppressLineNumbers w:val="0"/>
              <w:spacing w:line="480" w:lineRule="auto"/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29.66</w:t>
            </w:r>
          </w:p>
        </w:tc>
        <w:tc>
          <w:tcPr>
            <w:tcW w:w="2841" w:type="dxa"/>
            <w:vAlign w:val="center"/>
          </w:tcPr>
          <w:p w14:paraId="78DA1EE6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</w:tr>
      <w:tr w14:paraId="6FEFD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50DF5F67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other_monthly_debt_kes</w:t>
            </w:r>
          </w:p>
        </w:tc>
        <w:tc>
          <w:tcPr>
            <w:tcW w:w="2841" w:type="dxa"/>
            <w:vAlign w:val="center"/>
          </w:tcPr>
          <w:p w14:paraId="05D464F3">
            <w:pPr>
              <w:keepNext w:val="0"/>
              <w:keepLines w:val="0"/>
              <w:widowControl/>
              <w:suppressLineNumbers w:val="0"/>
              <w:spacing w:line="480" w:lineRule="auto"/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23.61</w:t>
            </w:r>
          </w:p>
        </w:tc>
        <w:tc>
          <w:tcPr>
            <w:tcW w:w="2841" w:type="dxa"/>
            <w:vAlign w:val="center"/>
          </w:tcPr>
          <w:p w14:paraId="65AB0AEB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</w:tr>
      <w:tr w14:paraId="7B990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7D5CB073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income_consistency_score</w:t>
            </w:r>
          </w:p>
        </w:tc>
        <w:tc>
          <w:tcPr>
            <w:tcW w:w="2841" w:type="dxa"/>
            <w:vAlign w:val="center"/>
          </w:tcPr>
          <w:p w14:paraId="04C9172E">
            <w:pPr>
              <w:keepNext w:val="0"/>
              <w:keepLines w:val="0"/>
              <w:widowControl/>
              <w:suppressLineNumbers w:val="0"/>
              <w:spacing w:line="480" w:lineRule="auto"/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22.58</w:t>
            </w:r>
          </w:p>
        </w:tc>
        <w:tc>
          <w:tcPr>
            <w:tcW w:w="2841" w:type="dxa"/>
            <w:vAlign w:val="center"/>
          </w:tcPr>
          <w:p w14:paraId="379D84BF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</w:tr>
      <w:tr w14:paraId="6C996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7D142387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cash_flow_to_income_ratio</w:t>
            </w:r>
          </w:p>
        </w:tc>
        <w:tc>
          <w:tcPr>
            <w:tcW w:w="2841" w:type="dxa"/>
            <w:vAlign w:val="center"/>
          </w:tcPr>
          <w:p w14:paraId="257B556A">
            <w:pPr>
              <w:keepNext w:val="0"/>
              <w:keepLines w:val="0"/>
              <w:widowControl/>
              <w:suppressLineNumbers w:val="0"/>
              <w:spacing w:line="480" w:lineRule="auto"/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22.03</w:t>
            </w:r>
          </w:p>
        </w:tc>
        <w:tc>
          <w:tcPr>
            <w:tcW w:w="2841" w:type="dxa"/>
            <w:vAlign w:val="center"/>
          </w:tcPr>
          <w:p w14:paraId="484667F1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</w:tr>
      <w:tr w14:paraId="5C7FF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0E8CD6F8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age</w:t>
            </w:r>
          </w:p>
        </w:tc>
        <w:tc>
          <w:tcPr>
            <w:tcW w:w="2841" w:type="dxa"/>
            <w:vAlign w:val="center"/>
          </w:tcPr>
          <w:p w14:paraId="64C41A4F">
            <w:pPr>
              <w:keepNext w:val="0"/>
              <w:keepLines w:val="0"/>
              <w:widowControl/>
              <w:suppressLineNumbers w:val="0"/>
              <w:spacing w:line="480" w:lineRule="auto"/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17.29</w:t>
            </w:r>
          </w:p>
        </w:tc>
        <w:tc>
          <w:tcPr>
            <w:tcW w:w="2841" w:type="dxa"/>
            <w:vAlign w:val="center"/>
          </w:tcPr>
          <w:p w14:paraId="198788FD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540D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767360CF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monthly_repayment_kes</w:t>
            </w:r>
          </w:p>
        </w:tc>
        <w:tc>
          <w:tcPr>
            <w:tcW w:w="2841" w:type="dxa"/>
            <w:vAlign w:val="center"/>
          </w:tcPr>
          <w:p w14:paraId="797F739C">
            <w:pPr>
              <w:keepNext w:val="0"/>
              <w:keepLines w:val="0"/>
              <w:widowControl/>
              <w:suppressLineNumbers w:val="0"/>
              <w:spacing w:line="480" w:lineRule="auto"/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13.08</w:t>
            </w:r>
          </w:p>
        </w:tc>
        <w:tc>
          <w:tcPr>
            <w:tcW w:w="2841" w:type="dxa"/>
            <w:vAlign w:val="center"/>
          </w:tcPr>
          <w:p w14:paraId="4593D69C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71E4C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6F215ED9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previous_loans</w:t>
            </w:r>
          </w:p>
        </w:tc>
        <w:tc>
          <w:tcPr>
            <w:tcW w:w="2841" w:type="dxa"/>
            <w:vAlign w:val="center"/>
          </w:tcPr>
          <w:p w14:paraId="0C180C70">
            <w:pPr>
              <w:keepNext w:val="0"/>
              <w:keepLines w:val="0"/>
              <w:widowControl/>
              <w:suppressLineNumbers w:val="0"/>
              <w:spacing w:line="480" w:lineRule="auto"/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9.96</w:t>
            </w:r>
          </w:p>
        </w:tc>
        <w:tc>
          <w:tcPr>
            <w:tcW w:w="2841" w:type="dxa"/>
            <w:vAlign w:val="center"/>
          </w:tcPr>
          <w:p w14:paraId="25BDAC18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Borderline/high</w:t>
            </w:r>
          </w:p>
        </w:tc>
      </w:tr>
      <w:tr w14:paraId="43875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77C39FBD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loan_term_months</w:t>
            </w:r>
          </w:p>
        </w:tc>
        <w:tc>
          <w:tcPr>
            <w:tcW w:w="2841" w:type="dxa"/>
            <w:vAlign w:val="center"/>
          </w:tcPr>
          <w:p w14:paraId="29E28A23">
            <w:pPr>
              <w:keepNext w:val="0"/>
              <w:keepLines w:val="0"/>
              <w:widowControl/>
              <w:suppressLineNumbers w:val="0"/>
              <w:spacing w:line="480" w:lineRule="auto"/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4.98</w:t>
            </w:r>
          </w:p>
        </w:tc>
        <w:tc>
          <w:tcPr>
            <w:tcW w:w="2841" w:type="dxa"/>
            <w:vAlign w:val="center"/>
          </w:tcPr>
          <w:p w14:paraId="159AFC56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Acceptable</w:t>
            </w:r>
          </w:p>
        </w:tc>
      </w:tr>
      <w:tr w14:paraId="4C27C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7235CF0F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previous_late_payments</w:t>
            </w:r>
          </w:p>
        </w:tc>
        <w:tc>
          <w:tcPr>
            <w:tcW w:w="2841" w:type="dxa"/>
            <w:vAlign w:val="center"/>
          </w:tcPr>
          <w:p w14:paraId="43436004">
            <w:pPr>
              <w:keepNext w:val="0"/>
              <w:keepLines w:val="0"/>
              <w:widowControl/>
              <w:suppressLineNumbers w:val="0"/>
              <w:spacing w:line="480" w:lineRule="auto"/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2.00</w:t>
            </w:r>
          </w:p>
        </w:tc>
        <w:tc>
          <w:tcPr>
            <w:tcW w:w="2841" w:type="dxa"/>
            <w:vAlign w:val="center"/>
          </w:tcPr>
          <w:p w14:paraId="037FC1A0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Good</w:t>
            </w:r>
          </w:p>
        </w:tc>
      </w:tr>
      <w:tr w14:paraId="2946A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vAlign w:val="center"/>
          </w:tcPr>
          <w:p w14:paraId="07C4CF66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previous_defaults</w:t>
            </w:r>
          </w:p>
        </w:tc>
        <w:tc>
          <w:tcPr>
            <w:tcW w:w="2841" w:type="dxa"/>
            <w:vAlign w:val="center"/>
          </w:tcPr>
          <w:p w14:paraId="7E0020E3">
            <w:pPr>
              <w:keepNext w:val="0"/>
              <w:keepLines w:val="0"/>
              <w:widowControl/>
              <w:suppressLineNumbers w:val="0"/>
              <w:spacing w:line="480" w:lineRule="auto"/>
              <w:jc w:val="center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1.30</w:t>
            </w:r>
          </w:p>
        </w:tc>
        <w:tc>
          <w:tcPr>
            <w:tcW w:w="2841" w:type="dxa"/>
            <w:vAlign w:val="center"/>
          </w:tcPr>
          <w:p w14:paraId="7A27692C">
            <w:pPr>
              <w:keepNext w:val="0"/>
              <w:keepLines w:val="0"/>
              <w:widowControl/>
              <w:suppressLineNumbers w:val="0"/>
              <w:spacing w:line="480" w:lineRule="auto"/>
              <w:jc w:val="left"/>
              <w:rPr>
                <w:rFonts w:hint="default" w:ascii="Times New Roman" w:hAnsi="Times New Roman" w:eastAsia="SimSun" w:cs="Times New Roman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Good</w:t>
            </w:r>
          </w:p>
        </w:tc>
      </w:tr>
    </w:tbl>
    <w:p w14:paraId="48B0B315">
      <w:pPr>
        <w:numPr>
          <w:ilvl w:val="0"/>
          <w:numId w:val="0"/>
        </w:numPr>
        <w:spacing w:line="480" w:lineRule="auto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033EB82">
      <w:pPr>
        <w:numPr>
          <w:ilvl w:val="0"/>
          <w:numId w:val="0"/>
        </w:num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We should not simply delete every feature with VIF &gt; 10.</w:t>
      </w:r>
    </w:p>
    <w:p w14:paraId="28DA0A0C">
      <w:pPr>
        <w:numPr>
          <w:ilvl w:val="0"/>
          <w:numId w:val="0"/>
        </w:num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Your dataset contains many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engineered ratios</w:t>
      </w:r>
      <w:r>
        <w:rPr>
          <w:rFonts w:hint="default" w:ascii="Times New Roman" w:hAnsi="Times New Roman" w:eastAsia="SimSun" w:cs="Times New Roman"/>
          <w:sz w:val="24"/>
          <w:szCs w:val="24"/>
        </w:rPr>
        <w:t>, so high VIF is expected.</w:t>
      </w:r>
    </w:p>
    <w:p w14:paraId="0F02C370">
      <w:pPr>
        <w:numPr>
          <w:ilvl w:val="0"/>
          <w:numId w:val="0"/>
        </w:num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01132B63">
      <w:pPr>
        <w:numPr>
          <w:ilvl w:val="0"/>
          <w:numId w:val="0"/>
        </w:numPr>
        <w:spacing w:line="48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 xml:space="preserve">WHY YOU HAVE </w:t>
      </w:r>
      <w:r>
        <w:rPr>
          <w:rStyle w:val="4"/>
          <w:rFonts w:hint="default" w:ascii="Times New Roman" w:hAnsi="Times New Roman" w:eastAsia="SimSun" w:cs="Times New Roman"/>
          <w:color w:val="0000FF"/>
          <w:sz w:val="24"/>
          <w:szCs w:val="24"/>
        </w:rPr>
        <w:t>INF</w:t>
      </w: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 xml:space="preserve"> VIF</w:t>
      </w:r>
    </w:p>
    <w:p w14:paraId="2C2FAEA5">
      <w:pPr>
        <w:numPr>
          <w:ilvl w:val="0"/>
          <w:numId w:val="0"/>
        </w:num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This is particularly important for these three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: </w:t>
      </w:r>
    </w:p>
    <w:p w14:paraId="20BBB127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debt_to_income_ratio</w:t>
      </w:r>
    </w:p>
    <w:p w14:paraId="513AD941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repayment_to_income_ratio</w:t>
      </w:r>
    </w:p>
    <w:p w14:paraId="1746007E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total_debt_service_ratio</w:t>
      </w:r>
    </w:p>
    <w:p w14:paraId="18E5D9AF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1F668EA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Remember how we created them:</w:t>
      </w:r>
    </w:p>
    <w:p w14:paraId="290DE913">
      <w:pPr>
        <w:numPr>
          <w:ilvl w:val="0"/>
          <w:numId w:val="8"/>
        </w:numPr>
        <w:spacing w:line="360" w:lineRule="auto"/>
        <w:ind w:left="420" w:leftChars="0" w:hanging="420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debt_to_income_ratio = other_monthly_debt / income</w:t>
      </w:r>
    </w:p>
    <w:p w14:paraId="5F801AAE">
      <w:pPr>
        <w:numPr>
          <w:ilvl w:val="0"/>
          <w:numId w:val="8"/>
        </w:numPr>
        <w:spacing w:line="360" w:lineRule="auto"/>
        <w:ind w:left="420" w:leftChars="0" w:hanging="420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repayment_to_income_ratio = monthly_repayment / income</w:t>
      </w:r>
    </w:p>
    <w:p w14:paraId="3A64082D">
      <w:pPr>
        <w:numPr>
          <w:ilvl w:val="0"/>
          <w:numId w:val="8"/>
        </w:numPr>
        <w:spacing w:line="360" w:lineRule="auto"/>
        <w:ind w:left="420" w:leftChars="0" w:hanging="420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total_debt_service_ratio = (other_monthly_debt + monthly_repayment) / income</w:t>
      </w:r>
    </w:p>
    <w:p w14:paraId="5E6B6703">
      <w:pPr>
        <w:numPr>
          <w:ilvl w:val="0"/>
          <w:numId w:val="0"/>
        </w:num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32B8D474">
      <w:pPr>
        <w:numPr>
          <w:ilvl w:val="0"/>
          <w:numId w:val="0"/>
        </w:numPr>
        <w:spacing w:line="48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Therefore:</w:t>
      </w:r>
    </w:p>
    <w:p w14:paraId="72171C2C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total_debt_service_ratio =  debt_to_income_ratio + repayment_to_income_ratio</w:t>
      </w:r>
    </w:p>
    <w:p w14:paraId="1D2F02E2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56843EF">
      <w:pPr>
        <w:pStyle w:val="6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So one feature can be calculated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exactly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from the other two.That's why VIF becomes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inf.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This is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perfect multicollinearity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We definitely need to remove one or more of these.</w:t>
      </w:r>
      <w:r>
        <w:rPr>
          <w:rFonts w:hint="default" w:ascii="Times New Roman" w:hAnsi="Times New Roman" w:cs="Times New Roman"/>
        </w:rPr>
        <w:t>For our first model, I'd use:</w:t>
      </w:r>
    </w:p>
    <w:p w14:paraId="1674A1AF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KEEP: total_debt_service_ratio</w:t>
      </w:r>
    </w:p>
    <w:p w14:paraId="0A500778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REMOVE: debt_to_income_ratio</w:t>
      </w:r>
    </w:p>
    <w:p w14:paraId="6392DE18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REMOVE: repayment_to_income_ratio</w:t>
      </w:r>
    </w:p>
    <w:p w14:paraId="1600DCE7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2CF46C2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Why?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total_debt_service_ratio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gives us a single measure of the borrower's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overall monthly debt repayment burden relative to income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And your earlier analysis showed that it had a strong relationship with default.</w:t>
      </w:r>
    </w:p>
    <w:p w14:paraId="1E74263E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6BAED206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38832D7F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09B57F4E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1102330C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color w:val="0000FF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color w:val="0000FF"/>
          <w:sz w:val="24"/>
          <w:szCs w:val="24"/>
        </w:rPr>
        <w:t xml:space="preserve">WHY </w:t>
      </w:r>
      <w:r>
        <w:rPr>
          <w:rStyle w:val="4"/>
          <w:rFonts w:hint="default" w:ascii="Times New Roman" w:hAnsi="Times New Roman" w:eastAsia="SimSun" w:cs="Times New Roman"/>
          <w:b/>
          <w:bCs/>
          <w:color w:val="0000FF"/>
          <w:sz w:val="24"/>
          <w:szCs w:val="24"/>
        </w:rPr>
        <w:t>MONTHLY_CASH_FLOW</w:t>
      </w:r>
      <w:r>
        <w:rPr>
          <w:rFonts w:hint="default" w:ascii="Times New Roman" w:hAnsi="Times New Roman" w:eastAsia="SimSun" w:cs="Times New Roman"/>
          <w:b/>
          <w:bCs/>
          <w:color w:val="0000FF"/>
          <w:sz w:val="24"/>
          <w:szCs w:val="24"/>
        </w:rPr>
        <w:t xml:space="preserve"> HAS INFINITE VIF</w:t>
      </w:r>
    </w:p>
    <w:p w14:paraId="302D3DEE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We created</w:t>
      </w:r>
    </w:p>
    <w:p w14:paraId="2137EC43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monthly_cash_flow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=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avg_monthly_inflows_kes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-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avg_monthly_outflows_kes</w:t>
      </w:r>
    </w:p>
    <w:p w14:paraId="4F921E00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46447909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 </w:t>
      </w:r>
      <w:r>
        <w:rPr>
          <w:rFonts w:hint="default" w:ascii="Times New Roman" w:hAnsi="Times New Roman" w:eastAsia="SimSun" w:cs="Times New Roman"/>
          <w:sz w:val="24"/>
          <w:szCs w:val="24"/>
        </w:rPr>
        <w:t>Again, it is an exact linear combination.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Therefore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inflows</w:t>
      </w:r>
    </w:p>
    <w:p w14:paraId="319865AB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Outflows, cash_flow </w:t>
      </w:r>
      <w:r>
        <w:rPr>
          <w:rFonts w:hint="default" w:ascii="Times New Roman" w:hAnsi="Times New Roman" w:eastAsia="SimSun" w:cs="Times New Roman"/>
          <w:sz w:val="24"/>
          <w:szCs w:val="24"/>
        </w:rPr>
        <w:t>cannot all be included together in a logistic regression without creating perfect multicollinearity.</w:t>
      </w:r>
    </w:p>
    <w:p w14:paraId="60178DFC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We need to choose the representation that is most useful for the model.For a credit-risk model,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cash flow itself is very interpretable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13F60C6E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So one reasonable initial choice is</w:t>
      </w:r>
    </w:p>
    <w:p w14:paraId="20BF597E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>KEEP: monthly_cash_flow</w:t>
      </w:r>
    </w:p>
    <w:p w14:paraId="3F9A15CB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>REMOVE: avg_monthly_inflows_kes</w:t>
      </w:r>
    </w:p>
    <w:p w14:paraId="367E9793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>REMOVE: avg_monthly_outflows_kes</w:t>
      </w:r>
    </w:p>
    <w:p w14:paraId="292B63C2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This means the model sees: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How much money is left after typical monthly outflows?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rather than separately seeing inflows and outflows.</w:t>
      </w:r>
    </w:p>
    <w:p w14:paraId="21795B47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507286A6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color w:val="0000FF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color w:val="0000FF"/>
          <w:sz w:val="24"/>
          <w:szCs w:val="24"/>
        </w:rPr>
        <w:t>MEMBERSHIP YEARS VS MOBILE-MONEY ACTIVITY</w:t>
      </w:r>
    </w:p>
    <w:p w14:paraId="76C53399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color w:val="0000FF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You have</w:t>
      </w:r>
    </w:p>
    <w:p w14:paraId="530816E9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membership_years              75.69</w:t>
      </w:r>
    </w:p>
    <w:p w14:paraId="6DE8A428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mobile_money_active_months    68.47</w:t>
      </w:r>
    </w:p>
    <w:p w14:paraId="3AF111D8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color w:val="0000FF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And their correlation was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0.9746. </w:t>
      </w:r>
      <w:r>
        <w:rPr>
          <w:rFonts w:hint="default" w:ascii="Times New Roman" w:hAnsi="Times New Roman" w:eastAsia="SimSun" w:cs="Times New Roman"/>
          <w:sz w:val="24"/>
          <w:szCs w:val="24"/>
        </w:rPr>
        <w:t>That's extremely high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sz w:val="24"/>
          <w:szCs w:val="24"/>
        </w:rPr>
        <w:t>This suggests that in this synthetic dataset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Borrowers who have been SACCO members longer also tend to have been active on mobile money for longer.</w:t>
      </w:r>
    </w:p>
    <w:p w14:paraId="182A99D2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They are therefore providing almost the same information.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For the initial model, I'd </w:t>
      </w: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keep</w:t>
      </w: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 xml:space="preserve"> membership_years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and </w:t>
      </w: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remove</w:t>
      </w: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 xml:space="preserve"> mobile_money_active_months</w:t>
      </w:r>
    </w:p>
    <w:p w14:paraId="5B5C99B9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</w:pPr>
    </w:p>
    <w:p w14:paraId="3354ABAE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color w:val="0000FF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color w:val="0000FF"/>
          <w:sz w:val="24"/>
          <w:szCs w:val="24"/>
        </w:rPr>
        <w:t>INCOME VS LOAN-TO-INCOME RATIO</w:t>
      </w:r>
    </w:p>
    <w:p w14:paraId="775BC518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FF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You have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</w:p>
    <w:p w14:paraId="67FBD104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>monthly_income_kes       VIF = 111.65</w:t>
      </w:r>
    </w:p>
    <w:p w14:paraId="3520D98E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>loan_amount_kes          VIF = 62.18</w:t>
      </w:r>
    </w:p>
    <w:p w14:paraId="147B77E5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>loan_to_income_ratio     VIF = 60.88</w:t>
      </w:r>
    </w:p>
    <w:p w14:paraId="176B779D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This happens because</w:t>
      </w:r>
    </w:p>
    <w:p w14:paraId="61E1A267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loan_to_income_ratio =</w:t>
      </w:r>
    </w:p>
    <w:p w14:paraId="5FAFFC75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loan_amount / monthly_income</w:t>
      </w:r>
    </w:p>
    <w:p w14:paraId="1111348D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Your correlation matrix already showed</w:t>
      </w:r>
    </w:p>
    <w:p w14:paraId="7FBE9654"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monthly_income ↔ loan_amount = 0.767</w:t>
      </w:r>
    </w:p>
    <w:p w14:paraId="4408864B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So we have another feature-engineering tradeoff.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For credit risk,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loan_to_income_ratio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is often more directly interpretable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</w:rPr>
        <w:t>How large is the requested loan relative to the borrower's income?</w:t>
      </w:r>
    </w:p>
    <w:p w14:paraId="3AFE978A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So for the initial model, I'd consider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 xml:space="preserve">KEEP: loan_to_income_ratio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and potentially </w:t>
      </w: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remove:</w:t>
      </w: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 xml:space="preserve"> monthly_income_kes and loan_amount_kes</w:t>
      </w:r>
    </w:p>
    <w:p w14:paraId="320713F2">
      <w:pPr>
        <w:numPr>
          <w:ilvl w:val="0"/>
          <w:numId w:val="0"/>
        </w:numPr>
        <w:spacing w:line="360" w:lineRule="auto"/>
        <w:jc w:val="left"/>
        <w:rPr>
          <w:rStyle w:val="7"/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But there's a caveat: income itself contains information that the ratio doesn't. A person earning KES 20,000 and borrowing KES 100,000 has the same ratio as someone earning KES 100,000 and borrowing KES 500,000.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So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we shouldn't automatically throw away income</w:t>
      </w:r>
    </w:p>
    <w:p w14:paraId="65EBDE0C">
      <w:pPr>
        <w:numPr>
          <w:ilvl w:val="0"/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This is exactly why feature selection should ultimately combine:</w:t>
      </w:r>
    </w:p>
    <w:p w14:paraId="7FB27976">
      <w:pPr>
        <w:numPr>
          <w:ilvl w:val="0"/>
          <w:numId w:val="9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Correlation</w:t>
      </w:r>
    </w:p>
    <w:p w14:paraId="738A90A2">
      <w:pPr>
        <w:numPr>
          <w:ilvl w:val="0"/>
          <w:numId w:val="9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VIF</w:t>
      </w:r>
    </w:p>
    <w:p w14:paraId="53FE5C7A">
      <w:pPr>
        <w:numPr>
          <w:ilvl w:val="0"/>
          <w:numId w:val="9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business meaning</w:t>
      </w:r>
    </w:p>
    <w:p w14:paraId="6AA19EBA">
      <w:pPr>
        <w:numPr>
          <w:ilvl w:val="0"/>
          <w:numId w:val="9"/>
        </w:numPr>
        <w:spacing w:line="360" w:lineRule="auto"/>
        <w:ind w:left="425" w:leftChars="0" w:hanging="425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model performance</w:t>
      </w:r>
    </w:p>
    <w:p w14:paraId="61FDBCA6">
      <w:pPr>
        <w:numPr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52276007">
      <w:pPr>
        <w:numPr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color w:val="0000FF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color w:val="0000FF"/>
          <w:sz w:val="24"/>
          <w:szCs w:val="24"/>
        </w:rPr>
        <w:t>SAVINGS BALANCE VS SAVINGS-TO-INCOME RATIO</w:t>
      </w:r>
    </w:p>
    <w:p w14:paraId="01ABC159">
      <w:pPr>
        <w:numPr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You have:</w:t>
      </w:r>
    </w:p>
    <w:p w14:paraId="56F7EB13">
      <w:pPr>
        <w:numPr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savings_balance_kes       VIF = 30.63</w:t>
      </w:r>
    </w:p>
    <w:p w14:paraId="4587A42B">
      <w:pPr>
        <w:numPr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savings_to_income_ratio   VIF = 29.66</w:t>
      </w:r>
    </w:p>
    <w:p w14:paraId="1549653E">
      <w:pPr>
        <w:numPr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The ratio is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savings / income</w:t>
      </w:r>
    </w:p>
    <w:p w14:paraId="2698474A">
      <w:pPr>
        <w:numPr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Your earlier bivariate analysis showed something particularly useful</w:t>
      </w:r>
    </w:p>
    <w:p w14:paraId="7F301DE3">
      <w:pPr>
        <w:numPr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Savings/income 0–100%    → 29.47% default</w:t>
      </w:r>
    </w:p>
    <w:p w14:paraId="06929745">
      <w:pPr>
        <w:numPr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Savings/income 300%+     → 5.72% default</w:t>
      </w:r>
    </w:p>
    <w:p w14:paraId="769135DB">
      <w:pPr>
        <w:numPr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So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savings_to_income_ratio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appears to provide meaningful risk segmentation in this dataset.For the first model, I'd therefore test:</w:t>
      </w:r>
    </w:p>
    <w:p w14:paraId="236F330B">
      <w:pPr>
        <w:numPr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>KEEP: savings_to_income_ratio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and </w:t>
      </w:r>
      <w:r>
        <w:rPr>
          <w:rFonts w:hint="default" w:ascii="Times New Roman" w:hAnsi="Times New Roman" w:eastAsia="SimSun" w:cs="Times New Roman"/>
          <w:color w:val="0000FF"/>
          <w:sz w:val="24"/>
          <w:szCs w:val="24"/>
        </w:rPr>
        <w:t>remove</w:t>
      </w: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 xml:space="preserve"> savings_balance_kes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</w:p>
    <w:p w14:paraId="2378CE66">
      <w:pPr>
        <w:numPr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6FF0CCC">
      <w:pPr>
        <w:numPr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F32EC38">
      <w:pPr>
        <w:numPr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EB7B9A3">
      <w:pPr>
        <w:numPr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7C25440">
      <w:pPr>
        <w:numPr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8F8B1F2">
      <w:pPr>
        <w:numPr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color w:val="0000FF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color w:val="0000FF"/>
          <w:sz w:val="24"/>
          <w:szCs w:val="24"/>
        </w:rPr>
        <w:t>THE GOOD NEWS</w:t>
      </w:r>
    </w:p>
    <w:p w14:paraId="765AF688">
      <w:pPr>
        <w:numPr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color w:val="0000FF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These features have relatively reasonable VIF</w:t>
      </w:r>
    </w:p>
    <w:p w14:paraId="6A769039">
      <w:pPr>
        <w:numPr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loan_term_months              4.98</w:t>
      </w:r>
    </w:p>
    <w:p w14:paraId="74237395">
      <w:pPr>
        <w:numPr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previous_late_payments        2.00</w:t>
      </w:r>
    </w:p>
    <w:p w14:paraId="6BB1ADCC">
      <w:pPr>
        <w:numPr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previous_defaults             1.30</w:t>
      </w:r>
    </w:p>
    <w:p w14:paraId="51FE802E">
      <w:pPr>
        <w:numPr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So we don't have a multicollinearity problem with these.</w:t>
      </w:r>
    </w:p>
    <w:p w14:paraId="749A02A4">
      <w:pPr>
        <w:numPr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And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previous_defaults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is particularly valuable from a credit-risk/business perspective because it represents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historical repayment behavior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1329DCC5">
      <w:pPr>
        <w:numPr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color w:val="0000FF"/>
          <w:sz w:val="24"/>
          <w:szCs w:val="24"/>
        </w:rPr>
      </w:pPr>
    </w:p>
    <w:p w14:paraId="0BE0EEFD">
      <w:pPr>
        <w:numPr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color w:val="0000FF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color w:val="0000FF"/>
          <w:sz w:val="24"/>
          <w:szCs w:val="24"/>
        </w:rPr>
        <w:t>PROPOSED FIRST MODEL FEATURE SET</w:t>
      </w:r>
    </w:p>
    <w:p w14:paraId="4CAA132F">
      <w:pPr>
        <w:numPr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color w:val="0000FF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I'd now create a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reduced feature set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rather than trying to eliminate everything with VIF &gt; 10.</w:t>
      </w:r>
    </w:p>
    <w:p w14:paraId="17DF4A56">
      <w:pPr>
        <w:numPr>
          <w:numId w:val="0"/>
        </w:numPr>
        <w:spacing w:line="360" w:lineRule="auto"/>
        <w:jc w:val="left"/>
      </w:pPr>
      <w:r>
        <w:drawing>
          <wp:inline distT="0" distB="0" distL="114300" distR="114300">
            <wp:extent cx="3362325" cy="4965700"/>
            <wp:effectExtent l="9525" t="9525" r="19050" b="15875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rcRect b="1635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49657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87515BB">
      <w:pPr>
        <w:numPr>
          <w:numId w:val="0"/>
        </w:numPr>
        <w:spacing w:line="360" w:lineRule="auto"/>
        <w:jc w:val="left"/>
      </w:pPr>
      <w:r>
        <w:drawing>
          <wp:inline distT="0" distB="0" distL="114300" distR="114300">
            <wp:extent cx="3067050" cy="619125"/>
            <wp:effectExtent l="9525" t="9525" r="9525" b="19050"/>
            <wp:docPr id="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6191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AB7E70">
      <w:pPr>
        <w:numPr>
          <w:numId w:val="0"/>
        </w:numPr>
        <w:spacing w:line="360" w:lineRule="auto"/>
        <w:jc w:val="left"/>
      </w:pPr>
    </w:p>
    <w:p w14:paraId="38D758E7">
      <w:pPr>
        <w:numPr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Notice that we've removed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f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rom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the initial model</w:t>
      </w:r>
    </w:p>
    <w:p w14:paraId="5BE3835D">
      <w:pPr>
        <w:numPr>
          <w:ilvl w:val="0"/>
          <w:numId w:val="10"/>
        </w:numPr>
        <w:spacing w:line="360" w:lineRule="auto"/>
        <w:ind w:left="420" w:leftChars="0" w:hanging="420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avg_monthly_inflows_kes</w:t>
      </w:r>
    </w:p>
    <w:p w14:paraId="4CF7AA38">
      <w:pPr>
        <w:numPr>
          <w:ilvl w:val="0"/>
          <w:numId w:val="10"/>
        </w:numPr>
        <w:spacing w:line="360" w:lineRule="auto"/>
        <w:ind w:left="420" w:leftChars="0" w:hanging="420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avg_monthly_outflows_kes</w:t>
      </w:r>
    </w:p>
    <w:p w14:paraId="09253D0B">
      <w:pPr>
        <w:numPr>
          <w:ilvl w:val="0"/>
          <w:numId w:val="10"/>
        </w:numPr>
        <w:spacing w:line="360" w:lineRule="auto"/>
        <w:ind w:left="420" w:leftChars="0" w:hanging="420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mobile_money_active_months</w:t>
      </w:r>
    </w:p>
    <w:p w14:paraId="5FFC5D7B">
      <w:pPr>
        <w:numPr>
          <w:ilvl w:val="0"/>
          <w:numId w:val="10"/>
        </w:numPr>
        <w:spacing w:line="360" w:lineRule="auto"/>
        <w:ind w:left="420" w:leftChars="0" w:hanging="420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debt_to_income_ratio</w:t>
      </w:r>
    </w:p>
    <w:p w14:paraId="45396D9C">
      <w:pPr>
        <w:numPr>
          <w:ilvl w:val="0"/>
          <w:numId w:val="10"/>
        </w:numPr>
        <w:spacing w:line="360" w:lineRule="auto"/>
        <w:ind w:left="420" w:leftChars="0" w:hanging="420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repayment_to_income_ratio</w:t>
      </w:r>
    </w:p>
    <w:p w14:paraId="04E10175">
      <w:pPr>
        <w:numPr>
          <w:ilvl w:val="0"/>
          <w:numId w:val="10"/>
        </w:numPr>
        <w:spacing w:line="360" w:lineRule="auto"/>
        <w:ind w:left="420" w:leftChars="0" w:hanging="420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savings_balance_kes</w:t>
      </w:r>
    </w:p>
    <w:p w14:paraId="1FB55382">
      <w:pPr>
        <w:numPr>
          <w:ilvl w:val="0"/>
          <w:numId w:val="10"/>
        </w:numPr>
        <w:spacing w:line="360" w:lineRule="auto"/>
        <w:ind w:left="420" w:leftChars="0" w:hanging="420" w:firstLineChars="0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loan_amount_kes</w:t>
      </w:r>
    </w:p>
    <w:p w14:paraId="001AEF5A">
      <w:pPr>
        <w:numPr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BBB5EB3">
      <w:pPr>
        <w:numPr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We have not permanently declared those variables useless. We're creating a cleaner baseline.</w:t>
      </w:r>
    </w:p>
    <w:p w14:paraId="523A5CEC">
      <w:pPr>
        <w:numPr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241CAF49">
      <w:pPr>
        <w:numPr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color w:val="0000FF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color w:val="0000FF"/>
          <w:sz w:val="24"/>
          <w:szCs w:val="24"/>
        </w:rPr>
        <w:t>ONE MORE THING BEFORE LOGISTIC REGRESSION</w:t>
      </w:r>
    </w:p>
    <w:p w14:paraId="71864EB2">
      <w:pPr>
        <w:numPr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color w:val="0000FF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There is something important we should do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before fitting the model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0EC04E7E">
      <w:pPr>
        <w:numPr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Our categorical variables are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</w:p>
    <w:p w14:paraId="57360CDF">
      <w:pPr>
        <w:numPr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employment_type</w:t>
      </w:r>
    </w:p>
    <w:p w14:paraId="6B32CA6F">
      <w:pPr>
        <w:numPr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county</w:t>
      </w:r>
    </w:p>
    <w:p w14:paraId="1B839CC2">
      <w:pPr>
        <w:numPr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loan_product</w:t>
      </w:r>
    </w:p>
    <w:p w14:paraId="0D7A372A">
      <w:pPr>
        <w:numPr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But Logistic Regression cannot directly use strings such as: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</w:p>
    <w:p w14:paraId="6C3517C6">
      <w:pPr>
        <w:numPr>
          <w:numId w:val="0"/>
        </w:numPr>
        <w:spacing w:line="360" w:lineRule="auto"/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-- </w:t>
      </w:r>
      <w:r>
        <w:rPr>
          <w:rFonts w:hint="default" w:ascii="Times New Roman" w:hAnsi="Times New Roman" w:eastAsia="SimSun" w:cs="Times New Roman"/>
          <w:sz w:val="24"/>
          <w:szCs w:val="24"/>
        </w:rPr>
        <w:t>We need to encode them.So the next stage is:</w:t>
      </w:r>
    </w:p>
    <w:p w14:paraId="2205AA44">
      <w:pPr>
        <w:numPr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>FEATURE SELECTION</w:t>
      </w:r>
    </w:p>
    <w:p w14:paraId="10CB3FC0">
      <w:pPr>
        <w:numPr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>↓</w:t>
      </w:r>
    </w:p>
    <w:p w14:paraId="6423C2FD">
      <w:pPr>
        <w:numPr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>TRAIN/TEST SPLIT</w:t>
      </w:r>
    </w:p>
    <w:p w14:paraId="5034865A">
      <w:pPr>
        <w:numPr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>↓</w:t>
      </w:r>
    </w:p>
    <w:p w14:paraId="39EA5C84">
      <w:pPr>
        <w:numPr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>CATEGORICAL ENCODING</w:t>
      </w:r>
    </w:p>
    <w:p w14:paraId="06812715">
      <w:pPr>
        <w:numPr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>↓</w:t>
      </w:r>
    </w:p>
    <w:p w14:paraId="122E09A8">
      <w:pPr>
        <w:numPr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>NUMERICAL SCALING</w:t>
      </w:r>
    </w:p>
    <w:p w14:paraId="0E1F9466">
      <w:pPr>
        <w:numPr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>↓</w:t>
      </w:r>
    </w:p>
    <w:p w14:paraId="7997EB10">
      <w:pPr>
        <w:numPr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color w:val="0000FF"/>
          <w:sz w:val="24"/>
          <w:szCs w:val="24"/>
          <w:lang w:val="en-US"/>
        </w:rPr>
        <w:t>LOGISTIC REGRESSION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551C0C"/>
    <w:multiLevelType w:val="singleLevel"/>
    <w:tmpl w:val="C1551C0C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CB921176"/>
    <w:multiLevelType w:val="singleLevel"/>
    <w:tmpl w:val="CB92117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E4D03B20"/>
    <w:multiLevelType w:val="singleLevel"/>
    <w:tmpl w:val="E4D03B20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E69D0409"/>
    <w:multiLevelType w:val="singleLevel"/>
    <w:tmpl w:val="E69D040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08388B25"/>
    <w:multiLevelType w:val="singleLevel"/>
    <w:tmpl w:val="08388B2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375CBFB2"/>
    <w:multiLevelType w:val="singleLevel"/>
    <w:tmpl w:val="375CBFB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375EA7EE"/>
    <w:multiLevelType w:val="singleLevel"/>
    <w:tmpl w:val="375EA7E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40FC2DF0"/>
    <w:multiLevelType w:val="singleLevel"/>
    <w:tmpl w:val="40FC2DF0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48B9E0CF"/>
    <w:multiLevelType w:val="singleLevel"/>
    <w:tmpl w:val="48B9E0CF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73AF1A22"/>
    <w:multiLevelType w:val="singleLevel"/>
    <w:tmpl w:val="73AF1A2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9"/>
  </w:num>
  <w:num w:numId="6">
    <w:abstractNumId w:val="7"/>
  </w:num>
  <w:num w:numId="7">
    <w:abstractNumId w:val="6"/>
  </w:num>
  <w:num w:numId="8">
    <w:abstractNumId w:val="8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442491"/>
    <w:rsid w:val="0F23667D"/>
    <w:rsid w:val="163B4B05"/>
    <w:rsid w:val="1D8808BD"/>
    <w:rsid w:val="1EEA3E98"/>
    <w:rsid w:val="20FF3AAE"/>
    <w:rsid w:val="29637A76"/>
    <w:rsid w:val="2ECF4C5A"/>
    <w:rsid w:val="2F2967DF"/>
    <w:rsid w:val="31B06C69"/>
    <w:rsid w:val="3270193E"/>
    <w:rsid w:val="32B77CE1"/>
    <w:rsid w:val="40442491"/>
    <w:rsid w:val="455454A7"/>
    <w:rsid w:val="47916C13"/>
    <w:rsid w:val="4D6A47AB"/>
    <w:rsid w:val="4EA53FDE"/>
    <w:rsid w:val="546078A2"/>
    <w:rsid w:val="57CA4F88"/>
    <w:rsid w:val="5C075FA3"/>
    <w:rsid w:val="5E8F7F4B"/>
    <w:rsid w:val="5ED74AB2"/>
    <w:rsid w:val="6046181B"/>
    <w:rsid w:val="739B18E1"/>
    <w:rsid w:val="74784C3F"/>
    <w:rsid w:val="7A366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  <w:szCs w:val="24"/>
    </w:rPr>
  </w:style>
  <w:style w:type="character" w:styleId="7">
    <w:name w:val="Strong"/>
    <w:basedOn w:val="2"/>
    <w:qFormat/>
    <w:uiPriority w:val="0"/>
    <w:rPr>
      <w:b/>
      <w:bCs/>
    </w:rPr>
  </w:style>
  <w:style w:type="table" w:styleId="8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1924</Words>
  <Characters>12935</Characters>
  <Lines>0</Lines>
  <Paragraphs>0</Paragraphs>
  <TotalTime>6</TotalTime>
  <ScaleCrop>false</ScaleCrop>
  <LinksUpToDate>false</LinksUpToDate>
  <CharactersWithSpaces>14577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2026-09-20T10:38:00Z</dcterms:created>
  <dc:creator>Mbae Mwarania</dc:creator>
  <cp:lastModifiedBy>Mbae Mwarania</cp:lastModifiedBy>
  <dcterms:modified xsi:type="dcterms:W3CDTF">2026-09-20T21:32:11Z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50965F53F1524C8DA9B82F323F55ECF4_11</vt:lpwstr>
  </property>
  <property fmtid="{D5CDD505-2E9C-101B-9397-08002B2CF9AE}" pid="4" name="KSOTemplateDocerSaveRecord">
    <vt:lpwstr>eyJoZGlkIjoiNGE4MGVkYjlhYzExMzMxMmI2NGY1ZDA1MWE5ZWY5NzgiLCJ1c2VySWQiOiIxNjY2NTgyOTgyNTE4In0=</vt:lpwstr>
  </property>
</Properties>
</file>