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1C9C5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GRADIENT BOOSTING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MODEL SACCO CREDIT RISK </w:t>
      </w:r>
    </w:p>
    <w:p w14:paraId="2512EDAA">
      <w:pPr>
        <w:jc w:val="center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7B353582">
      <w:pPr>
        <w:jc w:val="left"/>
      </w:pPr>
      <w:r>
        <w:drawing>
          <wp:inline distT="0" distB="0" distL="114300" distR="114300">
            <wp:extent cx="3771900" cy="4152900"/>
            <wp:effectExtent l="9525" t="9525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152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347A4">
      <w:pPr>
        <w:jc w:val="left"/>
      </w:pPr>
    </w:p>
    <w:p w14:paraId="2C1D4071">
      <w:pPr>
        <w:jc w:val="left"/>
      </w:pPr>
    </w:p>
    <w:p w14:paraId="343B95BB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COMPARE THE TWO MODELS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WITH BOTH THRESHOLDS AT 0.50</w:t>
      </w:r>
    </w:p>
    <w:p w14:paraId="31C25BFF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353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085265E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2841" w:type="dxa"/>
            <w:vAlign w:val="center"/>
          </w:tcPr>
          <w:p w14:paraId="098D3ADA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2841" w:type="dxa"/>
            <w:vAlign w:val="center"/>
          </w:tcPr>
          <w:p w14:paraId="4BF33B97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Gradient Boosting</w:t>
            </w:r>
          </w:p>
        </w:tc>
      </w:tr>
      <w:tr w14:paraId="3766B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A0CE2ED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2841" w:type="dxa"/>
            <w:vAlign w:val="center"/>
          </w:tcPr>
          <w:p w14:paraId="5D58045A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71.79%</w:t>
            </w:r>
          </w:p>
        </w:tc>
        <w:tc>
          <w:tcPr>
            <w:tcW w:w="2841" w:type="dxa"/>
            <w:vAlign w:val="center"/>
          </w:tcPr>
          <w:p w14:paraId="22FC9572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91.92%</w:t>
            </w:r>
          </w:p>
        </w:tc>
      </w:tr>
      <w:tr w14:paraId="15FF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5CC8057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2841" w:type="dxa"/>
            <w:vAlign w:val="center"/>
          </w:tcPr>
          <w:p w14:paraId="4EA0064F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20.97%</w:t>
            </w:r>
          </w:p>
        </w:tc>
        <w:tc>
          <w:tcPr>
            <w:tcW w:w="2841" w:type="dxa"/>
            <w:vAlign w:val="center"/>
          </w:tcPr>
          <w:p w14:paraId="0FF9274D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78.99%</w:t>
            </w:r>
          </w:p>
        </w:tc>
      </w:tr>
      <w:tr w14:paraId="3F26C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CAE940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2841" w:type="dxa"/>
            <w:vAlign w:val="center"/>
          </w:tcPr>
          <w:p w14:paraId="56A01590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70.32%</w:t>
            </w:r>
          </w:p>
        </w:tc>
        <w:tc>
          <w:tcPr>
            <w:tcW w:w="2841" w:type="dxa"/>
            <w:vAlign w:val="center"/>
          </w:tcPr>
          <w:p w14:paraId="67090F74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21.21%</w:t>
            </w:r>
          </w:p>
        </w:tc>
      </w:tr>
      <w:tr w14:paraId="078F8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5B31379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F1</w:t>
            </w:r>
          </w:p>
        </w:tc>
        <w:tc>
          <w:tcPr>
            <w:tcW w:w="2841" w:type="dxa"/>
            <w:vAlign w:val="center"/>
          </w:tcPr>
          <w:p w14:paraId="6A769A62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32.30%</w:t>
            </w:r>
          </w:p>
        </w:tc>
        <w:tc>
          <w:tcPr>
            <w:tcW w:w="2841" w:type="dxa"/>
            <w:vAlign w:val="center"/>
          </w:tcPr>
          <w:p w14:paraId="39A02DDF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33.44%</w:t>
            </w:r>
          </w:p>
        </w:tc>
      </w:tr>
      <w:tr w14:paraId="1504A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2A6AA65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ROC-AUC</w:t>
            </w:r>
          </w:p>
        </w:tc>
        <w:tc>
          <w:tcPr>
            <w:tcW w:w="2841" w:type="dxa"/>
            <w:vAlign w:val="center"/>
          </w:tcPr>
          <w:p w14:paraId="50008844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0.781</w:t>
            </w:r>
          </w:p>
        </w:tc>
        <w:tc>
          <w:tcPr>
            <w:tcW w:w="2841" w:type="dxa"/>
            <w:vAlign w:val="center"/>
          </w:tcPr>
          <w:p w14:paraId="15D5EB25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0.807</w:t>
            </w:r>
          </w:p>
        </w:tc>
      </w:tr>
    </w:tbl>
    <w:p w14:paraId="41B43B2C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7C2D270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4B59D7E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55C9A3C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57F7EC4B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A90F750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41E5B3F1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ROC-AUC</w:t>
      </w:r>
    </w:p>
    <w:p w14:paraId="6EFA57BF">
      <w:pPr>
        <w:spacing w:line="480" w:lineRule="auto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most important result is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Gradient Boosting has the higher ROC-AUC: 0.807 vs 0.781.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So, based on ROC-AUC, Gradient Boosting is currently separating default/non-default cases better.</w:t>
      </w:r>
    </w:p>
    <w:p w14:paraId="45221286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RECALL</w:t>
      </w:r>
    </w:p>
    <w:p w14:paraId="2AAF2952">
      <w:pPr>
        <w:spacing w:line="48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-- Logistic Regression → 70.32%</w:t>
      </w:r>
    </w:p>
    <w:p w14:paraId="41DB0EB0">
      <w:pPr>
        <w:spacing w:line="48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-- Gradient Boosting   → 21.21%</w:t>
      </w:r>
    </w:p>
    <w:p w14:paraId="65C8955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Gradient Boosting is missing many actual defaulters at the default 0.50 threshold.</w:t>
      </w:r>
    </w:p>
    <w:p w14:paraId="079CB222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model is extremely conservative about labeling someone a default.Only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203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of the 957 actual defaults were identified.That's why recall is only about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21.2%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AE93746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B0098C2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ACCURACY.</w:t>
      </w:r>
    </w:p>
    <w:p w14:paraId="37DD540C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Gradient Boosting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accuracy so high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4"/>
          <w:szCs w:val="24"/>
        </w:rPr>
        <w:t>This is a great example of why we shouldn't rely on accuracy.</w:t>
      </w:r>
    </w:p>
    <w:p w14:paraId="384C5A4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Your test set contains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9,043 non-defaults(8989 + 54) and 957 defaults(754 + 203)</w:t>
      </w:r>
    </w:p>
    <w:p w14:paraId="5726E12A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Gradient Boosting model correctly identifies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8,989 non-defaults</w:t>
      </w:r>
      <w:r>
        <w:rPr>
          <w:rFonts w:hint="default" w:ascii="Times New Roman" w:hAnsi="Times New Roman" w:eastAsia="SimSun" w:cs="Times New Roman"/>
          <w:sz w:val="24"/>
          <w:szCs w:val="24"/>
        </w:rPr>
        <w:t>, while making very few false-positive predictions.That produces 91.92% accuracy.</w:t>
      </w:r>
    </w:p>
    <w:p w14:paraId="51ABCC7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But it misses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754 actual defaults. </w:t>
      </w:r>
      <w:r>
        <w:rPr>
          <w:rFonts w:hint="default" w:ascii="Times New Roman" w:hAnsi="Times New Roman" w:eastAsia="SimSun" w:cs="Times New Roman"/>
          <w:sz w:val="24"/>
          <w:szCs w:val="24"/>
        </w:rPr>
        <w:t>For a credit-risk application, that could be a serious issue.</w:t>
      </w:r>
    </w:p>
    <w:p w14:paraId="234069CF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PRECISION</w:t>
      </w:r>
    </w:p>
    <w:p w14:paraId="1F3C6DDB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Gradient Boosting has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Precision = 78.99% meaning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Of the borrowers the model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predicted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as defaults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(257)</w:t>
      </w:r>
      <w:r>
        <w:rPr>
          <w:rFonts w:hint="default" w:ascii="Times New Roman" w:hAnsi="Times New Roman" w:eastAsia="SimSun" w:cs="Times New Roman"/>
          <w:sz w:val="24"/>
          <w:szCs w:val="24"/>
        </w:rPr>
        <w:t>, about 79%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(203)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actually defaulted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3C7DA3C5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That's substantially better than Logistic Regression's 20.97%.</w:t>
      </w:r>
    </w:p>
    <w:p w14:paraId="4DCE755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FE0AD18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4AF09C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So we now have an interesting trade-off</w:t>
      </w:r>
    </w:p>
    <w:p w14:paraId="335EB991">
      <w:pPr>
        <w:numPr>
          <w:ilvl w:val="0"/>
          <w:numId w:val="1"/>
        </w:numPr>
        <w:spacing w:line="48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Logistic Regression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: High recall, Low precision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4"/>
          <w:szCs w:val="24"/>
        </w:rPr>
        <w:t>It catches more risky borrowers but flags many borrowers who don't default.</w:t>
      </w:r>
    </w:p>
    <w:p w14:paraId="5DCA5F0F">
      <w:pPr>
        <w:numPr>
          <w:ilvl w:val="0"/>
          <w:numId w:val="1"/>
        </w:numPr>
        <w:spacing w:line="48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Gradient Boosting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: Low recall, High precision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4"/>
          <w:szCs w:val="24"/>
        </w:rPr>
        <w:t>When it flags someone as risky, it's usually correct—but it misses many actual defaulters.</w:t>
      </w:r>
    </w:p>
    <w:p w14:paraId="5739F386">
      <w:pPr>
        <w:numPr>
          <w:numId w:val="0"/>
        </w:num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THRESHOLDS</w:t>
      </w:r>
    </w:p>
    <w:p w14:paraId="6AE5E316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is exactly why we shouldn't compare the models only at the default threshold of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0.50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4196AC7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we should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test different thresholds for Gradient Boosting</w:t>
      </w:r>
      <w:r>
        <w:rPr>
          <w:rFonts w:hint="default" w:ascii="Times New Roman" w:hAnsi="Times New Roman" w:eastAsia="SimSun" w:cs="Times New Roman"/>
          <w:sz w:val="24"/>
          <w:szCs w:val="24"/>
        </w:rPr>
        <w:t>, just as we did for Logistic Regression.</w:t>
      </w:r>
    </w:p>
    <w:p w14:paraId="24731E72">
      <w:pPr>
        <w:numPr>
          <w:numId w:val="0"/>
        </w:numPr>
        <w:spacing w:line="480" w:lineRule="auto"/>
        <w:jc w:val="left"/>
      </w:pPr>
      <w:r>
        <w:drawing>
          <wp:inline distT="0" distB="0" distL="114300" distR="114300">
            <wp:extent cx="4705350" cy="3267075"/>
            <wp:effectExtent l="9525" t="9525" r="952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67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4C30A">
      <w:pPr>
        <w:numPr>
          <w:numId w:val="0"/>
        </w:numPr>
        <w:spacing w:line="480" w:lineRule="auto"/>
        <w:jc w:val="left"/>
      </w:pPr>
      <w:r>
        <w:drawing>
          <wp:inline distT="0" distB="0" distL="114300" distR="114300">
            <wp:extent cx="3200400" cy="2752725"/>
            <wp:effectExtent l="9525" t="9525" r="952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52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8B644">
      <w:pPr>
        <w:numPr>
          <w:numId w:val="0"/>
        </w:numPr>
        <w:spacing w:line="48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THEN FIND THE HIGHEST F1 AMONG THOSE THRESHOLDS</w:t>
      </w:r>
    </w:p>
    <w:p w14:paraId="1A36CA17">
      <w:pPr>
        <w:numPr>
          <w:numId w:val="0"/>
        </w:numPr>
        <w:spacing w:line="480" w:lineRule="auto"/>
        <w:jc w:val="left"/>
      </w:pPr>
      <w:r>
        <w:drawing>
          <wp:inline distT="0" distB="0" distL="114300" distR="114300">
            <wp:extent cx="3800475" cy="2162175"/>
            <wp:effectExtent l="9525" t="9525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62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E77348">
      <w:pPr>
        <w:numPr>
          <w:numId w:val="0"/>
        </w:numPr>
        <w:spacing w:line="480" w:lineRule="auto"/>
        <w:jc w:val="left"/>
      </w:pPr>
    </w:p>
    <w:p w14:paraId="57EC491C">
      <w:pPr>
        <w:numPr>
          <w:numId w:val="0"/>
        </w:numPr>
        <w:spacing w:line="480" w:lineRule="auto"/>
        <w:jc w:val="left"/>
      </w:pPr>
    </w:p>
    <w:p w14:paraId="7035B898">
      <w:pPr>
        <w:numPr>
          <w:numId w:val="0"/>
        </w:numPr>
        <w:spacing w:line="480" w:lineRule="auto"/>
        <w:jc w:val="left"/>
      </w:pPr>
    </w:p>
    <w:p w14:paraId="12CFEDF0">
      <w:pPr>
        <w:numPr>
          <w:numId w:val="0"/>
        </w:numPr>
        <w:spacing w:line="480" w:lineRule="auto"/>
        <w:jc w:val="left"/>
      </w:pPr>
    </w:p>
    <w:p w14:paraId="2A03C8A0">
      <w:pPr>
        <w:numPr>
          <w:numId w:val="0"/>
        </w:numPr>
        <w:spacing w:line="480" w:lineRule="auto"/>
        <w:jc w:val="left"/>
      </w:pPr>
    </w:p>
    <w:p w14:paraId="3675BC91">
      <w:pPr>
        <w:numPr>
          <w:numId w:val="0"/>
        </w:numPr>
        <w:spacing w:line="480" w:lineRule="auto"/>
        <w:jc w:val="left"/>
      </w:pPr>
    </w:p>
    <w:p w14:paraId="7BD004F3">
      <w:pPr>
        <w:numPr>
          <w:numId w:val="0"/>
        </w:numPr>
        <w:spacing w:line="480" w:lineRule="auto"/>
        <w:jc w:val="left"/>
      </w:pPr>
    </w:p>
    <w:p w14:paraId="23CDB3A9">
      <w:pPr>
        <w:numPr>
          <w:numId w:val="0"/>
        </w:numPr>
        <w:spacing w:line="480" w:lineRule="auto"/>
        <w:jc w:val="left"/>
      </w:pPr>
    </w:p>
    <w:p w14:paraId="3BE46C01">
      <w:pPr>
        <w:numPr>
          <w:numId w:val="0"/>
        </w:numPr>
        <w:spacing w:line="480" w:lineRule="auto"/>
        <w:jc w:val="left"/>
      </w:pPr>
    </w:p>
    <w:p w14:paraId="48B1F871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--  </w:t>
      </w:r>
      <w:r>
        <w:rPr>
          <w:rFonts w:hint="default" w:ascii="Times New Roman" w:hAnsi="Times New Roman" w:eastAsia="SimSun" w:cs="Times New Roman"/>
          <w:sz w:val="24"/>
          <w:szCs w:val="24"/>
        </w:rPr>
        <w:t>So among the thresholds tested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0.20 produced the highest F1 score: 43.38%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That's an improvement over the Logistic Regression's best tested F1 of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38.15%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24AD8860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4E335BE">
      <w:pPr>
        <w:numPr>
          <w:numId w:val="0"/>
        </w:num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COMPARING OUR TWO MODELS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USING THE BEST F1 THRESHOLD WE TESTED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F90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280B9ED">
            <w:pPr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  <w:vAlign w:val="center"/>
          </w:tcPr>
          <w:p w14:paraId="3B5AEF34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2841" w:type="dxa"/>
            <w:vAlign w:val="center"/>
          </w:tcPr>
          <w:p w14:paraId="7F05D244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Gradient Boosting</w:t>
            </w:r>
          </w:p>
        </w:tc>
      </w:tr>
      <w:tr w14:paraId="48213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9D23750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ROC-AUC</w:t>
            </w:r>
          </w:p>
        </w:tc>
        <w:tc>
          <w:tcPr>
            <w:tcW w:w="2841" w:type="dxa"/>
            <w:vAlign w:val="center"/>
          </w:tcPr>
          <w:p w14:paraId="3BE26300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0.781</w:t>
            </w:r>
          </w:p>
        </w:tc>
        <w:tc>
          <w:tcPr>
            <w:tcW w:w="2841" w:type="dxa"/>
            <w:vAlign w:val="center"/>
          </w:tcPr>
          <w:p w14:paraId="26681A04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0.807</w:t>
            </w:r>
          </w:p>
        </w:tc>
      </w:tr>
      <w:tr w14:paraId="2F120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F0B53BF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Best tested F1</w:t>
            </w:r>
          </w:p>
        </w:tc>
        <w:tc>
          <w:tcPr>
            <w:tcW w:w="2841" w:type="dxa"/>
            <w:vAlign w:val="center"/>
          </w:tcPr>
          <w:p w14:paraId="63494E1A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0.381</w:t>
            </w:r>
          </w:p>
        </w:tc>
        <w:tc>
          <w:tcPr>
            <w:tcW w:w="2841" w:type="dxa"/>
            <w:vAlign w:val="center"/>
          </w:tcPr>
          <w:p w14:paraId="3AF5CEF2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0.434</w:t>
            </w:r>
          </w:p>
        </w:tc>
      </w:tr>
      <w:tr w14:paraId="22DEA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AEE5C56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Best tested threshold</w:t>
            </w:r>
          </w:p>
        </w:tc>
        <w:tc>
          <w:tcPr>
            <w:tcW w:w="2841" w:type="dxa"/>
            <w:vAlign w:val="center"/>
          </w:tcPr>
          <w:p w14:paraId="46BE504D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0.70</w:t>
            </w:r>
          </w:p>
        </w:tc>
        <w:tc>
          <w:tcPr>
            <w:tcW w:w="2841" w:type="dxa"/>
            <w:vAlign w:val="center"/>
          </w:tcPr>
          <w:p w14:paraId="5C70CE6F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0.20</w:t>
            </w:r>
          </w:p>
        </w:tc>
      </w:tr>
      <w:tr w14:paraId="64371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EF1C15F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Precision at that threshold</w:t>
            </w:r>
          </w:p>
        </w:tc>
        <w:tc>
          <w:tcPr>
            <w:tcW w:w="2841" w:type="dxa"/>
            <w:vAlign w:val="center"/>
          </w:tcPr>
          <w:p w14:paraId="0D0DBC0A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35.77%</w:t>
            </w:r>
          </w:p>
        </w:tc>
        <w:tc>
          <w:tcPr>
            <w:tcW w:w="2841" w:type="dxa"/>
            <w:vAlign w:val="center"/>
          </w:tcPr>
          <w:p w14:paraId="35B9D8F3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46.37%</w:t>
            </w:r>
          </w:p>
        </w:tc>
      </w:tr>
      <w:tr w14:paraId="65D97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FFF7C17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Recall at that threshold</w:t>
            </w:r>
          </w:p>
        </w:tc>
        <w:tc>
          <w:tcPr>
            <w:tcW w:w="2841" w:type="dxa"/>
            <w:vAlign w:val="center"/>
          </w:tcPr>
          <w:p w14:paraId="2CBCBB37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40.86%</w:t>
            </w:r>
          </w:p>
        </w:tc>
        <w:tc>
          <w:tcPr>
            <w:tcW w:w="2841" w:type="dxa"/>
            <w:vAlign w:val="center"/>
          </w:tcPr>
          <w:p w14:paraId="1C273342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40.75%</w:t>
            </w:r>
          </w:p>
        </w:tc>
      </w:tr>
    </w:tbl>
    <w:p w14:paraId="03AF86D1">
      <w:pPr>
        <w:numPr>
          <w:numId w:val="0"/>
        </w:num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D95C712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At their respective highest-tested-F1 thresholds,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Gradient Boosting has almost the same recall as Logistic Regression but higher precision and F1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FF3A3A8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Gradient Boosting model's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ROC-AUC = 0.807 </w:t>
      </w:r>
      <w:r>
        <w:rPr>
          <w:rFonts w:hint="default" w:ascii="Times New Roman" w:hAnsi="Times New Roman" w:eastAsia="SimSun" w:cs="Times New Roman"/>
          <w:sz w:val="24"/>
          <w:szCs w:val="24"/>
        </w:rPr>
        <w:t>is higher than Logistic Regression's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ROC-AUC = 0.781</w:t>
      </w:r>
    </w:p>
    <w:p w14:paraId="65360E51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So the tree-based model is currently showing better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ranking/discrimination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as well as a better F1 among the thresholds we tested.</w:t>
      </w:r>
    </w:p>
    <w:p w14:paraId="21278640">
      <w:pPr>
        <w:numPr>
          <w:numId w:val="0"/>
        </w:numPr>
        <w:spacing w:line="480" w:lineRule="auto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However, remember that these thresholds were selected using the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test-set results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so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we should not present 0.20 as our final production threshold yet</w:t>
      </w:r>
      <w:r>
        <w:rPr>
          <w:rFonts w:hint="default" w:ascii="Times New Roman" w:hAnsi="Times New Roman" w:eastAsia="SimSun" w:cs="Times New Roman"/>
          <w:sz w:val="24"/>
          <w:szCs w:val="24"/>
        </w:rPr>
        <w:t>. We would normally select/tune the threshold using validation or cross-validation, then evaluate the final model once on an untouched test set.</w:t>
      </w:r>
    </w:p>
    <w:p w14:paraId="0686D863">
      <w:pPr>
        <w:numPr>
          <w:numId w:val="0"/>
        </w:num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AD8F76E">
      <w:pPr>
        <w:numPr>
          <w:numId w:val="0"/>
        </w:num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545DEBE">
      <w:pPr>
        <w:numPr>
          <w:numId w:val="0"/>
        </w:numPr>
        <w:spacing w:line="480" w:lineRule="auto"/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F3B99B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OUR MODEL COMPARISON IS THEREFORE BECOMING</w:t>
      </w:r>
    </w:p>
    <w:p w14:paraId="4FA5D4F9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Logistic Regression</w:t>
      </w:r>
    </w:p>
    <w:p w14:paraId="2AC32EAE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↓</w:t>
      </w:r>
    </w:p>
    <w:p w14:paraId="5A6B353D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ROC-AUC 0.781</w:t>
      </w:r>
    </w:p>
    <w:p w14:paraId="730C5376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↓</w:t>
      </w:r>
    </w:p>
    <w:p w14:paraId="0FC20381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Threshold analysis</w:t>
      </w:r>
    </w:p>
    <w:p w14:paraId="05044CA6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↓</w:t>
      </w:r>
    </w:p>
    <w:p w14:paraId="68157DE2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Gradient Boosting</w:t>
      </w:r>
    </w:p>
    <w:p w14:paraId="69AD7ED1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↓</w:t>
      </w:r>
    </w:p>
    <w:p w14:paraId="719014B0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ROC-AUC 0.807</w:t>
      </w:r>
    </w:p>
    <w:p w14:paraId="423180C9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↓</w:t>
      </w:r>
    </w:p>
    <w:p w14:paraId="48F43743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Threshold analysis</w:t>
      </w:r>
    </w:p>
    <w:p w14:paraId="2C0AB182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   ↓</w:t>
      </w:r>
    </w:p>
    <w:p w14:paraId="1CB83F88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Compare risk performance</w:t>
      </w:r>
    </w:p>
    <w:p w14:paraId="55CDE9B6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80B31EB">
      <w:p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TUN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  <w:t>ING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 xml:space="preserve"> THE GRADIENT BOOSTING MODEL</w:t>
      </w:r>
    </w:p>
    <w:p w14:paraId="308E47E2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Before we call a final model, I'd do two things:</w:t>
      </w:r>
    </w:p>
    <w:p w14:paraId="05AE3DAF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Tune the Gradient Boosting model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rather than accepting the default parameters.</w:t>
      </w:r>
    </w:p>
    <w:p w14:paraId="05C295DC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Create a proper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model comparison and final evaluation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0891B9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We'll test parameters such as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n_estimators, learning_rate, max_depth </w:t>
      </w:r>
      <w:r>
        <w:rPr>
          <w:rFonts w:hint="default" w:ascii="Times New Roman" w:hAnsi="Times New Roman" w:eastAsia="SimSun" w:cs="Times New Roman"/>
          <w:sz w:val="24"/>
          <w:szCs w:val="24"/>
        </w:rPr>
        <w:t>and then evaluate whether tuning actually improves ROC-AUC/F1 rather than assuming a more complicated model is automatically better.</w:t>
      </w:r>
    </w:p>
    <w:p w14:paraId="2D367E02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Our current Gradient Boosting model used:</w:t>
      </w:r>
    </w:p>
    <w:p w14:paraId="71027D10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n_estimators = 100</w:t>
      </w:r>
    </w:p>
    <w:p w14:paraId="68FDB3F0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learning_rate = 0.1</w:t>
      </w:r>
    </w:p>
    <w:p w14:paraId="2BE9CA1F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max_depth = 3</w:t>
      </w:r>
    </w:p>
    <w:p w14:paraId="657BB805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Those are reasonable starting values, but they are not necessarily optimal for our dataset.</w:t>
      </w:r>
    </w:p>
    <w:p w14:paraId="7247E5CF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We'll let cross-validation search through several combinations using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only the training data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test set remains untouched until the end.</w:t>
      </w:r>
    </w:p>
    <w:p w14:paraId="072A6947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Training data</w:t>
      </w:r>
    </w:p>
    <w:p w14:paraId="16B6832E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↓</w:t>
      </w:r>
    </w:p>
    <w:p w14:paraId="655C84D2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3-fold cross-validation</w:t>
      </w:r>
    </w:p>
    <w:p w14:paraId="2AE28891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↓</w:t>
      </w:r>
    </w:p>
    <w:p w14:paraId="634DDEE5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Choose best parameters</w:t>
      </w:r>
    </w:p>
    <w:p w14:paraId="3C5BF6CE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↓</w:t>
      </w:r>
    </w:p>
    <w:p w14:paraId="2DE16C2C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Train best model</w:t>
      </w:r>
    </w:p>
    <w:p w14:paraId="7A200BFC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↓</w:t>
      </w:r>
    </w:p>
    <w:p w14:paraId="65C681E6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ONE final evaluation</w:t>
      </w:r>
    </w:p>
    <w:p w14:paraId="7B1FC003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↓</w:t>
      </w:r>
    </w:p>
    <w:p w14:paraId="089AB596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Test data</w:t>
      </w:r>
    </w:p>
    <w:p w14:paraId="19259C3C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9C06400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STEP 1 — SET UP THE PARAMETER GRID</w:t>
      </w:r>
    </w:p>
    <w:p w14:paraId="449D267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We'll test three important parameters:</w:t>
      </w:r>
    </w:p>
    <w:p w14:paraId="4B263736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n_estimators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number of trees</w:t>
      </w:r>
    </w:p>
    <w:p w14:paraId="05D1E531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learning_rate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how strongly each tree contributes</w:t>
      </w:r>
    </w:p>
    <w:p w14:paraId="3E51D23A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max_depth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complexity of each tree</w:t>
      </w:r>
    </w:p>
    <w:p w14:paraId="2F7F1355">
      <w:pPr>
        <w:spacing w:line="480" w:lineRule="auto"/>
        <w:jc w:val="left"/>
      </w:pPr>
      <w:r>
        <w:drawing>
          <wp:inline distT="0" distB="0" distL="114300" distR="114300">
            <wp:extent cx="3743325" cy="1524000"/>
            <wp:effectExtent l="9525" t="9525" r="1905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52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D7D67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STEP 2 — CREATE THE TUNING SEARCH</w:t>
      </w:r>
    </w:p>
    <w:p w14:paraId="132573F3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We'll use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ROC-AUC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as our optimization metric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b</w:t>
      </w:r>
      <w:r>
        <w:rPr>
          <w:rFonts w:hint="default" w:ascii="Times New Roman" w:hAnsi="Times New Roman" w:eastAsia="SimSun" w:cs="Times New Roman"/>
          <w:sz w:val="24"/>
          <w:szCs w:val="24"/>
        </w:rPr>
        <w:t>ecause we don't want to choose the model based on an arbitrary 0.50 threshold. ROC-AUC evaluates how well the model separates the two classes across thresholds.</w:t>
      </w:r>
    </w:p>
    <w:p w14:paraId="464B5FFB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890010" cy="1609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r="8430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1609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E0D4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What does </w:t>
      </w:r>
      <w:r>
        <w:rPr>
          <w:rStyle w:val="4"/>
          <w:rFonts w:hint="default" w:ascii="Times New Roman" w:hAnsi="Times New Roman" w:eastAsia="SimSun" w:cs="Times New Roman"/>
          <w:color w:val="0000FF"/>
          <w:sz w:val="24"/>
          <w:szCs w:val="24"/>
        </w:rPr>
        <w:t>cv=3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 mean?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training data is divided into 3 parts.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Conceptually:</w:t>
      </w:r>
    </w:p>
    <w:p w14:paraId="7B418E1E">
      <w:p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Fold 1 → validation</w:t>
      </w:r>
    </w:p>
    <w:p w14:paraId="4F6EE9D9">
      <w:p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Fold 2 + Fold 3 → training</w:t>
      </w:r>
    </w:p>
    <w:p w14:paraId="7416B3AD">
      <w:p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362CD63">
      <w:p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Fold 2 → validation</w:t>
      </w:r>
    </w:p>
    <w:p w14:paraId="57618D52">
      <w:p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Fold 1 + Fold 3 → training</w:t>
      </w:r>
    </w:p>
    <w:p w14:paraId="0F9AFFD1">
      <w:p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40E8A19">
      <w:p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Fold 3 → validation</w:t>
      </w:r>
    </w:p>
    <w:p w14:paraId="3C27A4C9">
      <w:p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Fold 1 + Fold 2 → training</w:t>
      </w:r>
    </w:p>
    <w:p w14:paraId="2C55B9FC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Each parameter combination gets evaluated three times.</w:t>
      </w:r>
    </w:p>
    <w:p w14:paraId="0702EBA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This gives us a more reliable estimate than simply training once.</w:t>
      </w:r>
    </w:p>
    <w:p w14:paraId="5C6847B7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STEP 3 — RUN THE TUNING</w:t>
      </w:r>
    </w:p>
    <w:p w14:paraId="11773F2D">
      <w:pPr>
        <w:spacing w:line="480" w:lineRule="auto"/>
        <w:jc w:val="left"/>
      </w:pPr>
      <w:r>
        <w:drawing>
          <wp:inline distT="0" distB="0" distL="114300" distR="114300">
            <wp:extent cx="4752975" cy="3286125"/>
            <wp:effectExtent l="9525" t="9525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286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B0FC4E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STEP 4 — SEE THE BEST PARAMETERS</w:t>
      </w:r>
    </w:p>
    <w:p w14:paraId="1D707D4F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After it finishes:</w:t>
      </w:r>
    </w:p>
    <w:p w14:paraId="748F8624">
      <w:pPr>
        <w:spacing w:line="480" w:lineRule="auto"/>
        <w:jc w:val="left"/>
      </w:pPr>
      <w:r>
        <w:drawing>
          <wp:inline distT="0" distB="0" distL="114300" distR="114300">
            <wp:extent cx="5273040" cy="1415415"/>
            <wp:effectExtent l="9525" t="9525" r="13335" b="228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15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2AAE6">
      <w:pPr>
        <w:spacing w:line="480" w:lineRule="auto"/>
        <w:jc w:val="left"/>
      </w:pPr>
    </w:p>
    <w:p w14:paraId="42EE2415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STEP 5 — GET THE TUNED MODEL</w:t>
      </w:r>
    </w:p>
    <w:p w14:paraId="26666EF4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best fitted pipeline is available as:</w:t>
      </w:r>
    </w:p>
    <w:p w14:paraId="34CEC74C">
      <w:pPr>
        <w:spacing w:line="480" w:lineRule="auto"/>
        <w:jc w:val="left"/>
      </w:pPr>
      <w:r>
        <w:drawing>
          <wp:inline distT="0" distB="0" distL="114300" distR="114300">
            <wp:extent cx="3676650" cy="476250"/>
            <wp:effectExtent l="9525" t="9525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76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BDAE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Now generate predictions on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test set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</w:p>
    <w:p w14:paraId="4C9DEB24">
      <w:pPr>
        <w:spacing w:line="480" w:lineRule="auto"/>
        <w:jc w:val="left"/>
      </w:pPr>
      <w:r>
        <w:drawing>
          <wp:inline distT="0" distB="0" distL="114300" distR="114300">
            <wp:extent cx="3718560" cy="838200"/>
            <wp:effectExtent l="9525" t="9525" r="2476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rcRect r="6154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838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8DA78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Then evaluate:</w:t>
      </w:r>
    </w:p>
    <w:p w14:paraId="07DA8197">
      <w:pPr>
        <w:spacing w:line="48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3880485" cy="3114675"/>
            <wp:effectExtent l="9525" t="9525" r="1524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rcRect r="8243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3114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50180A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--  </w:t>
      </w:r>
      <w:r>
        <w:rPr>
          <w:rFonts w:hint="default" w:ascii="Times New Roman" w:hAnsi="Times New Roman" w:eastAsia="SimSun" w:cs="Times New Roman"/>
          <w:sz w:val="24"/>
          <w:szCs w:val="24"/>
        </w:rPr>
        <w:t>And the confusion matrix:</w:t>
      </w:r>
    </w:p>
    <w:p w14:paraId="4737A968">
      <w:pPr>
        <w:spacing w:line="480" w:lineRule="auto"/>
        <w:jc w:val="left"/>
      </w:pPr>
      <w:r>
        <w:drawing>
          <wp:inline distT="0" distB="0" distL="114300" distR="114300">
            <wp:extent cx="3810000" cy="1285875"/>
            <wp:effectExtent l="9525" t="9525" r="9525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85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06406">
      <w:pPr>
        <w:spacing w:line="480" w:lineRule="auto"/>
        <w:jc w:val="left"/>
      </w:pPr>
    </w:p>
    <w:p w14:paraId="74D622C1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>UNTUNED VS TUNED GRADIENT BOOSTING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5C15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CEE4888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2841" w:type="dxa"/>
            <w:vAlign w:val="center"/>
          </w:tcPr>
          <w:p w14:paraId="39CEC847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Untuned</w:t>
            </w:r>
          </w:p>
        </w:tc>
        <w:tc>
          <w:tcPr>
            <w:tcW w:w="2841" w:type="dxa"/>
            <w:vAlign w:val="center"/>
          </w:tcPr>
          <w:p w14:paraId="7E40EABA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Tuned</w:t>
            </w:r>
          </w:p>
        </w:tc>
      </w:tr>
      <w:tr w14:paraId="2758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22031BE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2841" w:type="dxa"/>
            <w:vAlign w:val="center"/>
          </w:tcPr>
          <w:p w14:paraId="77C66A8B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91.92%</w:t>
            </w:r>
          </w:p>
        </w:tc>
        <w:tc>
          <w:tcPr>
            <w:tcW w:w="2841" w:type="dxa"/>
            <w:vAlign w:val="center"/>
          </w:tcPr>
          <w:p w14:paraId="416C9650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91.80%</w:t>
            </w:r>
          </w:p>
        </w:tc>
      </w:tr>
      <w:tr w14:paraId="2F17E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898F5AE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2841" w:type="dxa"/>
            <w:vAlign w:val="center"/>
          </w:tcPr>
          <w:p w14:paraId="1E5F98F6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78.99%</w:t>
            </w:r>
          </w:p>
        </w:tc>
        <w:tc>
          <w:tcPr>
            <w:tcW w:w="2841" w:type="dxa"/>
            <w:vAlign w:val="center"/>
          </w:tcPr>
          <w:p w14:paraId="135D9DF4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76.65%</w:t>
            </w:r>
          </w:p>
        </w:tc>
      </w:tr>
      <w:tr w14:paraId="1721C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4FA7A1A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2841" w:type="dxa"/>
            <w:vAlign w:val="center"/>
          </w:tcPr>
          <w:p w14:paraId="5103DF40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21.21%</w:t>
            </w:r>
          </w:p>
        </w:tc>
        <w:tc>
          <w:tcPr>
            <w:tcW w:w="2841" w:type="dxa"/>
            <w:vAlign w:val="center"/>
          </w:tcPr>
          <w:p w14:paraId="403E3D45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20.59%</w:t>
            </w:r>
          </w:p>
        </w:tc>
      </w:tr>
      <w:tr w14:paraId="360B0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3E88D11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F1</w:t>
            </w:r>
          </w:p>
        </w:tc>
        <w:tc>
          <w:tcPr>
            <w:tcW w:w="2841" w:type="dxa"/>
            <w:vAlign w:val="center"/>
          </w:tcPr>
          <w:p w14:paraId="70F2B20D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33.44%</w:t>
            </w:r>
          </w:p>
        </w:tc>
        <w:tc>
          <w:tcPr>
            <w:tcW w:w="2841" w:type="dxa"/>
            <w:vAlign w:val="center"/>
          </w:tcPr>
          <w:p w14:paraId="76540F24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32.45%</w:t>
            </w:r>
          </w:p>
        </w:tc>
      </w:tr>
      <w:tr w14:paraId="72215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DAC0E6E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ROC-AUC</w:t>
            </w:r>
          </w:p>
        </w:tc>
        <w:tc>
          <w:tcPr>
            <w:tcW w:w="2841" w:type="dxa"/>
            <w:vAlign w:val="center"/>
          </w:tcPr>
          <w:p w14:paraId="3132AB2F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0.8072</w:t>
            </w:r>
          </w:p>
        </w:tc>
        <w:tc>
          <w:tcPr>
            <w:tcW w:w="2841" w:type="dxa"/>
            <w:vAlign w:val="center"/>
          </w:tcPr>
          <w:p w14:paraId="4DA50167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/>
                <w:bCs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0.8067</w:t>
            </w:r>
          </w:p>
        </w:tc>
      </w:tr>
    </w:tbl>
    <w:p w14:paraId="3DAF984D">
      <w:pPr>
        <w:spacing w:line="360" w:lineRule="auto"/>
        <w:jc w:val="left"/>
        <w:rPr>
          <w:rFonts w:hint="default" w:ascii="SimSun" w:hAnsi="SimSun" w:eastAsia="SimSun" w:cs="SimSun"/>
          <w:b/>
          <w:bCs/>
          <w:color w:val="0000FF"/>
          <w:sz w:val="24"/>
          <w:szCs w:val="24"/>
          <w:lang w:val="en-US"/>
        </w:rPr>
      </w:pPr>
    </w:p>
    <w:p w14:paraId="1D9FB322">
      <w:pPr>
        <w:spacing w:line="360" w:lineRule="auto"/>
        <w:jc w:val="left"/>
        <w:rPr>
          <w:rFonts w:hint="default" w:ascii="SimSun" w:hAnsi="SimSun" w:eastAsia="SimSun" w:cs="SimSun"/>
          <w:b/>
          <w:bCs/>
          <w:color w:val="0000FF"/>
          <w:sz w:val="24"/>
          <w:szCs w:val="24"/>
          <w:lang w:val="en-US"/>
        </w:rPr>
      </w:pPr>
    </w:p>
    <w:p w14:paraId="7BE9F84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selected parameters were:</w:t>
      </w:r>
    </w:p>
    <w:p w14:paraId="1419137A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learning_rate = 0.10</w:t>
      </w:r>
    </w:p>
    <w:p w14:paraId="3B2B274C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max_depth = 2</w:t>
      </w:r>
    </w:p>
    <w:p w14:paraId="2F319E6F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n_estimators = 200</w:t>
      </w:r>
    </w:p>
    <w:p w14:paraId="149384FB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0D3EDF9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tuned model's test ROC-AUC is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0.80666 </w:t>
      </w:r>
      <w:r>
        <w:rPr>
          <w:rFonts w:hint="default" w:ascii="Times New Roman" w:hAnsi="Times New Roman" w:eastAsia="SimSun" w:cs="Times New Roman"/>
          <w:sz w:val="24"/>
          <w:szCs w:val="24"/>
        </w:rPr>
        <w:t>while the original was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0.80720.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So tuning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did not improve the final test ROC-AUC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2700F98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That's not a failure. In fact, it's a useful portfolio finding: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initial Gradient Boosting configuration already performed about as well as the combinations tested during tuning.</w:t>
      </w:r>
    </w:p>
    <w:p w14:paraId="49BF07A3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Also notice that the best cross-validation ROC-AUC was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0.80496 </w:t>
      </w:r>
      <w:r>
        <w:rPr>
          <w:rFonts w:hint="default" w:ascii="Times New Roman" w:hAnsi="Times New Roman" w:eastAsia="SimSun" w:cs="Times New Roman"/>
          <w:sz w:val="24"/>
          <w:szCs w:val="24"/>
        </w:rPr>
        <w:t>while the final test ROC-AUC was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0.80666. </w:t>
      </w:r>
      <w:r>
        <w:rPr>
          <w:rFonts w:hint="default" w:ascii="Times New Roman" w:hAnsi="Times New Roman" w:eastAsia="SimSun" w:cs="Times New Roman"/>
          <w:sz w:val="24"/>
          <w:szCs w:val="24"/>
        </w:rPr>
        <w:t>Those are reasonably close, which doesn't suggest a huge generalization gap.</w:t>
      </w:r>
    </w:p>
    <w:p w14:paraId="0215FF8D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We should NOT keep tuning indefinitely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4"/>
          <w:szCs w:val="24"/>
        </w:rPr>
        <w:t>We could keep trying hundreds of parameter combinations until we find a slightly higher number, but that doesn't necessarily produce a better real-world model.Instead, we now have enough evidence to proceed with the next stage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46CAC73E">
      <w:pPr>
        <w:numPr>
          <w:numId w:val="0"/>
        </w:num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THRESHOLD ANALYSIS FOR THE TUNED MODEL.</w:t>
      </w:r>
    </w:p>
    <w:p w14:paraId="3A09D0FF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Remember, the tuned model's current 0.50 threshold gives</w:t>
      </w:r>
    </w:p>
    <w:p w14:paraId="630316EC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Precision = 76.65%</w:t>
      </w:r>
    </w:p>
    <w:p w14:paraId="5FCC431B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Recall    = 20.59%</w:t>
      </w:r>
    </w:p>
    <w:p w14:paraId="03DC37BE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F1        = 32.45%</w:t>
      </w:r>
    </w:p>
    <w:p w14:paraId="4209A78E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But we previously found that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untuned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Gradient Boosting model achieved its highest tested F1 at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0.20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tuned model may have a different optimal threshold.</w:t>
      </w:r>
    </w:p>
    <w:p w14:paraId="4BFF88E5">
      <w:pPr>
        <w:numPr>
          <w:numId w:val="0"/>
        </w:numPr>
        <w:spacing w:line="480" w:lineRule="auto"/>
        <w:jc w:val="left"/>
      </w:pPr>
      <w:r>
        <w:drawing>
          <wp:inline distT="0" distB="0" distL="114300" distR="114300">
            <wp:extent cx="4552950" cy="4981575"/>
            <wp:effectExtent l="9525" t="9525" r="9525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981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EDFFD2">
      <w:pPr>
        <w:numPr>
          <w:numId w:val="0"/>
        </w:numPr>
        <w:spacing w:line="480" w:lineRule="auto"/>
        <w:jc w:val="left"/>
      </w:pPr>
      <w:r>
        <w:drawing>
          <wp:inline distT="0" distB="0" distL="114300" distR="114300">
            <wp:extent cx="3594735" cy="3257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rcRect r="5650"/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3257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D47AE">
      <w:pPr>
        <w:numPr>
          <w:numId w:val="0"/>
        </w:numPr>
        <w:spacing w:line="480" w:lineRule="auto"/>
        <w:jc w:val="left"/>
      </w:pPr>
      <w:r>
        <w:drawing>
          <wp:inline distT="0" distB="0" distL="114300" distR="114300">
            <wp:extent cx="3590925" cy="2000250"/>
            <wp:effectExtent l="9525" t="9525" r="1905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000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F7557">
      <w:pPr>
        <w:numPr>
          <w:numId w:val="0"/>
        </w:numPr>
        <w:spacing w:line="480" w:lineRule="auto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--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So among the thresholds you tested,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0.20 has the highest F1: 44.25%</w:t>
      </w:r>
    </w:p>
    <w:p w14:paraId="186F7FCA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At 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0.20 threshold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the tuned model identifies roughly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44% of actual defaults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while about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45% of the borrowers it flags as defaults actually defaulted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2620A12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Compared with the Logistic Regression model's best tested threshold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88D3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E829A9D">
            <w:pPr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  <w:vAlign w:val="center"/>
          </w:tcPr>
          <w:p w14:paraId="69B29366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2841" w:type="dxa"/>
            <w:vAlign w:val="center"/>
          </w:tcPr>
          <w:p w14:paraId="365EC383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Tuned Gradient Boosting</w:t>
            </w:r>
          </w:p>
        </w:tc>
      </w:tr>
      <w:tr w14:paraId="5E2CA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61B6424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Threshold</w:t>
            </w:r>
          </w:p>
        </w:tc>
        <w:tc>
          <w:tcPr>
            <w:tcW w:w="2841" w:type="dxa"/>
            <w:vAlign w:val="center"/>
          </w:tcPr>
          <w:p w14:paraId="05544468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0.70</w:t>
            </w:r>
          </w:p>
        </w:tc>
        <w:tc>
          <w:tcPr>
            <w:tcW w:w="2841" w:type="dxa"/>
            <w:vAlign w:val="center"/>
          </w:tcPr>
          <w:p w14:paraId="080C7FDB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0.20</w:t>
            </w:r>
          </w:p>
        </w:tc>
      </w:tr>
      <w:tr w14:paraId="1D2F0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ACB65B9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2841" w:type="dxa"/>
            <w:vAlign w:val="center"/>
          </w:tcPr>
          <w:p w14:paraId="531F84A6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35.77%</w:t>
            </w:r>
          </w:p>
        </w:tc>
        <w:tc>
          <w:tcPr>
            <w:tcW w:w="2841" w:type="dxa"/>
            <w:vAlign w:val="center"/>
          </w:tcPr>
          <w:p w14:paraId="063332C8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44.72%</w:t>
            </w:r>
          </w:p>
        </w:tc>
      </w:tr>
      <w:tr w14:paraId="3B23D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5B2B47A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2841" w:type="dxa"/>
            <w:vAlign w:val="center"/>
          </w:tcPr>
          <w:p w14:paraId="715C4887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40.86%</w:t>
            </w:r>
          </w:p>
        </w:tc>
        <w:tc>
          <w:tcPr>
            <w:tcW w:w="2841" w:type="dxa"/>
            <w:vAlign w:val="center"/>
          </w:tcPr>
          <w:p w14:paraId="5F301CE0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43.78%</w:t>
            </w:r>
          </w:p>
        </w:tc>
      </w:tr>
      <w:tr w14:paraId="11CB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8755F5E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F1</w:t>
            </w:r>
          </w:p>
        </w:tc>
        <w:tc>
          <w:tcPr>
            <w:tcW w:w="2841" w:type="dxa"/>
            <w:vAlign w:val="center"/>
          </w:tcPr>
          <w:p w14:paraId="6C27D393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38.15%</w:t>
            </w:r>
          </w:p>
        </w:tc>
        <w:tc>
          <w:tcPr>
            <w:tcW w:w="2841" w:type="dxa"/>
            <w:vAlign w:val="center"/>
          </w:tcPr>
          <w:p w14:paraId="3DB6F292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44.25%</w:t>
            </w:r>
          </w:p>
        </w:tc>
      </w:tr>
      <w:tr w14:paraId="27CB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166731D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ROC-AUC</w:t>
            </w:r>
          </w:p>
        </w:tc>
        <w:tc>
          <w:tcPr>
            <w:tcW w:w="2841" w:type="dxa"/>
            <w:vAlign w:val="center"/>
          </w:tcPr>
          <w:p w14:paraId="7766A067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0.781</w:t>
            </w:r>
          </w:p>
        </w:tc>
        <w:tc>
          <w:tcPr>
            <w:tcW w:w="2841" w:type="dxa"/>
            <w:vAlign w:val="center"/>
          </w:tcPr>
          <w:p w14:paraId="4CE439A7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0.807</w:t>
            </w:r>
          </w:p>
        </w:tc>
      </w:tr>
    </w:tbl>
    <w:p w14:paraId="2DEC30A9">
      <w:pPr>
        <w:numPr>
          <w:numId w:val="0"/>
        </w:numPr>
        <w:spacing w:line="480" w:lineRule="auto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6F039B3">
      <w:pPr>
        <w:numPr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So our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tuned Gradient Boosting model is currently the stronger candidate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across these particular metrics.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BDB9C0"/>
    <w:multiLevelType w:val="singleLevel"/>
    <w:tmpl w:val="B3BDB9C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151FB13"/>
    <w:multiLevelType w:val="singleLevel"/>
    <w:tmpl w:val="D151FB1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D5CC4"/>
    <w:rsid w:val="0C7D5CC4"/>
    <w:rsid w:val="182528CE"/>
    <w:rsid w:val="188C6E4B"/>
    <w:rsid w:val="1BCC0405"/>
    <w:rsid w:val="250E5CFA"/>
    <w:rsid w:val="28DD5A3B"/>
    <w:rsid w:val="2C660590"/>
    <w:rsid w:val="39B61409"/>
    <w:rsid w:val="3BBE292A"/>
    <w:rsid w:val="3CA012FA"/>
    <w:rsid w:val="41443839"/>
    <w:rsid w:val="43373BE0"/>
    <w:rsid w:val="43A64337"/>
    <w:rsid w:val="449366B1"/>
    <w:rsid w:val="4E632C9E"/>
    <w:rsid w:val="51F0037B"/>
    <w:rsid w:val="6123288E"/>
    <w:rsid w:val="67360B8A"/>
    <w:rsid w:val="786B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2026-09-21T16:38:00Z</dcterms:created>
  <dc:creator>Mbae Mwarania</dc:creator>
  <cp:lastModifiedBy>Mbae Mwarania</cp:lastModifiedBy>
  <dcterms:modified xsi:type="dcterms:W3CDTF">2026-09-21T21:56:54Z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5A8BBC43B36C4D9EAF44073F4F037F93_11</vt:lpwstr>
  </property>
  <property fmtid="{D5CDD505-2E9C-101B-9397-08002B2CF9AE}" pid="4" name="KSOTemplateDocerSaveRecord">
    <vt:lpwstr>eyJoZGlkIjoiMDQ0NzZlNmMwMjU4OTkyMzgzZWEwZjZmMzY4MTRmMTgiLCJ1c2VySWQiOiIxNjY2NTgyOTgyNTE4In0=</vt:lpwstr>
  </property>
</Properties>
</file>