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Union Humanitarian Aid (ECHO)</w:t>
      </w:r>
    </w:p>
    <w:bookmarkStart w:id="21"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1"/>
    <w:bookmarkStart w:id="22"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Demonstrate available technological solutions for beneficiary management and data sharing</w:t>
      </w:r>
    </w:p>
    <w:p>
      <w:pPr>
        <w:numPr>
          <w:ilvl w:val="0"/>
          <w:numId w:val="1001"/>
        </w:numPr>
      </w:pPr>
      <w:r>
        <w:t xml:space="preserve">Foster collaboration and commitment among humanitarian actors toward a federated approach to beneficiary data management</w:t>
      </w:r>
    </w:p>
    <w:bookmarkEnd w:id="22"/>
    <w:bookmarkStart w:id="23"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23"/>
    <w:bookmarkStart w:id="24"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24"/>
    <w:bookmarkStart w:id="39" w:name="agenda"/>
    <w:p>
      <w:pPr>
        <w:pStyle w:val="Heading2"/>
      </w:pPr>
      <w:r>
        <w:t xml:space="preserve">5 Agenda</w:t>
      </w:r>
    </w:p>
    <w:bookmarkStart w:id="25"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25"/>
    <w:bookmarkStart w:id="26"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26"/>
    <w:bookmarkStart w:id="30"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27"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27"/>
    <w:bookmarkStart w:id="28"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28"/>
    <w:bookmarkStart w:id="29" w:name="plenary-summary-10-minutes"/>
    <w:p>
      <w:pPr>
        <w:pStyle w:val="Heading4"/>
      </w:pPr>
      <w:r>
        <w:t xml:space="preserve">5.3.3 Plenary summary</w:t>
      </w:r>
      <w:r>
        <w:t xml:space="preserve"> </w:t>
      </w:r>
      <w:r>
        <w:rPr>
          <w:i/>
          <w:iCs/>
        </w:rPr>
        <w:t xml:space="preserve">(10 minutes)</w:t>
      </w:r>
    </w:p>
    <w:bookmarkEnd w:id="29"/>
    <w:bookmarkEnd w:id="30"/>
    <w:bookmarkStart w:id="31"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p>
      <w:pPr>
        <w:pStyle w:val="BodyText"/>
      </w:pPr>
      <w:r>
        <w:t xml:space="preserve">During the break demonstrations of platforms will be available for participants.</w:t>
      </w:r>
    </w:p>
    <w:bookmarkEnd w:id="31"/>
    <w:bookmarkStart w:id="35"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2"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2"/>
    <w:bookmarkStart w:id="33"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33"/>
    <w:bookmarkStart w:id="34" w:name="report-to-plenary-15-min"/>
    <w:p>
      <w:pPr>
        <w:pStyle w:val="Heading4"/>
      </w:pPr>
      <w:r>
        <w:t xml:space="preserve">5.5.3 Report to plenary (15 min)</w:t>
      </w:r>
    </w:p>
    <w:p>
      <w:pPr>
        <w:pStyle w:val="FirstParagraph"/>
      </w:pPr>
      <w:r>
        <w:t xml:space="preserve">5 minutes per group to present their ideas and plans</w:t>
      </w:r>
    </w:p>
    <w:bookmarkEnd w:id="34"/>
    <w:bookmarkEnd w:id="35"/>
    <w:bookmarkStart w:id="36"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p>
      <w:pPr>
        <w:pStyle w:val="BodyText"/>
      </w:pPr>
      <w:r>
        <w:t xml:space="preserve">During the lunch break demonstrations of platforms will be available for participants.</w:t>
      </w:r>
    </w:p>
    <w:bookmarkEnd w:id="36"/>
    <w:bookmarkStart w:id="37"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37"/>
    <w:bookmarkStart w:id="38"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38"/>
    <w:bookmarkEnd w:id="39"/>
    <w:bookmarkStart w:id="40"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p>
      <w:pPr>
        <w:pStyle w:val="FirstParagraph"/>
      </w:pPr>
      <w:r>
        <w:rPr>
          <w:b/>
          <w:bCs/>
        </w:rPr>
        <w:t xml:space="preserve">Note:</w:t>
      </w:r>
      <w:r>
        <w:t xml:space="preserve"> </w:t>
      </w:r>
      <w:r>
        <w:t xml:space="preserve">All participants are encouraged to bring laptops for active participation in document development sessions. Workshop materials will be shared electronically prior to the event.</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maps.app.goo.gl/wXUR8Tbvo6t2ibsx9" TargetMode="External" /></Relationships>
</file>

<file path=word/_rels/footnotes.xml.rels><?xml version="1.0" encoding="UTF-8"?><Relationships xmlns="http://schemas.openxmlformats.org/package/2006/relationships"><Relationship Type="http://schemas.openxmlformats.org/officeDocument/2006/relationships/hyperlink" Id="rId20" Target="https://maps.app.goo.gl/wXUR8Tbvo6t2ibsx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2025-11-10T05:20:52Z</dcterms:created>
  <dcterms:modified xsi:type="dcterms:W3CDTF">2025-11-10T05:20:52Z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