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3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0"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bookmarkStart w:id="20" w:name="gt-sources"/>
    <w:p>
      <w:pPr>
        <w:pStyle w:val="BodyText"/>
      </w:pPr>
      <w:r>
        <w:t xml:space="preserve">Sources reviewed</w:t>
      </w:r>
    </w:p>
    <w:p>
      <w:pPr>
        <w:pStyle w:val="BodyText"/>
      </w:pPr>
      <w:r>
        <w:t xml:space="preserve">Registration forms and reference documents informing the SRF</w:t>
      </w:r>
    </w:p>
    <w:p>
      <w:pPr>
        <w:pStyle w:val="BodyText"/>
      </w:pPr>
      <w:r>
        <w:t xml:space="preserve">Source</w:t>
      </w:r>
    </w:p>
    <w:p>
      <w:pPr>
        <w:pStyle w:val="BodyText"/>
      </w:pPr>
      <w:r>
        <w:t xml:space="preserve">Type</w:t>
      </w:r>
    </w:p>
    <w:p>
      <w:pPr>
        <w:pStyle w:val="BodyText"/>
      </w:pPr>
      <w:r>
        <w:t xml:space="preserve">Member orgs / scope</w:t>
      </w:r>
    </w:p>
    <w:p>
      <w:pPr>
        <w:pStyle w:val="BodyText"/>
      </w:pPr>
      <w:r>
        <w:t xml:space="preserve">Principal contribution to SRF</w:t>
      </w:r>
    </w:p>
    <w:p>
      <w:pPr>
        <w:pStyle w:val="BodyText"/>
      </w:pPr>
      <w:r>
        <w:t xml:space="preserve">IOM</w:t>
      </w:r>
    </w:p>
    <w:p>
      <w:pPr>
        <w:pStyle w:val="BodyText"/>
      </w:pPr>
      <w:r>
        <w:t xml:space="preserve">Registration form</w:t>
      </w:r>
    </w:p>
    <w:p>
      <w:pPr>
        <w:pStyle w:val="BodyText"/>
      </w:pPr>
      <w:r>
        <w:t xml:space="preserve">IOM (DTM and operational programmes)</w:t>
      </w:r>
    </w:p>
    <w:p>
      <w:pPr>
        <w:pStyle w:val="BodyText"/>
      </w:pPr>
      <w:r>
        <w:t xml:space="preserve">Metadata and Biometrics fields; closest to the IDEHA pilot draft</w:t>
      </w:r>
    </w:p>
    <w:p>
      <w:pPr>
        <w:pStyle w:val="BodyText"/>
      </w:pPr>
      <w:r>
        <w:t xml:space="preserve">WFP</w:t>
      </w:r>
    </w:p>
    <w:p>
      <w:pPr>
        <w:pStyle w:val="BodyText"/>
      </w:pPr>
      <w:r>
        <w:t xml:space="preserve">Registration form</w:t>
      </w:r>
    </w:p>
    <w:p>
      <w:pPr>
        <w:pStyle w:val="BodyText"/>
      </w:pPr>
      <w:r>
        <w:t xml:space="preserve">WFP</w:t>
      </w:r>
    </w:p>
    <w:p>
      <w:pPr>
        <w:pStyle w:val="BodyText"/>
      </w:pPr>
      <w:r>
        <w:t xml:space="preserve">Other / payment fields; targeting and contact details</w:t>
      </w:r>
    </w:p>
    <w:p>
      <w:pPr>
        <w:pStyle w:val="BodyText"/>
      </w:pPr>
      <w:r>
        <w:t xml:space="preserve">Cash Consortium (CC)</w:t>
      </w:r>
    </w:p>
    <w:p>
      <w:pPr>
        <w:pStyle w:val="BodyText"/>
      </w:pPr>
      <w:r>
        <w:t xml:space="preserve">Consortium registration form</w:t>
      </w:r>
    </w:p>
    <w:p>
      <w:pPr>
        <w:pStyle w:val="BodyText"/>
      </w:pPr>
      <w:r>
        <w:t xml:space="preserve">Chaired by SCI; partner agencies delivering multi-purpose cash</w:t>
      </w:r>
    </w:p>
    <w:p>
      <w:pPr>
        <w:pStyle w:val="BodyText"/>
      </w:pPr>
      <w:r>
        <w:t xml:space="preserve">Household survey fields; vulnerability and consent</w:t>
      </w:r>
    </w:p>
    <w:p>
      <w:pPr>
        <w:pStyle w:val="BodyText"/>
      </w:pPr>
      <w:r>
        <w:t xml:space="preserve">Emergency Rapid Response Mechanism (ERRM)</w:t>
      </w:r>
    </w:p>
    <w:p>
      <w:pPr>
        <w:pStyle w:val="BodyText"/>
      </w:pPr>
      <w:r>
        <w:t xml:space="preserve">Consortium registration form</w:t>
      </w:r>
    </w:p>
    <w:p>
      <w:pPr>
        <w:pStyle w:val="BodyText"/>
      </w:pPr>
      <w:r>
        <w:t xml:space="preserve">NRC and DRC (rapid response in newly accessible / displaced locations)</w:t>
      </w:r>
    </w:p>
    <w:p>
      <w:pPr>
        <w:pStyle w:val="BodyText"/>
      </w:pPr>
      <w:r>
        <w:t xml:space="preserve">Biographic and minimum-viable Household survey fields</w:t>
      </w:r>
    </w:p>
    <w:p>
      <w:pPr>
        <w:pStyle w:val="BodyText"/>
      </w:pPr>
      <w:r>
        <w:t xml:space="preserve">UNHCR–WFP Minimum Core Assistance Delivery Dataset</w:t>
      </w:r>
    </w:p>
    <w:p>
      <w:pPr>
        <w:pStyle w:val="BodyText"/>
      </w:pPr>
      <w:r>
        <w:t xml:space="preserve">Policy / reference</w:t>
      </w:r>
    </w:p>
    <w:p>
      <w:pPr>
        <w:pStyle w:val="BodyText"/>
      </w:pPr>
      <w:r>
        <w:t xml:space="preserve">Joint UNHCR–WFP — minimum data items for delivering core assistance to affected populations</w:t>
      </w:r>
    </w:p>
    <w:p>
      <w:pPr>
        <w:pStyle w:val="BodyText"/>
      </w:pPr>
      <w:r>
        <w:t xml:space="preserve">Constraint on the SRF (must not contradict), rather than a source of fields</w:t>
      </w:r>
    </w:p>
    <w:bookmarkEnd w:id="20"/>
    <w:bookmarkStart w:id="21"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1"/>
    <w:bookmarkStart w:id="22" w:name="wfp"/>
    <w:p>
      <w:pPr>
        <w:pStyle w:val="Heading2"/>
      </w:pPr>
      <w:r>
        <w:t xml:space="preserve">3.2 WFP</w:t>
      </w:r>
    </w:p>
    <w:p>
      <w:pPr>
        <w:pStyle w:val="FirstParagraph"/>
      </w:pPr>
      <w:r>
        <w:t xml:space="preserve">WFP’s registration form is comparable to IOM’s.</w:t>
      </w:r>
    </w:p>
    <w:bookmarkEnd w:id="22"/>
    <w:bookmarkStart w:id="23"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3"/>
    <w:bookmarkStart w:id="24"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4"/>
    <w:bookmarkStart w:id="29"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5"/>
      </w:r>
      <w:r>
        <w:t xml:space="preserve"> </w:t>
      </w:r>
      <w:r>
        <w:t xml:space="preserve">sets out the minimum data items UNHCR and WFP capture when delivering core assistance, operationalising the joint UNHCR–WFP Common Cash Statement</w:t>
      </w:r>
      <w:r>
        <w:rPr>
          <w:rStyle w:val="FootnoteReference"/>
        </w:rPr>
        <w:footnoteReference w:id="27"/>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29"/>
    <w:bookmarkEnd w:id="30"/>
    <w:bookmarkStart w:id="38"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2" name="Picture"/>
            <a:graphic>
              <a:graphicData uri="http://schemas.openxmlformats.org/drawingml/2006/picture">
                <pic:pic>
                  <pic:nvPicPr>
                    <pic:cNvPr descr="./figures/data_point_overlap.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38"/>
    <w:bookmarkStart w:id="44" w:name="categorization-of-data-points"/>
    <w:p>
      <w:pPr>
        <w:pStyle w:val="Heading1"/>
      </w:pPr>
      <w:r>
        <w:t xml:space="preserve">5. Categorization of Data Points</w:t>
      </w:r>
    </w:p>
    <w:bookmarkStart w:id="40"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bookmarkStart w:id="39" w:name="gt-categories"/>
    <w:p>
      <w:pPr>
        <w:pStyle w:val="BodyText"/>
      </w:pPr>
      <w:r>
        <w:t xml:space="preserve">Categories</w:t>
      </w:r>
    </w:p>
    <w:p>
      <w:pPr>
        <w:pStyle w:val="BodyText"/>
      </w:pPr>
      <w:r>
        <w:t xml:space="preserve">The category each SRF field is grouped under</w:t>
      </w:r>
    </w:p>
    <w:p>
      <w:pPr>
        <w:pStyle w:val="BodyText"/>
      </w:pPr>
      <w:r>
        <w:t xml:space="preserve">Category</w:t>
      </w:r>
    </w:p>
    <w:p>
      <w:pPr>
        <w:pStyle w:val="BodyText"/>
      </w:pPr>
      <w:r>
        <w:t xml:space="preserve">What it covers</w:t>
      </w:r>
    </w:p>
    <w:p>
      <w:pPr>
        <w:pStyle w:val="BodyText"/>
      </w:pPr>
      <w:r>
        <w:t xml:space="preserve">Consent</w:t>
      </w:r>
    </w:p>
    <w:p>
      <w:pPr>
        <w:pStyle w:val="BodyText"/>
      </w:pPr>
      <w:r>
        <w:t xml:space="preserve">Informed consent to collect, use, share, and refer case data.</w:t>
      </w:r>
    </w:p>
    <w:p>
      <w:pPr>
        <w:pStyle w:val="BodyText"/>
      </w:pPr>
      <w:r>
        <w:t xml:space="preserve">Metadata</w:t>
      </w:r>
    </w:p>
    <w:p>
      <w:pPr>
        <w:pStyle w:val="BodyText"/>
      </w:pPr>
      <w:r>
        <w:t xml:space="preserve">Form, project and process data: registration date, enumerator, IDs, source.</w:t>
      </w:r>
    </w:p>
    <w:p>
      <w:pPr>
        <w:pStyle w:val="BodyText"/>
      </w:pPr>
      <w:r>
        <w:t xml:space="preserve">Biographic</w:t>
      </w:r>
    </w:p>
    <w:p>
      <w:pPr>
        <w:pStyle w:val="BodyText"/>
      </w:pPr>
      <w:r>
        <w:t xml:space="preserve">Person and place data: names, sex, DOB, location, nationality, civil ID.</w:t>
      </w:r>
    </w:p>
    <w:p>
      <w:pPr>
        <w:pStyle w:val="BodyText"/>
      </w:pPr>
      <w:r>
        <w:t xml:space="preserve">Household survey</w:t>
      </w:r>
    </w:p>
    <w:p>
      <w:pPr>
        <w:pStyle w:val="BodyText"/>
      </w:pPr>
      <w:r>
        <w:t xml:space="preserve">Household-level questions: size, sex-age cohort, disability screen, drivers of displacement.</w:t>
      </w:r>
    </w:p>
    <w:p>
      <w:pPr>
        <w:pStyle w:val="BodyText"/>
      </w:pPr>
      <w:r>
        <w:t xml:space="preserve">Individual survey</w:t>
      </w:r>
    </w:p>
    <w:p>
      <w:pPr>
        <w:pStyle w:val="BodyText"/>
      </w:pPr>
      <w:r>
        <w:t xml:space="preserve">Individual-level questions: disability / accessibility, special needs.</w:t>
      </w:r>
    </w:p>
    <w:p>
      <w:pPr>
        <w:pStyle w:val="BodyText"/>
      </w:pPr>
      <w:r>
        <w:t xml:space="preserve">Biometrics</w:t>
      </w:r>
    </w:p>
    <w:p>
      <w:pPr>
        <w:pStyle w:val="BodyText"/>
      </w:pPr>
      <w:r>
        <w:t xml:space="preserve">Fingerprints and photos used for identity matching.</w:t>
      </w:r>
    </w:p>
    <w:p>
      <w:pPr>
        <w:pStyle w:val="BodyText"/>
      </w:pPr>
      <w:r>
        <w:t xml:space="preserve">Other</w:t>
      </w:r>
    </w:p>
    <w:p>
      <w:pPr>
        <w:pStyle w:val="BodyText"/>
      </w:pPr>
      <w:r>
        <w:t xml:space="preserve">Payment instrument data (account / wallet, expiry).</w:t>
      </w:r>
    </w:p>
    <w:bookmarkEnd w:id="39"/>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0"/>
    <w:bookmarkStart w:id="43"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3"/>
    <w:bookmarkEnd w:id="44"/>
    <w:bookmarkStart w:id="50" w:name="core-optional"/>
    <w:p>
      <w:pPr>
        <w:pStyle w:val="Heading1"/>
      </w:pPr>
      <w:r>
        <w:t xml:space="preserve">6. Core &amp; Optional</w:t>
      </w:r>
    </w:p>
    <w:bookmarkStart w:id="46"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bookmarkStart w:id="45" w:name="gt-classification"/>
    <w:p>
      <w:pPr>
        <w:pStyle w:val="BodyText"/>
      </w:pPr>
      <w:r>
        <w:t xml:space="preserve">Field classification</w:t>
      </w:r>
    </w:p>
    <w:p>
      <w:pPr>
        <w:pStyle w:val="BodyText"/>
      </w:pPr>
      <w:r>
        <w:t xml:space="preserve">Two tiers determine whether a field is shown by default</w:t>
      </w:r>
    </w:p>
    <w:p>
      <w:pPr>
        <w:pStyle w:val="BodyText"/>
      </w:pPr>
      <w:r>
        <w:t xml:space="preserve">Class</w:t>
      </w:r>
    </w:p>
    <w:p>
      <w:pPr>
        <w:pStyle w:val="BodyText"/>
      </w:pPr>
      <w:r>
        <w:t xml:space="preserve">Meaning</w:t>
      </w:r>
    </w:p>
    <w:p>
      <w:pPr>
        <w:pStyle w:val="BodyText"/>
      </w:pPr>
      <w:r>
        <w:t xml:space="preserve">Behaviour on the form</w:t>
      </w:r>
    </w:p>
    <w:p>
      <w:pPr>
        <w:pStyle w:val="BodyText"/>
      </w:pPr>
      <w:r>
        <w:t xml:space="preserve">Core</w:t>
      </w:r>
    </w:p>
    <w:p>
      <w:pPr>
        <w:pStyle w:val="BodyText"/>
      </w:pPr>
      <w:r>
        <w:t xml:space="preserve">Required for the SRF to do its job: identify the household, enable referral, and support deduplication.</w:t>
      </w:r>
    </w:p>
    <w:p>
      <w:pPr>
        <w:pStyle w:val="BodyText"/>
      </w:pPr>
      <w:r>
        <w:t xml:space="preserve">Always shown. Cannot be skipped.</w:t>
      </w:r>
    </w:p>
    <w:p>
      <w:pPr>
        <w:pStyle w:val="BodyText"/>
      </w:pPr>
      <w:r>
        <w:t xml:space="preserve">Optional</w:t>
      </w:r>
    </w:p>
    <w:p>
      <w:pPr>
        <w:pStyle w:val="BodyText"/>
      </w:pPr>
      <w:r>
        <w:t xml:space="preserve">Conditional, programme-specific, or sensitive. Only collected when the operation actually needs it.</w:t>
      </w:r>
    </w:p>
    <w:p>
      <w:pPr>
        <w:pStyle w:val="BodyText"/>
      </w:pPr>
      <w:r>
        <w:t xml:space="preserve">Hidden by default. Switched on per programme / per modality.</w:t>
      </w:r>
    </w:p>
    <w:bookmarkEnd w:id="45"/>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46"/>
    <w:bookmarkStart w:id="49"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49"/>
    <w:bookmarkEnd w:id="50"/>
    <w:bookmarkStart w:id="56"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bookmarkStart w:id="51" w:name="gt-srf-fields"/>
    <w:p>
      <w:pPr>
        <w:pStyle w:val="BodyText"/>
      </w:pPr>
      <w:r>
        <w:t xml:space="preserve">Draft Single Registration Form — data fields</w:t>
      </w:r>
    </w:p>
    <w:p>
      <w:pPr>
        <w:pStyle w:val="BodyText"/>
      </w:pPr>
      <w:r>
        <w:t xml:space="preserve">All 46 fields proposed for the Single Registration Form, grouped by category</w:t>
      </w:r>
    </w:p>
    <w:p>
      <w:pPr>
        <w:pStyle w:val="BodyText"/>
      </w:pPr>
      <w:r>
        <w:t xml:space="preserve">Field ID</w:t>
      </w:r>
    </w:p>
    <w:p>
      <w:pPr>
        <w:pStyle w:val="BodyText"/>
      </w:pPr>
      <w:r>
        <w:t xml:space="preserve">Field label</w:t>
      </w:r>
    </w:p>
    <w:p>
      <w:pPr>
        <w:pStyle w:val="BodyText"/>
      </w:pPr>
      <w:r>
        <w:t xml:space="preserve">Record level</w:t>
      </w:r>
    </w:p>
    <w:p>
      <w:pPr>
        <w:pStyle w:val="BodyText"/>
      </w:pPr>
      <w:r>
        <w:t xml:space="preserve">Core / Optional</w:t>
      </w:r>
    </w:p>
    <w:p>
      <w:pPr>
        <w:pStyle w:val="BodyText"/>
      </w:pPr>
      <w:r>
        <w:t xml:space="preserve">Sources</w:t>
      </w:r>
    </w:p>
    <w:p>
      <w:pPr>
        <w:pStyle w:val="BodyText"/>
      </w:pPr>
      <w:r>
        <w:t xml:space="preserve">Consent</w:t>
      </w:r>
    </w:p>
    <w:p>
      <w:pPr>
        <w:pStyle w:val="BodyText"/>
      </w:pPr>
      <w:r>
        <w:t xml:space="preserve">C1</w:t>
      </w:r>
    </w:p>
    <w:p>
      <w:pPr>
        <w:pStyle w:val="BodyText"/>
      </w:pPr>
      <w:r>
        <w:t xml:space="preserve">Informed consent to collect, use, share, and refer case data</w:t>
      </w:r>
    </w:p>
    <w:p>
      <w:pPr>
        <w:pStyle w:val="BodyText"/>
      </w:pPr>
      <w:r>
        <w:t xml:space="preserve">—</w:t>
      </w:r>
    </w:p>
    <w:p>
      <w:pPr>
        <w:pStyle w:val="BodyText"/>
      </w:pPr>
      <w:r>
        <w:t xml:space="preserve">Core</w:t>
      </w:r>
    </w:p>
    <w:p>
      <w:pPr>
        <w:pStyle w:val="BodyText"/>
      </w:pPr>
      <w:r>
        <w:t xml:space="preserve">Inter-agency + Cash Consortium + IOM</w:t>
      </w:r>
    </w:p>
    <w:p>
      <w:pPr>
        <w:pStyle w:val="BodyText"/>
      </w:pPr>
      <w:r>
        <w:t xml:space="preserve">Metadata</w:t>
      </w:r>
    </w:p>
    <w:p>
      <w:pPr>
        <w:pStyle w:val="BodyText"/>
      </w:pPr>
      <w:r>
        <w:t xml:space="preserve">M1</w:t>
      </w:r>
    </w:p>
    <w:p>
      <w:pPr>
        <w:pStyle w:val="BodyText"/>
      </w:pPr>
      <w:r>
        <w:t xml:space="preserve">Project / assistance programme / referring organisation</w:t>
      </w:r>
    </w:p>
    <w:p>
      <w:pPr>
        <w:pStyle w:val="BodyText"/>
      </w:pPr>
      <w:r>
        <w:t xml:space="preserve">—</w:t>
      </w:r>
    </w:p>
    <w:p>
      <w:pPr>
        <w:pStyle w:val="BodyText"/>
      </w:pPr>
      <w:r>
        <w:t xml:space="preserve">Core</w:t>
      </w:r>
    </w:p>
    <w:p>
      <w:pPr>
        <w:pStyle w:val="BodyText"/>
      </w:pPr>
      <w:r>
        <w:t xml:space="preserve">Cash Consortium + ERRM + Inter-agency metadata</w:t>
      </w:r>
    </w:p>
    <w:p>
      <w:pPr>
        <w:pStyle w:val="BodyText"/>
      </w:pPr>
      <w:r>
        <w:t xml:space="preserve">M2</w:t>
      </w:r>
    </w:p>
    <w:p>
      <w:pPr>
        <w:pStyle w:val="BodyText"/>
      </w:pPr>
      <w:r>
        <w:t xml:space="preserve">Registration / data collection date</w:t>
      </w:r>
    </w:p>
    <w:p>
      <w:pPr>
        <w:pStyle w:val="BodyText"/>
      </w:pPr>
      <w:r>
        <w:t xml:space="preserve">—</w:t>
      </w:r>
    </w:p>
    <w:p>
      <w:pPr>
        <w:pStyle w:val="BodyText"/>
      </w:pPr>
      <w:r>
        <w:t xml:space="preserve">Core</w:t>
      </w:r>
    </w:p>
    <w:p>
      <w:pPr>
        <w:pStyle w:val="BodyText"/>
      </w:pPr>
      <w:r>
        <w:t xml:space="preserve">IOM + ERRM + Cash Consortium + Inter-agency</w:t>
      </w:r>
    </w:p>
    <w:p>
      <w:pPr>
        <w:pStyle w:val="BodyText"/>
      </w:pPr>
      <w:r>
        <w:t xml:space="preserve">M3</w:t>
      </w:r>
    </w:p>
    <w:p>
      <w:pPr>
        <w:pStyle w:val="BodyText"/>
      </w:pPr>
      <w:r>
        <w:t xml:space="preserve">Enumerator / registrar name or ID</w:t>
      </w:r>
    </w:p>
    <w:p>
      <w:pPr>
        <w:pStyle w:val="BodyText"/>
      </w:pPr>
      <w:r>
        <w:t xml:space="preserve">—</w:t>
      </w:r>
    </w:p>
    <w:p>
      <w:pPr>
        <w:pStyle w:val="BodyText"/>
      </w:pPr>
      <w:r>
        <w:t xml:space="preserve">Core</w:t>
      </w:r>
    </w:p>
    <w:p>
      <w:pPr>
        <w:pStyle w:val="BodyText"/>
      </w:pPr>
      <w:r>
        <w:t xml:space="preserve">IOM + Cash Consortium</w:t>
      </w:r>
    </w:p>
    <w:p>
      <w:pPr>
        <w:pStyle w:val="BodyText"/>
      </w:pPr>
      <w:r>
        <w:t xml:space="preserve">M4</w:t>
      </w:r>
    </w:p>
    <w:p>
      <w:pPr>
        <w:pStyle w:val="BodyText"/>
      </w:pPr>
      <w:r>
        <w:t xml:space="preserve">Referral source</w:t>
      </w:r>
    </w:p>
    <w:p>
      <w:pPr>
        <w:pStyle w:val="BodyText"/>
      </w:pPr>
      <w:r>
        <w:t xml:space="preserve">—</w:t>
      </w:r>
    </w:p>
    <w:p>
      <w:pPr>
        <w:pStyle w:val="BodyText"/>
      </w:pPr>
      <w:r>
        <w:t xml:space="preserve">Optional</w:t>
      </w:r>
    </w:p>
    <w:p>
      <w:pPr>
        <w:pStyle w:val="BodyText"/>
      </w:pPr>
      <w:r>
        <w:t xml:space="preserve">Cash Consortium</w:t>
      </w:r>
    </w:p>
    <w:p>
      <w:pPr>
        <w:pStyle w:val="BodyText"/>
      </w:pPr>
      <w:r>
        <w:t xml:space="preserve">M5</w:t>
      </w:r>
    </w:p>
    <w:p>
      <w:pPr>
        <w:pStyle w:val="BodyText"/>
      </w:pPr>
      <w:r>
        <w:t xml:space="preserve">Verification status / verification code</w:t>
      </w:r>
    </w:p>
    <w:p>
      <w:pPr>
        <w:pStyle w:val="BodyText"/>
      </w:pPr>
      <w:r>
        <w:t xml:space="preserve">—</w:t>
      </w:r>
    </w:p>
    <w:p>
      <w:pPr>
        <w:pStyle w:val="BodyText"/>
      </w:pPr>
      <w:r>
        <w:t xml:space="preserve">Optional</w:t>
      </w:r>
    </w:p>
    <w:p>
      <w:pPr>
        <w:pStyle w:val="BodyText"/>
      </w:pPr>
      <w:r>
        <w:t xml:space="preserve">IOM + Cash Consortium</w:t>
      </w:r>
    </w:p>
    <w:p>
      <w:pPr>
        <w:pStyle w:val="BodyText"/>
      </w:pPr>
      <w:r>
        <w:t xml:space="preserve">M6</w:t>
      </w:r>
    </w:p>
    <w:p>
      <w:pPr>
        <w:pStyle w:val="BodyText"/>
      </w:pPr>
      <w:r>
        <w:t xml:space="preserve">GPS coordinates of registration location</w:t>
      </w:r>
    </w:p>
    <w:p>
      <w:pPr>
        <w:pStyle w:val="BodyText"/>
      </w:pPr>
      <w:r>
        <w:t xml:space="preserve">—</w:t>
      </w:r>
    </w:p>
    <w:p>
      <w:pPr>
        <w:pStyle w:val="BodyText"/>
      </w:pPr>
      <w:r>
        <w:t xml:space="preserve">Optional</w:t>
      </w:r>
    </w:p>
    <w:p>
      <w:pPr>
        <w:pStyle w:val="BodyText"/>
      </w:pPr>
      <w:r>
        <w:t xml:space="preserve">Somalia SRF</w:t>
      </w:r>
    </w:p>
    <w:p>
      <w:pPr>
        <w:pStyle w:val="BodyText"/>
      </w:pPr>
      <w:r>
        <w:t xml:space="preserve">M7</w:t>
      </w:r>
    </w:p>
    <w:p>
      <w:pPr>
        <w:pStyle w:val="BodyText"/>
      </w:pPr>
      <w:r>
        <w:t xml:space="preserve">Household ID (organization specific)</w:t>
      </w:r>
    </w:p>
    <w:p>
      <w:pPr>
        <w:pStyle w:val="BodyText"/>
      </w:pPr>
      <w:r>
        <w:t xml:space="preserve">—</w:t>
      </w:r>
    </w:p>
    <w:p>
      <w:pPr>
        <w:pStyle w:val="BodyText"/>
      </w:pPr>
      <w:r>
        <w:t xml:space="preserve">Core</w:t>
      </w:r>
    </w:p>
    <w:p>
      <w:pPr>
        <w:pStyle w:val="BodyText"/>
      </w:pPr>
      <w:r>
        <w:t xml:space="preserve">Inter-agency + IOM + Cash Consortium + ERRM</w:t>
      </w:r>
    </w:p>
    <w:p>
      <w:pPr>
        <w:pStyle w:val="BodyText"/>
      </w:pPr>
      <w:r>
        <w:t xml:space="preserve">M8</w:t>
      </w:r>
    </w:p>
    <w:p>
      <w:pPr>
        <w:pStyle w:val="BodyText"/>
      </w:pPr>
      <w:r>
        <w:t xml:space="preserve">Individual ID (organization specific)</w:t>
      </w:r>
    </w:p>
    <w:p>
      <w:pPr>
        <w:pStyle w:val="BodyText"/>
      </w:pPr>
      <w:r>
        <w:t xml:space="preserve">—</w:t>
      </w:r>
    </w:p>
    <w:p>
      <w:pPr>
        <w:pStyle w:val="BodyText"/>
      </w:pPr>
      <w:r>
        <w:t xml:space="preserve">Optional</w:t>
      </w:r>
    </w:p>
    <w:p>
      <w:pPr>
        <w:pStyle w:val="BodyText"/>
      </w:pPr>
      <w:r>
        <w:t xml:space="preserve">None</w:t>
      </w:r>
    </w:p>
    <w:p>
      <w:pPr>
        <w:pStyle w:val="BodyText"/>
      </w:pPr>
      <w:r>
        <w:t xml:space="preserve">Biographic</w:t>
      </w:r>
    </w:p>
    <w:p>
      <w:pPr>
        <w:pStyle w:val="BodyText"/>
      </w:pPr>
      <w:r>
        <w:t xml:space="preserve">B1</w:t>
      </w:r>
    </w:p>
    <w:p>
      <w:pPr>
        <w:pStyle w:val="BodyText"/>
      </w:pPr>
      <w:r>
        <w:t xml:space="preserve">Admin 1 (State)</w:t>
      </w:r>
    </w:p>
    <w:p>
      <w:pPr>
        <w:pStyle w:val="BodyText"/>
      </w:pPr>
      <w:r>
        <w:t xml:space="preserve">Household</w:t>
      </w:r>
    </w:p>
    <w:p>
      <w:pPr>
        <w:pStyle w:val="BodyText"/>
      </w:pPr>
      <w:r>
        <w:t xml:space="preserve">Core</w:t>
      </w:r>
    </w:p>
    <w:p>
      <w:pPr>
        <w:pStyle w:val="BodyText"/>
      </w:pPr>
      <w:r>
        <w:t xml:space="preserve">Cash Consortium + ERRM + IOM</w:t>
      </w:r>
    </w:p>
    <w:p>
      <w:pPr>
        <w:pStyle w:val="BodyText"/>
      </w:pPr>
      <w:r>
        <w:t xml:space="preserve">B2</w:t>
      </w:r>
    </w:p>
    <w:p>
      <w:pPr>
        <w:pStyle w:val="BodyText"/>
      </w:pPr>
      <w:r>
        <w:t xml:space="preserve">Admin 2 (County)</w:t>
      </w:r>
    </w:p>
    <w:p>
      <w:pPr>
        <w:pStyle w:val="BodyText"/>
      </w:pPr>
      <w:r>
        <w:t xml:space="preserve">Household</w:t>
      </w:r>
    </w:p>
    <w:p>
      <w:pPr>
        <w:pStyle w:val="BodyText"/>
      </w:pPr>
      <w:r>
        <w:t xml:space="preserve">Core</w:t>
      </w:r>
    </w:p>
    <w:p>
      <w:pPr>
        <w:pStyle w:val="BodyText"/>
      </w:pPr>
      <w:r>
        <w:t xml:space="preserve">Cash Consortium + ERRM + IOM</w:t>
      </w:r>
    </w:p>
    <w:p>
      <w:pPr>
        <w:pStyle w:val="BodyText"/>
      </w:pPr>
      <w:r>
        <w:t xml:space="preserve">B3</w:t>
      </w:r>
    </w:p>
    <w:p>
      <w:pPr>
        <w:pStyle w:val="BodyText"/>
      </w:pPr>
      <w:r>
        <w:t xml:space="preserve">Admin 3 (Payam)</w:t>
      </w:r>
    </w:p>
    <w:p>
      <w:pPr>
        <w:pStyle w:val="BodyText"/>
      </w:pPr>
      <w:r>
        <w:t xml:space="preserve">Household</w:t>
      </w:r>
    </w:p>
    <w:p>
      <w:pPr>
        <w:pStyle w:val="BodyText"/>
      </w:pPr>
      <w:r>
        <w:t xml:space="preserve">Core</w:t>
      </w:r>
    </w:p>
    <w:p>
      <w:pPr>
        <w:pStyle w:val="BodyText"/>
      </w:pPr>
      <w:r>
        <w:t xml:space="preserve">Cash Consortium + ERRM + IOM</w:t>
      </w:r>
    </w:p>
    <w:p>
      <w:pPr>
        <w:pStyle w:val="BodyText"/>
      </w:pPr>
      <w:r>
        <w:t xml:space="preserve">B4</w:t>
      </w:r>
    </w:p>
    <w:p>
      <w:pPr>
        <w:pStyle w:val="BodyText"/>
      </w:pPr>
      <w:r>
        <w:t xml:space="preserve">Admin 4 (Boma) / village / block / site</w:t>
      </w:r>
    </w:p>
    <w:p>
      <w:pPr>
        <w:pStyle w:val="BodyText"/>
      </w:pPr>
      <w:r>
        <w:t xml:space="preserve">Household</w:t>
      </w:r>
    </w:p>
    <w:p>
      <w:pPr>
        <w:pStyle w:val="BodyText"/>
      </w:pPr>
      <w:r>
        <w:t xml:space="preserve">Core</w:t>
      </w:r>
    </w:p>
    <w:p>
      <w:pPr>
        <w:pStyle w:val="BodyText"/>
      </w:pPr>
      <w:r>
        <w:t xml:space="preserve">Cash Consortium + IOM + ERRM</w:t>
      </w:r>
    </w:p>
    <w:p>
      <w:pPr>
        <w:pStyle w:val="BodyText"/>
      </w:pPr>
      <w:r>
        <w:t xml:space="preserve">B5</w:t>
      </w:r>
    </w:p>
    <w:p>
      <w:pPr>
        <w:pStyle w:val="BodyText"/>
      </w:pPr>
      <w:r>
        <w:t xml:space="preserve">Place of origin / initial displacement location</w:t>
      </w:r>
    </w:p>
    <w:p>
      <w:pPr>
        <w:pStyle w:val="BodyText"/>
      </w:pPr>
      <w:r>
        <w:t xml:space="preserve">Household</w:t>
      </w:r>
    </w:p>
    <w:p>
      <w:pPr>
        <w:pStyle w:val="BodyText"/>
      </w:pPr>
      <w:r>
        <w:t xml:space="preserve">Optional</w:t>
      </w:r>
    </w:p>
    <w:p>
      <w:pPr>
        <w:pStyle w:val="BodyText"/>
      </w:pPr>
      <w:r>
        <w:t xml:space="preserve">IOM + ERRM</w:t>
      </w:r>
    </w:p>
    <w:p>
      <w:pPr>
        <w:pStyle w:val="BodyText"/>
      </w:pPr>
      <w:r>
        <w:t xml:space="preserve">B6</w:t>
      </w:r>
    </w:p>
    <w:p>
      <w:pPr>
        <w:pStyle w:val="BodyText"/>
      </w:pPr>
      <w:r>
        <w:t xml:space="preserve">Humanitarian profile / displacement status</w:t>
      </w:r>
    </w:p>
    <w:p>
      <w:pPr>
        <w:pStyle w:val="BodyText"/>
      </w:pPr>
      <w:r>
        <w:t xml:space="preserve">Household</w:t>
      </w:r>
    </w:p>
    <w:p>
      <w:pPr>
        <w:pStyle w:val="BodyText"/>
      </w:pPr>
      <w:r>
        <w:t xml:space="preserve">Core</w:t>
      </w:r>
    </w:p>
    <w:p>
      <w:pPr>
        <w:pStyle w:val="BodyText"/>
      </w:pPr>
      <w:r>
        <w:t xml:space="preserve">Inter-agency + IOM + Cash Consortium + ERRM</w:t>
      </w:r>
    </w:p>
    <w:p>
      <w:pPr>
        <w:pStyle w:val="BodyText"/>
      </w:pPr>
      <w:r>
        <w:t xml:space="preserve">B7</w:t>
      </w:r>
    </w:p>
    <w:p>
      <w:pPr>
        <w:pStyle w:val="BodyText"/>
      </w:pPr>
      <w:r>
        <w:t xml:space="preserve">Primary recipient / head of household full name</w:t>
      </w:r>
    </w:p>
    <w:p>
      <w:pPr>
        <w:pStyle w:val="BodyText"/>
      </w:pPr>
      <w:r>
        <w:t xml:space="preserve">Individual</w:t>
      </w:r>
    </w:p>
    <w:p>
      <w:pPr>
        <w:pStyle w:val="BodyText"/>
      </w:pPr>
      <w:r>
        <w:t xml:space="preserve">Core</w:t>
      </w:r>
    </w:p>
    <w:p>
      <w:pPr>
        <w:pStyle w:val="BodyText"/>
      </w:pPr>
      <w:r>
        <w:t xml:space="preserve">Inter-agency + Cash Consortium + IOM + ERRM</w:t>
      </w:r>
    </w:p>
    <w:p>
      <w:pPr>
        <w:pStyle w:val="BodyText"/>
      </w:pPr>
      <w:r>
        <w:t xml:space="preserve">B8</w:t>
      </w:r>
    </w:p>
    <w:p>
      <w:pPr>
        <w:pStyle w:val="BodyText"/>
      </w:pPr>
      <w:r>
        <w:t xml:space="preserve">Primary recipient / head of household gender</w:t>
      </w:r>
    </w:p>
    <w:p>
      <w:pPr>
        <w:pStyle w:val="BodyText"/>
      </w:pPr>
      <w:r>
        <w:t xml:space="preserve">Individual</w:t>
      </w:r>
    </w:p>
    <w:p>
      <w:pPr>
        <w:pStyle w:val="BodyText"/>
      </w:pPr>
      <w:r>
        <w:t xml:space="preserve">Core</w:t>
      </w:r>
    </w:p>
    <w:p>
      <w:pPr>
        <w:pStyle w:val="BodyText"/>
      </w:pPr>
      <w:r>
        <w:t xml:space="preserve">Inter-agency + Cash Consortium + IOM</w:t>
      </w:r>
    </w:p>
    <w:p>
      <w:pPr>
        <w:pStyle w:val="BodyText"/>
      </w:pPr>
      <w:r>
        <w:t xml:space="preserve">B9</w:t>
      </w:r>
    </w:p>
    <w:p>
      <w:pPr>
        <w:pStyle w:val="BodyText"/>
      </w:pPr>
      <w:r>
        <w:t xml:space="preserve">Primary recipient / head of household date of birth or estimated age</w:t>
      </w:r>
    </w:p>
    <w:p>
      <w:pPr>
        <w:pStyle w:val="BodyText"/>
      </w:pPr>
      <w:r>
        <w:t xml:space="preserve">Individual</w:t>
      </w:r>
    </w:p>
    <w:p>
      <w:pPr>
        <w:pStyle w:val="BodyText"/>
      </w:pPr>
      <w:r>
        <w:t xml:space="preserve">Core</w:t>
      </w:r>
    </w:p>
    <w:p>
      <w:pPr>
        <w:pStyle w:val="BodyText"/>
      </w:pPr>
      <w:r>
        <w:t xml:space="preserve">Inter-agency + Cash Consortium + IOM</w:t>
      </w:r>
    </w:p>
    <w:p>
      <w:pPr>
        <w:pStyle w:val="BodyText"/>
      </w:pPr>
      <w:r>
        <w:t xml:space="preserve">B10</w:t>
      </w:r>
    </w:p>
    <w:p>
      <w:pPr>
        <w:pStyle w:val="BodyText"/>
      </w:pPr>
      <w:r>
        <w:t xml:space="preserve">Primary recipient / head of household phone number</w:t>
      </w:r>
    </w:p>
    <w:p>
      <w:pPr>
        <w:pStyle w:val="BodyText"/>
      </w:pPr>
      <w:r>
        <w:t xml:space="preserve">Individual</w:t>
      </w:r>
    </w:p>
    <w:p>
      <w:pPr>
        <w:pStyle w:val="BodyText"/>
      </w:pPr>
      <w:r>
        <w:t xml:space="preserve">Optional</w:t>
      </w:r>
    </w:p>
    <w:p>
      <w:pPr>
        <w:pStyle w:val="BodyText"/>
      </w:pPr>
      <w:r>
        <w:t xml:space="preserve">Inter-agency + IOM + ERRM + Cash Consortium</w:t>
      </w:r>
    </w:p>
    <w:p>
      <w:pPr>
        <w:pStyle w:val="BodyText"/>
      </w:pPr>
      <w:r>
        <w:t xml:space="preserve">B11</w:t>
      </w:r>
    </w:p>
    <w:p>
      <w:pPr>
        <w:pStyle w:val="BodyText"/>
      </w:pPr>
      <w:r>
        <w:t xml:space="preserve">Primary recipient nationality</w:t>
      </w:r>
    </w:p>
    <w:p>
      <w:pPr>
        <w:pStyle w:val="BodyText"/>
      </w:pPr>
      <w:r>
        <w:t xml:space="preserve">Individual</w:t>
      </w:r>
    </w:p>
    <w:p>
      <w:pPr>
        <w:pStyle w:val="BodyText"/>
      </w:pPr>
      <w:r>
        <w:t xml:space="preserve">Optional</w:t>
      </w:r>
    </w:p>
    <w:p>
      <w:pPr>
        <w:pStyle w:val="BodyText"/>
      </w:pPr>
      <w:r>
        <w:t xml:space="preserve">IOM</w:t>
      </w:r>
    </w:p>
    <w:p>
      <w:pPr>
        <w:pStyle w:val="BodyText"/>
      </w:pPr>
      <w:r>
        <w:t xml:space="preserve">B12</w:t>
      </w:r>
    </w:p>
    <w:p>
      <w:pPr>
        <w:pStyle w:val="BodyText"/>
      </w:pPr>
      <w:r>
        <w:t xml:space="preserve">Government / civil ID type and number</w:t>
      </w:r>
    </w:p>
    <w:p>
      <w:pPr>
        <w:pStyle w:val="BodyText"/>
      </w:pPr>
      <w:r>
        <w:t xml:space="preserve">Individual</w:t>
      </w:r>
    </w:p>
    <w:p>
      <w:pPr>
        <w:pStyle w:val="BodyText"/>
      </w:pPr>
      <w:r>
        <w:t xml:space="preserve">Optional</w:t>
      </w:r>
    </w:p>
    <w:p>
      <w:pPr>
        <w:pStyle w:val="BodyText"/>
      </w:pPr>
      <w:r>
        <w:t xml:space="preserve">Inter-agency + IOM</w:t>
      </w:r>
    </w:p>
    <w:p>
      <w:pPr>
        <w:pStyle w:val="BodyText"/>
      </w:pPr>
      <w:r>
        <w:t xml:space="preserve">B13</w:t>
      </w:r>
    </w:p>
    <w:p>
      <w:pPr>
        <w:pStyle w:val="BodyText"/>
      </w:pPr>
      <w:r>
        <w:t xml:space="preserve">Alternative assistance collector full name</w:t>
      </w:r>
    </w:p>
    <w:p>
      <w:pPr>
        <w:pStyle w:val="BodyText"/>
      </w:pPr>
      <w:r>
        <w:t xml:space="preserve">Individual</w:t>
      </w:r>
    </w:p>
    <w:p>
      <w:pPr>
        <w:pStyle w:val="BodyText"/>
      </w:pPr>
      <w:r>
        <w:t xml:space="preserve">Optional</w:t>
      </w:r>
    </w:p>
    <w:p>
      <w:pPr>
        <w:pStyle w:val="BodyText"/>
      </w:pPr>
      <w:r>
        <w:t xml:space="preserve">Inter-agency + Cash Consortium</w:t>
      </w:r>
    </w:p>
    <w:p>
      <w:pPr>
        <w:pStyle w:val="BodyText"/>
      </w:pPr>
      <w:r>
        <w:t xml:space="preserve">B14</w:t>
      </w:r>
    </w:p>
    <w:p>
      <w:pPr>
        <w:pStyle w:val="BodyText"/>
      </w:pPr>
      <w:r>
        <w:t xml:space="preserve">Household members full names</w:t>
      </w:r>
    </w:p>
    <w:p>
      <w:pPr>
        <w:pStyle w:val="BodyText"/>
      </w:pPr>
      <w:r>
        <w:t xml:space="preserve">Individual</w:t>
      </w:r>
    </w:p>
    <w:p>
      <w:pPr>
        <w:pStyle w:val="BodyText"/>
      </w:pPr>
      <w:r>
        <w:t xml:space="preserve">Optional</w:t>
      </w:r>
    </w:p>
    <w:p>
      <w:pPr>
        <w:pStyle w:val="BodyText"/>
      </w:pPr>
      <w:r>
        <w:t xml:space="preserve">IOM</w:t>
      </w:r>
    </w:p>
    <w:p>
      <w:pPr>
        <w:pStyle w:val="BodyText"/>
      </w:pPr>
      <w:r>
        <w:t xml:space="preserve">B15</w:t>
      </w:r>
    </w:p>
    <w:p>
      <w:pPr>
        <w:pStyle w:val="BodyText"/>
      </w:pPr>
      <w:r>
        <w:t xml:space="preserve">Household members gender</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B16</w:t>
      </w:r>
    </w:p>
    <w:p>
      <w:pPr>
        <w:pStyle w:val="BodyText"/>
      </w:pPr>
      <w:r>
        <w:t xml:space="preserve">Household members date of birth</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B17</w:t>
      </w:r>
    </w:p>
    <w:p>
      <w:pPr>
        <w:pStyle w:val="BodyText"/>
      </w:pPr>
      <w:r>
        <w:t xml:space="preserve">Relationship to head of household</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Biometrics</w:t>
      </w:r>
    </w:p>
    <w:p>
      <w:pPr>
        <w:pStyle w:val="BodyText"/>
      </w:pPr>
      <w:r>
        <w:t xml:space="preserve">BM1</w:t>
      </w:r>
    </w:p>
    <w:p>
      <w:pPr>
        <w:pStyle w:val="BodyText"/>
      </w:pPr>
      <w:r>
        <w:t xml:space="preserve">Photo image of primary recipient / collector</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BM2</w:t>
      </w:r>
    </w:p>
    <w:p>
      <w:pPr>
        <w:pStyle w:val="BodyText"/>
      </w:pPr>
      <w:r>
        <w:t xml:space="preserve">Fingerprint / biometric template</w:t>
      </w:r>
    </w:p>
    <w:p>
      <w:pPr>
        <w:pStyle w:val="BodyText"/>
      </w:pPr>
      <w:r>
        <w:t xml:space="preserve">Individual</w:t>
      </w:r>
    </w:p>
    <w:p>
      <w:pPr>
        <w:pStyle w:val="BodyText"/>
      </w:pPr>
      <w:r>
        <w:t xml:space="preserve">Optional</w:t>
      </w:r>
    </w:p>
    <w:p>
      <w:pPr>
        <w:pStyle w:val="BodyText"/>
      </w:pPr>
      <w:r>
        <w:t xml:space="preserve">IOM + Inter-agency</w:t>
      </w:r>
    </w:p>
    <w:p>
      <w:pPr>
        <w:pStyle w:val="BodyText"/>
      </w:pPr>
      <w:r>
        <w:t xml:space="preserve">Individual survey</w:t>
      </w:r>
    </w:p>
    <w:p>
      <w:pPr>
        <w:pStyle w:val="BodyText"/>
      </w:pPr>
      <w:r>
        <w:t xml:space="preserve">IS1</w:t>
      </w:r>
    </w:p>
    <w:p>
      <w:pPr>
        <w:pStyle w:val="BodyText"/>
      </w:pPr>
      <w:r>
        <w:t xml:space="preserve">Primary recipient disability / accessibility needs</w:t>
      </w:r>
    </w:p>
    <w:p>
      <w:pPr>
        <w:pStyle w:val="BodyText"/>
      </w:pPr>
      <w:r>
        <w:t xml:space="preserve">Individual</w:t>
      </w:r>
    </w:p>
    <w:p>
      <w:pPr>
        <w:pStyle w:val="BodyText"/>
      </w:pPr>
      <w:r>
        <w:t xml:space="preserve">Core</w:t>
      </w:r>
    </w:p>
    <w:p>
      <w:pPr>
        <w:pStyle w:val="BodyText"/>
      </w:pPr>
      <w:r>
        <w:t xml:space="preserve">Inter-agency + IOM</w:t>
      </w:r>
    </w:p>
    <w:p>
      <w:pPr>
        <w:pStyle w:val="BodyText"/>
      </w:pPr>
      <w:r>
        <w:t xml:space="preserve">IS2</w:t>
      </w:r>
    </w:p>
    <w:p>
      <w:pPr>
        <w:pStyle w:val="BodyText"/>
      </w:pPr>
      <w:r>
        <w:t xml:space="preserve">Pregant</w:t>
      </w:r>
    </w:p>
    <w:p>
      <w:pPr>
        <w:pStyle w:val="BodyText"/>
      </w:pPr>
      <w:r>
        <w:t xml:space="preserve">Individual</w:t>
      </w:r>
    </w:p>
    <w:p>
      <w:pPr>
        <w:pStyle w:val="BodyText"/>
      </w:pPr>
      <w:r>
        <w:t xml:space="preserve">Optional</w:t>
      </w:r>
    </w:p>
    <w:p>
      <w:pPr>
        <w:pStyle w:val="BodyText"/>
      </w:pPr>
      <w:r>
        <w:t xml:space="preserve">Food Security Cluster</w:t>
      </w:r>
    </w:p>
    <w:p>
      <w:pPr>
        <w:pStyle w:val="BodyText"/>
      </w:pPr>
      <w:r>
        <w:t xml:space="preserve">IS3</w:t>
      </w:r>
    </w:p>
    <w:p>
      <w:pPr>
        <w:pStyle w:val="BodyText"/>
      </w:pPr>
      <w:r>
        <w:t xml:space="preserve">Lactating</w:t>
      </w:r>
    </w:p>
    <w:p>
      <w:pPr>
        <w:pStyle w:val="BodyText"/>
      </w:pPr>
      <w:r>
        <w:t xml:space="preserve">Individual</w:t>
      </w:r>
    </w:p>
    <w:p>
      <w:pPr>
        <w:pStyle w:val="BodyText"/>
      </w:pPr>
      <w:r>
        <w:t xml:space="preserve">Optional</w:t>
      </w:r>
    </w:p>
    <w:p>
      <w:pPr>
        <w:pStyle w:val="BodyText"/>
      </w:pPr>
      <w:r>
        <w:t xml:space="preserve">Food Security Cluster</w:t>
      </w:r>
    </w:p>
    <w:p>
      <w:pPr>
        <w:pStyle w:val="BodyText"/>
      </w:pPr>
      <w:r>
        <w:t xml:space="preserve">IS4</w:t>
      </w:r>
    </w:p>
    <w:p>
      <w:pPr>
        <w:pStyle w:val="BodyText"/>
      </w:pPr>
      <w:r>
        <w:t xml:space="preserve">Chronic illness</w:t>
      </w:r>
    </w:p>
    <w:p>
      <w:pPr>
        <w:pStyle w:val="BodyText"/>
      </w:pPr>
      <w:r>
        <w:t xml:space="preserve">Individual</w:t>
      </w:r>
    </w:p>
    <w:p>
      <w:pPr>
        <w:pStyle w:val="BodyText"/>
      </w:pPr>
      <w:r>
        <w:t xml:space="preserve">Optional</w:t>
      </w:r>
    </w:p>
    <w:p>
      <w:pPr>
        <w:pStyle w:val="BodyText"/>
      </w:pPr>
      <w:r>
        <w:t xml:space="preserve">Food Security Cluster</w:t>
      </w:r>
    </w:p>
    <w:p>
      <w:pPr>
        <w:pStyle w:val="BodyText"/>
      </w:pPr>
      <w:r>
        <w:t xml:space="preserve">IS5</w:t>
      </w:r>
    </w:p>
    <w:p>
      <w:pPr>
        <w:pStyle w:val="BodyText"/>
      </w:pPr>
      <w:r>
        <w:t xml:space="preserve">Ever received a vaccination</w:t>
      </w:r>
    </w:p>
    <w:p>
      <w:pPr>
        <w:pStyle w:val="BodyText"/>
      </w:pPr>
      <w:r>
        <w:t xml:space="preserve">Individual</w:t>
      </w:r>
    </w:p>
    <w:p>
      <w:pPr>
        <w:pStyle w:val="BodyText"/>
      </w:pPr>
      <w:r>
        <w:t xml:space="preserve">Optional</w:t>
      </w:r>
    </w:p>
    <w:p>
      <w:pPr>
        <w:pStyle w:val="BodyText"/>
      </w:pPr>
      <w:r>
        <w:t xml:space="preserve">Health Cluster</w:t>
      </w:r>
    </w:p>
    <w:p>
      <w:pPr>
        <w:pStyle w:val="BodyText"/>
      </w:pPr>
      <w:r>
        <w:t xml:space="preserve">Household survey</w:t>
      </w:r>
    </w:p>
    <w:p>
      <w:pPr>
        <w:pStyle w:val="BodyText"/>
      </w:pPr>
      <w:r>
        <w:t xml:space="preserve">HH1</w:t>
      </w:r>
    </w:p>
    <w:p>
      <w:pPr>
        <w:pStyle w:val="BodyText"/>
      </w:pPr>
      <w:r>
        <w:t xml:space="preserve">Household size</w:t>
      </w:r>
    </w:p>
    <w:p>
      <w:pPr>
        <w:pStyle w:val="BodyText"/>
      </w:pPr>
      <w:r>
        <w:t xml:space="preserve">Household</w:t>
      </w:r>
    </w:p>
    <w:p>
      <w:pPr>
        <w:pStyle w:val="BodyText"/>
      </w:pPr>
      <w:r>
        <w:t xml:space="preserve">Core</w:t>
      </w:r>
    </w:p>
    <w:p>
      <w:pPr>
        <w:pStyle w:val="BodyText"/>
      </w:pPr>
      <w:r>
        <w:t xml:space="preserve">Inter-agency + IOM + ERRM + Cash Consortium</w:t>
      </w:r>
    </w:p>
    <w:p>
      <w:pPr>
        <w:pStyle w:val="BodyText"/>
      </w:pPr>
      <w:r>
        <w:t xml:space="preserve">HH2</w:t>
      </w:r>
    </w:p>
    <w:p>
      <w:pPr>
        <w:pStyle w:val="BodyText"/>
      </w:pPr>
      <w:r>
        <w:t xml:space="preserve">Household sex-age cohort summary</w:t>
      </w:r>
    </w:p>
    <w:p>
      <w:pPr>
        <w:pStyle w:val="BodyText"/>
      </w:pPr>
      <w:r>
        <w:t xml:space="preserve">Household</w:t>
      </w:r>
    </w:p>
    <w:p>
      <w:pPr>
        <w:pStyle w:val="BodyText"/>
      </w:pPr>
      <w:r>
        <w:t xml:space="preserve">Core</w:t>
      </w:r>
    </w:p>
    <w:p>
      <w:pPr>
        <w:pStyle w:val="BodyText"/>
      </w:pPr>
      <w:r>
        <w:t xml:space="preserve">ERRM + Cash Consortium + Inter-agency</w:t>
      </w:r>
    </w:p>
    <w:p>
      <w:pPr>
        <w:pStyle w:val="BodyText"/>
      </w:pPr>
      <w:r>
        <w:t xml:space="preserve">HH3</w:t>
      </w:r>
    </w:p>
    <w:p>
      <w:pPr>
        <w:pStyle w:val="BodyText"/>
      </w:pPr>
      <w:r>
        <w:t xml:space="preserve">Crisis type / trigger / shock</w:t>
      </w:r>
    </w:p>
    <w:p>
      <w:pPr>
        <w:pStyle w:val="BodyText"/>
      </w:pPr>
      <w:r>
        <w:t xml:space="preserve">Household</w:t>
      </w:r>
    </w:p>
    <w:p>
      <w:pPr>
        <w:pStyle w:val="BodyText"/>
      </w:pPr>
      <w:r>
        <w:t xml:space="preserve">Optional</w:t>
      </w:r>
    </w:p>
    <w:p>
      <w:pPr>
        <w:pStyle w:val="BodyText"/>
      </w:pPr>
      <w:r>
        <w:t xml:space="preserve">IOM + Cash Consortium +FSC</w:t>
      </w:r>
    </w:p>
    <w:p>
      <w:pPr>
        <w:pStyle w:val="BodyText"/>
      </w:pPr>
      <w:r>
        <w:t xml:space="preserve">HH4</w:t>
      </w:r>
    </w:p>
    <w:p>
      <w:pPr>
        <w:pStyle w:val="BodyText"/>
      </w:pPr>
      <w:r>
        <w:t xml:space="preserve">Main livelihood source in the past 3 months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HH5</w:t>
      </w:r>
    </w:p>
    <w:p>
      <w:pPr>
        <w:pStyle w:val="BodyText"/>
      </w:pPr>
      <w:r>
        <w:t xml:space="preserve">Loss of main livelihood in past 12 months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HH6</w:t>
      </w:r>
    </w:p>
    <w:p>
      <w:pPr>
        <w:pStyle w:val="BodyText"/>
      </w:pPr>
      <w:r>
        <w:t xml:space="preserve">Access to productive assets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HH7</w:t>
      </w:r>
    </w:p>
    <w:p>
      <w:pPr>
        <w:pStyle w:val="BodyText"/>
      </w:pPr>
      <w:r>
        <w:t xml:space="preserve">Average number of meals per day, in the last 7 days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HH8</w:t>
      </w:r>
    </w:p>
    <w:p>
      <w:pPr>
        <w:pStyle w:val="BodyText"/>
      </w:pPr>
      <w:r>
        <w:t xml:space="preserve">Coping strategies used in the last 30 days</w:t>
      </w:r>
    </w:p>
    <w:p>
      <w:pPr>
        <w:pStyle w:val="BodyText"/>
      </w:pPr>
      <w:r>
        <w:t xml:space="preserve">Household</w:t>
      </w:r>
    </w:p>
    <w:p>
      <w:pPr>
        <w:pStyle w:val="BodyText"/>
      </w:pPr>
      <w:r>
        <w:t xml:space="preserve">Optional</w:t>
      </w:r>
    </w:p>
    <w:p>
      <w:pPr>
        <w:pStyle w:val="BodyText"/>
      </w:pPr>
      <w:r>
        <w:t xml:space="preserve">Food Security Cluster</w:t>
      </w:r>
    </w:p>
    <w:p>
      <w:pPr>
        <w:pStyle w:val="BodyText"/>
      </w:pPr>
      <w:r>
        <w:t xml:space="preserve">HH9</w:t>
      </w:r>
    </w:p>
    <w:p>
      <w:pPr>
        <w:pStyle w:val="BodyText"/>
      </w:pPr>
      <w:r>
        <w:t xml:space="preserve">Current assistance from other agencies</w:t>
      </w:r>
    </w:p>
    <w:p>
      <w:pPr>
        <w:pStyle w:val="BodyText"/>
      </w:pPr>
      <w:r>
        <w:t xml:space="preserve">Household</w:t>
      </w:r>
    </w:p>
    <w:p>
      <w:pPr>
        <w:pStyle w:val="BodyText"/>
      </w:pPr>
      <w:r>
        <w:t xml:space="preserve">Optional</w:t>
      </w:r>
    </w:p>
    <w:p>
      <w:pPr>
        <w:pStyle w:val="BodyText"/>
      </w:pPr>
      <w:r>
        <w:t xml:space="preserve">Cash Consortium</w:t>
      </w:r>
    </w:p>
    <w:p>
      <w:pPr>
        <w:pStyle w:val="BodyText"/>
      </w:pPr>
      <w:r>
        <w:t xml:space="preserve">HH10</w:t>
      </w:r>
    </w:p>
    <w:p>
      <w:pPr>
        <w:pStyle w:val="BodyText"/>
      </w:pPr>
      <w:r>
        <w:t xml:space="preserve">Household has member with disability / functional difficulty</w:t>
      </w:r>
    </w:p>
    <w:p>
      <w:pPr>
        <w:pStyle w:val="BodyText"/>
      </w:pPr>
      <w:r>
        <w:t xml:space="preserve">Household</w:t>
      </w:r>
    </w:p>
    <w:p>
      <w:pPr>
        <w:pStyle w:val="BodyText"/>
      </w:pPr>
      <w:r>
        <w:t xml:space="preserve">Core</w:t>
      </w:r>
    </w:p>
    <w:p>
      <w:pPr>
        <w:pStyle w:val="BodyText"/>
      </w:pPr>
      <w:r>
        <w:t xml:space="preserve">Cash Consortium + Inter-agency</w:t>
      </w:r>
    </w:p>
    <w:p>
      <w:pPr>
        <w:pStyle w:val="BodyText"/>
      </w:pPr>
      <w:r>
        <w:t xml:space="preserve">HH11</w:t>
      </w:r>
    </w:p>
    <w:p>
      <w:pPr>
        <w:pStyle w:val="BodyText"/>
      </w:pPr>
      <w:r>
        <w:t xml:space="preserve">Does your household have sufficent access to water for domestic use and drinking</w:t>
      </w:r>
    </w:p>
    <w:p>
      <w:pPr>
        <w:pStyle w:val="BodyText"/>
      </w:pPr>
      <w:r>
        <w:t xml:space="preserve">Household</w:t>
      </w:r>
    </w:p>
    <w:p>
      <w:pPr>
        <w:pStyle w:val="BodyText"/>
      </w:pPr>
      <w:r>
        <w:t xml:space="preserve">Optional</w:t>
      </w:r>
    </w:p>
    <w:p>
      <w:pPr>
        <w:pStyle w:val="BodyText"/>
      </w:pPr>
      <w:r>
        <w:t xml:space="preserve">Somalia SRF</w:t>
      </w:r>
    </w:p>
    <w:p>
      <w:pPr>
        <w:pStyle w:val="BodyText"/>
      </w:pPr>
      <w:r>
        <w:t xml:space="preserve">HH12</w:t>
      </w:r>
    </w:p>
    <w:p>
      <w:pPr>
        <w:pStyle w:val="BodyText"/>
      </w:pPr>
      <w:r>
        <w:t xml:space="preserve">What is the main source of water for your household?</w:t>
      </w:r>
    </w:p>
    <w:p>
      <w:pPr>
        <w:pStyle w:val="BodyText"/>
      </w:pPr>
      <w:r>
        <w:t xml:space="preserve">Household</w:t>
      </w:r>
    </w:p>
    <w:p>
      <w:pPr>
        <w:pStyle w:val="BodyText"/>
      </w:pPr>
      <w:r>
        <w:t xml:space="preserve">Optional</w:t>
      </w:r>
    </w:p>
    <w:p>
      <w:pPr>
        <w:pStyle w:val="BodyText"/>
      </w:pPr>
      <w:r>
        <w:t xml:space="preserve">Somalia SRF</w:t>
      </w:r>
    </w:p>
    <w:p>
      <w:pPr>
        <w:pStyle w:val="BodyText"/>
      </w:pPr>
      <w:r>
        <w:t xml:space="preserve">HH13</w:t>
      </w:r>
    </w:p>
    <w:p>
      <w:pPr>
        <w:pStyle w:val="BodyText"/>
      </w:pPr>
      <w:r>
        <w:t xml:space="preserve">What type of toilet facilities do your household use?</w:t>
      </w:r>
    </w:p>
    <w:p>
      <w:pPr>
        <w:pStyle w:val="BodyText"/>
      </w:pPr>
      <w:r>
        <w:t xml:space="preserve">Household</w:t>
      </w:r>
    </w:p>
    <w:p>
      <w:pPr>
        <w:pStyle w:val="BodyText"/>
      </w:pPr>
      <w:r>
        <w:t xml:space="preserve">Optional</w:t>
      </w:r>
    </w:p>
    <w:p>
      <w:pPr>
        <w:pStyle w:val="BodyText"/>
      </w:pPr>
      <w:r>
        <w:t xml:space="preserve">Somalia SRF</w:t>
      </w:r>
    </w:p>
    <w:p>
      <w:pPr>
        <w:pStyle w:val="BodyText"/>
      </w:pPr>
      <w:r>
        <w:t xml:space="preserve">Source:</w:t>
      </w:r>
      <w:r>
        <w:t xml:space="preserve"> </w:t>
      </w:r>
      <w:r>
        <w:t xml:space="preserve">Response-level SRF (draft).xlsx</w:t>
      </w:r>
      <w:r>
        <w:t xml:space="preserve">, sheet</w:t>
      </w:r>
      <w:r>
        <w:t xml:space="preserve"> </w:t>
      </w:r>
      <w:r>
        <w:t xml:space="preserve">Fields</w:t>
      </w:r>
      <w:r>
        <w:t xml:space="preserve">.</w:t>
      </w:r>
    </w:p>
    <w:bookmarkEnd w:id="51"/>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56"/>
    <w:bookmarkStart w:id="64" w:name="methodological-guidance"/>
    <w:p>
      <w:pPr>
        <w:pStyle w:val="Heading1"/>
      </w:pPr>
      <w:r>
        <w:t xml:space="preserve">8. Methodological Guidance</w:t>
      </w:r>
    </w:p>
    <w:bookmarkStart w:id="58"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bookmarkStart w:id="57" w:name="gt-dedup-ladder"/>
    <w:p>
      <w:pPr>
        <w:pStyle w:val="BodyText"/>
      </w:pPr>
      <w:r>
        <w:t xml:space="preserve">Deduplication fallback ladder</w:t>
      </w:r>
    </w:p>
    <w:p>
      <w:pPr>
        <w:pStyle w:val="BodyText"/>
      </w:pPr>
      <w:r>
        <w:t xml:space="preserve">Two-thumb biometric is preferred; photo is the fallback; data-field matching is the last resort</w:t>
      </w:r>
    </w:p>
    <w:p>
      <w:pPr>
        <w:pStyle w:val="BodyText"/>
      </w:pPr>
      <w:r>
        <w:t xml:space="preserve">Tier</w:t>
      </w:r>
    </w:p>
    <w:p>
      <w:pPr>
        <w:pStyle w:val="BodyText"/>
      </w:pPr>
      <w:r>
        <w:t xml:space="preserve">Status</w:t>
      </w:r>
    </w:p>
    <w:p>
      <w:pPr>
        <w:pStyle w:val="BodyText"/>
      </w:pPr>
      <w:r>
        <w:t xml:space="preserve">Method</w:t>
      </w:r>
    </w:p>
    <w:p>
      <w:pPr>
        <w:pStyle w:val="BodyText"/>
      </w:pPr>
      <w:r>
        <w:t xml:space="preserve">When to use it</w:t>
      </w:r>
    </w:p>
    <w:p>
      <w:pPr>
        <w:pStyle w:val="BodyText"/>
      </w:pPr>
      <w:r>
        <w:t xml:space="preserve">1</w:t>
      </w:r>
    </w:p>
    <w:p>
      <w:pPr>
        <w:pStyle w:val="BodyText"/>
      </w:pPr>
      <w:r>
        <w:t xml:space="preserve">Preferred</w:t>
      </w:r>
    </w:p>
    <w:p>
      <w:pPr>
        <w:pStyle w:val="BodyText"/>
      </w:pPr>
      <w:r>
        <w:t xml:space="preserve">Two-thumb biometric capture</w:t>
      </w:r>
    </w:p>
    <w:p>
      <w:pPr>
        <w:pStyle w:val="BodyText"/>
      </w:pPr>
      <w:r>
        <w:t xml:space="preserve">Default at any registration site that has working biometric capture devices</w:t>
      </w:r>
    </w:p>
    <w:p>
      <w:pPr>
        <w:pStyle w:val="BodyText"/>
      </w:pPr>
      <w:r>
        <w:t xml:space="preserve">2</w:t>
      </w:r>
    </w:p>
    <w:p>
      <w:pPr>
        <w:pStyle w:val="BodyText"/>
      </w:pPr>
      <w:r>
        <w:t xml:space="preserve">Fallback</w:t>
      </w:r>
    </w:p>
    <w:p>
      <w:pPr>
        <w:pStyle w:val="BodyText"/>
      </w:pPr>
      <w:r>
        <w:t xml:space="preserve">Photo biometric capture</w:t>
      </w:r>
    </w:p>
    <w:p>
      <w:pPr>
        <w:pStyle w:val="BodyText"/>
      </w:pPr>
      <w:r>
        <w:t xml:space="preserve">When fingerprint capture is not possible — fingerprints unreadable, amputation, equipment failure, or unavailable hardware</w:t>
      </w:r>
    </w:p>
    <w:p>
      <w:pPr>
        <w:pStyle w:val="BodyText"/>
      </w:pPr>
      <w:r>
        <w:t xml:space="preserve">3</w:t>
      </w:r>
    </w:p>
    <w:p>
      <w:pPr>
        <w:pStyle w:val="BodyText"/>
      </w:pPr>
      <w:r>
        <w:t xml:space="preserve">Last fallback</w:t>
      </w:r>
    </w:p>
    <w:p>
      <w:pPr>
        <w:pStyle w:val="BodyText"/>
      </w:pPr>
      <w:r>
        <w:t xml:space="preserve">Data-field based matching</w:t>
      </w:r>
    </w:p>
    <w:p>
      <w:pPr>
        <w:pStyle w:val="BodyText"/>
      </w:pPr>
      <w:r>
        <w:t xml:space="preserve">When neither fingerprints nor a usable photo can be captured. Matching is then performed on combinations of biographic fields (name, DOB, location, phone, civil ID, household composition).</w:t>
      </w:r>
    </w:p>
    <w:bookmarkEnd w:id="57"/>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58"/>
    <w:bookmarkStart w:id="62"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bookmarkStart w:id="59" w:name="gt-hoh-vs-all"/>
    <w:p>
      <w:pPr>
        <w:pStyle w:val="BodyText"/>
      </w:pPr>
      <w:r>
        <w:t xml:space="preserve">Head-of-household only vs. all members</w:t>
      </w:r>
    </w:p>
    <w:p>
      <w:pPr>
        <w:pStyle w:val="BodyText"/>
      </w:pPr>
      <w:r>
        <w:t xml:space="preserve">Tradeoffs to resolve before the SRF is locked</w:t>
      </w:r>
    </w:p>
    <w:p>
      <w:pPr>
        <w:pStyle w:val="BodyText"/>
      </w:pPr>
      <w:r>
        <w:t xml:space="preserve">Dimension</w:t>
      </w:r>
    </w:p>
    <w:p>
      <w:pPr>
        <w:pStyle w:val="BodyText"/>
      </w:pPr>
      <w:r>
        <w:t xml:space="preserve">Registration option</w:t>
      </w:r>
    </w:p>
    <w:p>
      <w:pPr>
        <w:pStyle w:val="BodyText"/>
      </w:pPr>
      <w:r>
        <w:t xml:space="preserve">Head-of-household only</w:t>
      </w:r>
    </w:p>
    <w:p>
      <w:pPr>
        <w:pStyle w:val="BodyText"/>
      </w:pPr>
      <w:r>
        <w:t xml:space="preserve">All members roster</w:t>
      </w:r>
    </w:p>
    <w:p>
      <w:pPr>
        <w:pStyle w:val="BodyText"/>
      </w:pPr>
      <w:r>
        <w:t xml:space="preserve">Registration time per HH</w:t>
      </w:r>
    </w:p>
    <w:p>
      <w:pPr>
        <w:pStyle w:val="BodyText"/>
      </w:pPr>
      <w:r>
        <w:t xml:space="preserve">Short</w:t>
      </w:r>
    </w:p>
    <w:p>
      <w:pPr>
        <w:pStyle w:val="BodyText"/>
      </w:pPr>
      <w:r>
        <w:t xml:space="preserve">Significantly longer</w:t>
      </w:r>
    </w:p>
    <w:p>
      <w:pPr>
        <w:pStyle w:val="BodyText"/>
      </w:pPr>
      <w:r>
        <w:t xml:space="preserve">Deduplication strength</w:t>
      </w:r>
    </w:p>
    <w:p>
      <w:pPr>
        <w:pStyle w:val="BodyText"/>
      </w:pPr>
      <w:r>
        <w:t xml:space="preserve">Weaker — relies on HoH match + HH attributes</w:t>
      </w:r>
    </w:p>
    <w:p>
      <w:pPr>
        <w:pStyle w:val="BodyText"/>
      </w:pPr>
      <w:r>
        <w:t xml:space="preserve">Stronger — every member becomes a matchable record</w:t>
      </w:r>
    </w:p>
    <w:p>
      <w:pPr>
        <w:pStyle w:val="BodyText"/>
      </w:pPr>
      <w:r>
        <w:t xml:space="preserve">Data protection surface</w:t>
      </w:r>
    </w:p>
    <w:p>
      <w:pPr>
        <w:pStyle w:val="BodyText"/>
      </w:pPr>
      <w:r>
        <w:t xml:space="preserve">Smaller dataset to safeguard</w:t>
      </w:r>
    </w:p>
    <w:p>
      <w:pPr>
        <w:pStyle w:val="BodyText"/>
      </w:pPr>
      <w:r>
        <w:t xml:space="preserve">Larger dataset; child data and sensitive attributes at scale</w:t>
      </w:r>
    </w:p>
    <w:p>
      <w:pPr>
        <w:pStyle w:val="BodyText"/>
      </w:pPr>
      <w:r>
        <w:t xml:space="preserve">Targeting / referral</w:t>
      </w:r>
    </w:p>
    <w:p>
      <w:pPr>
        <w:pStyle w:val="BodyText"/>
      </w:pPr>
      <w:r>
        <w:t xml:space="preserve">Adequate for HH-level transfers</w:t>
      </w:r>
    </w:p>
    <w:p>
      <w:pPr>
        <w:pStyle w:val="BodyText"/>
      </w:pPr>
      <w:r>
        <w:t xml:space="preserve">Required for child-focused, nutrition, or per-person assistance</w:t>
      </w:r>
    </w:p>
    <w:p>
      <w:pPr>
        <w:pStyle w:val="BodyText"/>
      </w:pPr>
      <w:r>
        <w:t xml:space="preserve">Cross-agency reuse</w:t>
      </w:r>
    </w:p>
    <w:p>
      <w:pPr>
        <w:pStyle w:val="BodyText"/>
      </w:pPr>
      <w:r>
        <w:t xml:space="preserve">Limited — hard to follow individuals across agencies</w:t>
      </w:r>
    </w:p>
    <w:p>
      <w:pPr>
        <w:pStyle w:val="BodyText"/>
      </w:pPr>
      <w:r>
        <w:t xml:space="preserve">High — supports member-level case management</w:t>
      </w:r>
    </w:p>
    <w:p>
      <w:pPr>
        <w:pStyle w:val="BodyText"/>
      </w:pPr>
      <w:r>
        <w:t xml:space="preserve">Vulnerability to splitting</w:t>
      </w:r>
    </w:p>
    <w:p>
      <w:pPr>
        <w:pStyle w:val="BodyText"/>
      </w:pPr>
      <w:r>
        <w:t xml:space="preserve">High — a household can split between agencies undetected</w:t>
      </w:r>
    </w:p>
    <w:p>
      <w:pPr>
        <w:pStyle w:val="BodyText"/>
      </w:pPr>
      <w:r>
        <w:t xml:space="preserve">Low — individuals re-appear under a known name / DOB</w:t>
      </w:r>
    </w:p>
    <w:bookmarkEnd w:id="59"/>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62"/>
    <w:bookmarkStart w:id="63"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63"/>
    <w:bookmarkEnd w:id="64"/>
    <w:bookmarkStart w:id="65"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5">
    <w:p>
      <w:pPr>
        <w:pStyle w:val="FootnoteText"/>
      </w:pPr>
      <w:r>
        <w:rPr>
          <w:rStyle w:val="FootnoteReference"/>
        </w:rPr>
        <w:footnoteRef/>
      </w:r>
      <w:r>
        <w:t xml:space="preserve"> </w:t>
      </w:r>
      <w:hyperlink r:id="rId26">
        <w:r>
          <w:rPr>
            <w:rStyle w:val="Hyperlink"/>
          </w:rPr>
          <w:t xml:space="preserve">Minimum Core Assistance Delivery Dataset for Affected Populations</w:t>
        </w:r>
      </w:hyperlink>
      <w:r>
        <w:t xml:space="preserve"> </w:t>
      </w:r>
      <w:r>
        <w:t xml:space="preserve">(UNHCR).</w:t>
      </w:r>
    </w:p>
  </w:footnote>
  <w:footnote w:id="27">
    <w:p>
      <w:pPr>
        <w:pStyle w:val="FootnoteText"/>
      </w:pPr>
      <w:r>
        <w:rPr>
          <w:rStyle w:val="FootnoteReference"/>
        </w:rPr>
        <w:footnoteRef/>
      </w:r>
      <w:r>
        <w:t xml:space="preserve"> </w:t>
      </w:r>
      <w:hyperlink r:id="rId28">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svg" /><Relationship Type="http://schemas.openxmlformats.org/officeDocument/2006/relationships/image" Id="rId35" Target="media/rId35.png" /><Relationship Type="http://schemas.openxmlformats.org/officeDocument/2006/relationships/image" Id="rId34" Target="media/rId34.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6" Target="https://www.unhcr.org/media/minimum-core-assistance-delivery-dataset-affected-populations" TargetMode="External" /><Relationship Type="http://schemas.openxmlformats.org/officeDocument/2006/relationships/hyperlink" Id="rId28"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6" Target="https://www.unhcr.org/media/minimum-core-assistance-delivery-dataset-affected-populations" TargetMode="External" /><Relationship Type="http://schemas.openxmlformats.org/officeDocument/2006/relationships/hyperlink" Id="rId28"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2026-08-02T14:28:46Z</dcterms:created>
  <dcterms:modified xsi:type="dcterms:W3CDTF">2026-08-02T14:28:46Z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ther-links">
    <vt:lpwstr/>
  </property>
  <property fmtid="{D5CDD505-2E9C-101B-9397-08002B2CF9AE}" pid="13" name="subtitle">
    <vt:lpwstr>Proposed Response-level Single Registration Form — Request for Comment</vt:lpwstr>
  </property>
  <property fmtid="{D5CDD505-2E9C-101B-9397-08002B2CF9AE}" pid="14" name="toc-title">
    <vt:lpwstr>Table of contents</vt:lpwstr>
  </property>
</Properties>
</file>