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2693" w:rsidRDefault="00CA269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128126</wp:posOffset>
            </wp:positionH>
            <wp:positionV relativeFrom="paragraph">
              <wp:posOffset>6086</wp:posOffset>
            </wp:positionV>
            <wp:extent cx="5612130" cy="560514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eq3LK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>
      <w:r>
        <w:t>BRIAN OSWALDO RAMOS CHAVEZ</w:t>
      </w:r>
    </w:p>
    <w:p w:rsidR="002E5705" w:rsidRDefault="002E5705">
      <w:r>
        <w:t xml:space="preserve">5to A Ing. Mecatrónica </w:t>
      </w:r>
    </w:p>
    <w:p w:rsidR="002E5705" w:rsidRDefault="002E5705">
      <w:r>
        <w:t>Matricula:17310925</w:t>
      </w:r>
    </w:p>
    <w:p w:rsidR="002E5705" w:rsidRDefault="002E5705">
      <w:r>
        <w:t>Tarea Grafcet</w:t>
      </w:r>
    </w:p>
    <w:p w:rsidR="002E5705" w:rsidRDefault="002E5705"/>
    <w:p w:rsidR="002E5705" w:rsidRDefault="002E5705"/>
    <w:p w:rsidR="002E5705" w:rsidRDefault="002E5705"/>
    <w:p w:rsidR="002E5705" w:rsidRDefault="002E5705"/>
    <w:p w:rsidR="002E5705" w:rsidRDefault="002E5705">
      <w:proofErr w:type="gramStart"/>
      <w:r>
        <w:lastRenderedPageBreak/>
        <w:t xml:space="preserve">Que es el </w:t>
      </w:r>
      <w:proofErr w:type="spellStart"/>
      <w:r>
        <w:t>grafcet</w:t>
      </w:r>
      <w:proofErr w:type="spellEnd"/>
      <w:r>
        <w:t>?</w:t>
      </w:r>
      <w:proofErr w:type="gramEnd"/>
    </w:p>
    <w:p w:rsidR="002E5705" w:rsidRDefault="002E5705" w:rsidP="002E5705">
      <w:pPr>
        <w:pStyle w:val="NormalWeb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que significa </w:t>
      </w:r>
      <w:r>
        <w:rPr>
          <w:rFonts w:ascii="Arial" w:hAnsi="Arial" w:cs="Arial"/>
          <w:b/>
          <w:bCs/>
          <w:color w:val="222222"/>
          <w:sz w:val="21"/>
          <w:szCs w:val="21"/>
        </w:rPr>
        <w:t>diagrama de control con etapas y transiciones</w:t>
      </w:r>
      <w:r>
        <w:rPr>
          <w:rFonts w:ascii="Arial" w:hAnsi="Arial" w:cs="Arial"/>
          <w:color w:val="222222"/>
          <w:sz w:val="21"/>
          <w:szCs w:val="21"/>
        </w:rPr>
        <w:t xml:space="preserve">, nació en </w:t>
      </w:r>
      <w:hyperlink r:id="rId8" w:tooltip="1977" w:history="1">
        <w:r>
          <w:rPr>
            <w:rStyle w:val="Hipervnculo"/>
            <w:rFonts w:ascii="Arial" w:hAnsi="Arial" w:cs="Arial"/>
            <w:color w:val="0645AD"/>
            <w:sz w:val="21"/>
            <w:szCs w:val="21"/>
          </w:rPr>
          <w:t>1977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fuente del trabajo de la Asociación Francesa para la Cibernética Económica y Técnica (AFCET), en principio como síntesis teórica de las diferentes herramientas existentes por aquel entonces (organigrama,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organifase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, diagramas de Girard, red de Petri, etc...). Le otorgó su actual forma en </w:t>
      </w:r>
      <w:hyperlink r:id="rId9" w:tooltip="1979" w:history="1">
        <w:r>
          <w:rPr>
            <w:rStyle w:val="Hipervnculo"/>
            <w:rFonts w:ascii="Arial" w:hAnsi="Arial" w:cs="Arial"/>
            <w:color w:val="0645AD"/>
            <w:sz w:val="21"/>
            <w:szCs w:val="21"/>
          </w:rPr>
          <w:t>1979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la Agencia Nacional para el Desarrollo de la Producción Automatizada (ADESA) francesa. Normalizada en Europa como (EN61131) e internacionalmente en </w:t>
      </w:r>
      <w:hyperlink r:id="rId10" w:tooltip="1992" w:history="1">
        <w:r>
          <w:rPr>
            <w:rStyle w:val="Hipervnculo"/>
            <w:rFonts w:ascii="Arial" w:hAnsi="Arial" w:cs="Arial"/>
            <w:color w:val="0645AD"/>
            <w:sz w:val="21"/>
            <w:szCs w:val="21"/>
          </w:rPr>
          <w:t>1992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como (norma CEI 1131). </w:t>
      </w:r>
    </w:p>
    <w:p w:rsidR="002E5705" w:rsidRDefault="002E5705" w:rsidP="002E5705">
      <w:pPr>
        <w:pStyle w:val="NormalWeb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Básicamente, el GRAFCET es un modelo de representación gráfica, de los sucesivos comportamientos de un sistema lógico, predefinido por sus entradas y salidas. También es un </w:t>
      </w:r>
      <w:hyperlink r:id="rId11" w:tooltip="Grafo" w:history="1">
        <w:r>
          <w:rPr>
            <w:rStyle w:val="Hipervnculo"/>
            <w:rFonts w:ascii="Arial" w:hAnsi="Arial" w:cs="Arial"/>
            <w:color w:val="0645AD"/>
            <w:sz w:val="21"/>
            <w:szCs w:val="21"/>
          </w:rPr>
          <w:t>grafo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o diagrama funcional normalizado, que permite hacer un modelo del proceso a automatizar, contemplando entradas, acciones a realizar, y los procesos intermedios que provocan estas acciones. Inicialmente fue propuesto para documentar la etapa secuencial de los sistemas de control de procesos a eventos discretos. No fue concebido como un lenguaje de programación de autómatas, sino un tipo de grafo para elaborar el modelo pensando en la ejecución directa del automatismo o programa de autómata. Varios fabricantes en sus autómatas de gama alta hacen este paso directo, lo que lo ha convertido en un potente lenguaje gráfico de programación para </w:t>
      </w:r>
      <w:hyperlink r:id="rId12" w:tooltip="Autómata programable" w:history="1">
        <w:r>
          <w:rPr>
            <w:rStyle w:val="Hipervnculo"/>
            <w:rFonts w:ascii="Arial" w:hAnsi="Arial" w:cs="Arial"/>
            <w:color w:val="0645AD"/>
            <w:sz w:val="21"/>
            <w:szCs w:val="21"/>
          </w:rPr>
          <w:t>autómatas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adaptado a la resolución de sistemas secuenciales. En la actualidad no tiene una amplia difusión como lenguaje, puesto que la mayoría de los autómatas no pueden programarse directamente en este lenguaje, a diferencia del </w:t>
      </w:r>
      <w:hyperlink r:id="rId13" w:tooltip="Lenguaje Ladder" w:history="1">
        <w:r>
          <w:rPr>
            <w:rStyle w:val="Hipervnculo"/>
            <w:rFonts w:ascii="Arial" w:hAnsi="Arial" w:cs="Arial"/>
            <w:color w:val="0B0080"/>
            <w:sz w:val="21"/>
            <w:szCs w:val="21"/>
          </w:rPr>
          <w:t>lenguaje Ladder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. Pero se ha universalizado como herramienta de modelado que permite el paso directo a programación, también con Ladder. </w:t>
      </w:r>
    </w:p>
    <w:p w:rsidR="002E5705" w:rsidRDefault="002E5705">
      <w:proofErr w:type="gramStart"/>
      <w:r>
        <w:t>Partes que lo conforman?</w:t>
      </w:r>
      <w:proofErr w:type="gramEnd"/>
      <w:r>
        <w:t xml:space="preserve"> </w:t>
      </w:r>
    </w:p>
    <w:p w:rsidR="002E5705" w:rsidRPr="002E5705" w:rsidRDefault="002E5705" w:rsidP="002E5705">
      <w:pPr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es-MX"/>
        </w:rPr>
      </w:pPr>
      <w:r w:rsidRPr="002E5705">
        <w:rPr>
          <w:rFonts w:ascii="Arial" w:eastAsia="Times New Roman" w:hAnsi="Arial" w:cs="Arial"/>
          <w:color w:val="222222"/>
          <w:sz w:val="21"/>
          <w:szCs w:val="21"/>
          <w:lang w:eastAsia="es-MX"/>
        </w:rPr>
        <w:t xml:space="preserve">Para realizar el programa correspondiente a un ciclo de trabajo en lenguaje GRAFCET, se deberán tener en cuenta los siguientes principios básicos: </w:t>
      </w:r>
    </w:p>
    <w:p w:rsidR="002E5705" w:rsidRPr="002E5705" w:rsidRDefault="002E5705" w:rsidP="002E5705">
      <w:pPr>
        <w:numPr>
          <w:ilvl w:val="0"/>
          <w:numId w:val="1"/>
        </w:numPr>
        <w:spacing w:before="100" w:beforeAutospacing="1" w:after="24" w:line="240" w:lineRule="auto"/>
        <w:ind w:left="1104"/>
        <w:rPr>
          <w:rFonts w:ascii="Arial" w:eastAsia="Times New Roman" w:hAnsi="Arial" w:cs="Arial"/>
          <w:color w:val="222222"/>
          <w:sz w:val="21"/>
          <w:szCs w:val="21"/>
          <w:lang w:eastAsia="es-MX"/>
        </w:rPr>
      </w:pPr>
      <w:r w:rsidRPr="002E5705">
        <w:rPr>
          <w:rFonts w:ascii="Arial" w:eastAsia="Times New Roman" w:hAnsi="Arial" w:cs="Arial"/>
          <w:color w:val="222222"/>
          <w:sz w:val="21"/>
          <w:szCs w:val="21"/>
          <w:lang w:eastAsia="es-MX"/>
        </w:rPr>
        <w:t>Se descompone el proceso en etapas que serán activadas una tras otra</w:t>
      </w:r>
    </w:p>
    <w:p w:rsidR="002E5705" w:rsidRPr="002E5705" w:rsidRDefault="002E5705" w:rsidP="002E5705">
      <w:pPr>
        <w:numPr>
          <w:ilvl w:val="0"/>
          <w:numId w:val="1"/>
        </w:numPr>
        <w:spacing w:before="100" w:beforeAutospacing="1" w:after="24" w:line="240" w:lineRule="auto"/>
        <w:ind w:left="1104"/>
        <w:rPr>
          <w:rFonts w:ascii="Arial" w:eastAsia="Times New Roman" w:hAnsi="Arial" w:cs="Arial"/>
          <w:color w:val="222222"/>
          <w:sz w:val="21"/>
          <w:szCs w:val="21"/>
          <w:lang w:eastAsia="es-MX"/>
        </w:rPr>
      </w:pPr>
      <w:r w:rsidRPr="002E5705">
        <w:rPr>
          <w:rFonts w:ascii="Arial" w:eastAsia="Times New Roman" w:hAnsi="Arial" w:cs="Arial"/>
          <w:color w:val="222222"/>
          <w:sz w:val="21"/>
          <w:szCs w:val="21"/>
          <w:lang w:eastAsia="es-MX"/>
        </w:rPr>
        <w:t>A cada etapa se le asocia una o varias acciones que solo serán efectivas cuando la etapa esté activa.</w:t>
      </w:r>
    </w:p>
    <w:p w:rsidR="002E5705" w:rsidRPr="002E5705" w:rsidRDefault="002E5705" w:rsidP="002E5705">
      <w:pPr>
        <w:numPr>
          <w:ilvl w:val="0"/>
          <w:numId w:val="1"/>
        </w:numPr>
        <w:spacing w:before="100" w:beforeAutospacing="1" w:after="24" w:line="240" w:lineRule="auto"/>
        <w:ind w:left="1104"/>
        <w:rPr>
          <w:rFonts w:ascii="Arial" w:eastAsia="Times New Roman" w:hAnsi="Arial" w:cs="Arial"/>
          <w:color w:val="222222"/>
          <w:sz w:val="21"/>
          <w:szCs w:val="21"/>
          <w:lang w:eastAsia="es-MX"/>
        </w:rPr>
      </w:pPr>
      <w:r w:rsidRPr="002E5705">
        <w:rPr>
          <w:rFonts w:ascii="Arial" w:eastAsia="Times New Roman" w:hAnsi="Arial" w:cs="Arial"/>
          <w:color w:val="222222"/>
          <w:sz w:val="21"/>
          <w:szCs w:val="21"/>
          <w:lang w:eastAsia="es-MX"/>
        </w:rPr>
        <w:t>Una etapa se activa cuando se cumple la condición de transición y está activa la etapa anterior.</w:t>
      </w:r>
    </w:p>
    <w:p w:rsidR="002E5705" w:rsidRPr="002E5705" w:rsidRDefault="002E5705" w:rsidP="002E5705">
      <w:pPr>
        <w:numPr>
          <w:ilvl w:val="0"/>
          <w:numId w:val="1"/>
        </w:numPr>
        <w:spacing w:before="100" w:beforeAutospacing="1" w:after="24" w:line="240" w:lineRule="auto"/>
        <w:ind w:left="1104"/>
        <w:rPr>
          <w:rFonts w:ascii="Arial" w:eastAsia="Times New Roman" w:hAnsi="Arial" w:cs="Arial"/>
          <w:color w:val="222222"/>
          <w:sz w:val="21"/>
          <w:szCs w:val="21"/>
          <w:lang w:eastAsia="es-MX"/>
        </w:rPr>
      </w:pPr>
      <w:r w:rsidRPr="002E5705">
        <w:rPr>
          <w:rFonts w:ascii="Arial" w:eastAsia="Times New Roman" w:hAnsi="Arial" w:cs="Arial"/>
          <w:color w:val="222222"/>
          <w:sz w:val="21"/>
          <w:szCs w:val="21"/>
          <w:lang w:eastAsia="es-MX"/>
        </w:rPr>
        <w:t>El cumplimiento de una condición de transición implica la activación de la etapa siguiente y la desactivación de la etapa precedente.</w:t>
      </w:r>
    </w:p>
    <w:p w:rsidR="002E5705" w:rsidRPr="002E5705" w:rsidRDefault="002E5705" w:rsidP="002E5705">
      <w:pPr>
        <w:numPr>
          <w:ilvl w:val="0"/>
          <w:numId w:val="1"/>
        </w:numPr>
        <w:spacing w:before="100" w:beforeAutospacing="1" w:after="24" w:line="240" w:lineRule="auto"/>
        <w:ind w:left="1104"/>
        <w:rPr>
          <w:rFonts w:ascii="Arial" w:eastAsia="Times New Roman" w:hAnsi="Arial" w:cs="Arial"/>
          <w:color w:val="222222"/>
          <w:sz w:val="21"/>
          <w:szCs w:val="21"/>
          <w:lang w:eastAsia="es-MX"/>
        </w:rPr>
      </w:pPr>
      <w:r w:rsidRPr="002E5705">
        <w:rPr>
          <w:rFonts w:ascii="Arial" w:eastAsia="Times New Roman" w:hAnsi="Arial" w:cs="Arial"/>
          <w:color w:val="222222"/>
          <w:sz w:val="21"/>
          <w:szCs w:val="21"/>
          <w:lang w:eastAsia="es-MX"/>
        </w:rPr>
        <w:t>Nunca puede haber dos etapas o condiciones consecutivas, siempre deben ir colocadas de forma alterna.</w:t>
      </w:r>
    </w:p>
    <w:p w:rsidR="002E5705" w:rsidRDefault="002E5705" w:rsidP="002E5705">
      <w:r>
        <w:t>El Grafcet se compone de un conjunto de:</w:t>
      </w:r>
    </w:p>
    <w:p w:rsidR="002E5705" w:rsidRDefault="002E5705" w:rsidP="002E5705">
      <w:r>
        <w:t>• Etapas o Estados a las que van asociadas acciones.</w:t>
      </w:r>
    </w:p>
    <w:p w:rsidR="002E5705" w:rsidRDefault="002E5705" w:rsidP="002E5705">
      <w:r>
        <w:t>• Transiciones a las que van asociadas receptividades.</w:t>
      </w:r>
    </w:p>
    <w:p w:rsidR="002E5705" w:rsidRDefault="002E5705" w:rsidP="002E5705">
      <w:r>
        <w:t>• Uniones Orientadas que unen las etapas a las transiciones y las transiciones a las etapas.</w:t>
      </w:r>
    </w:p>
    <w:p w:rsidR="002E5705" w:rsidRDefault="002E5705" w:rsidP="002E5705">
      <w:r>
        <w:t>2.1 Etapas</w:t>
      </w:r>
    </w:p>
    <w:p w:rsidR="002E5705" w:rsidRDefault="002E5705" w:rsidP="002E5705">
      <w:r>
        <w:t>Una etapa se caracteriza por un comportamiento invariable en una parte o en la totalidad de la parte de mando.</w:t>
      </w:r>
    </w:p>
    <w:p w:rsidR="002E5705" w:rsidRDefault="002E5705" w:rsidP="002E5705">
      <w:r>
        <w:t>En un momento determinado, y según sea la evolución del sistema:</w:t>
      </w:r>
    </w:p>
    <w:p w:rsidR="002E5705" w:rsidRDefault="002E5705" w:rsidP="002E5705">
      <w:r>
        <w:t>• Una etapa puede estar activa o inactiva.</w:t>
      </w:r>
    </w:p>
    <w:p w:rsidR="002E5705" w:rsidRDefault="002E5705" w:rsidP="002E5705">
      <w:r>
        <w:lastRenderedPageBreak/>
        <w:t>• El conjunto de las etapas activas definen la situación de la parte de</w:t>
      </w:r>
    </w:p>
    <w:p w:rsidR="002E5705" w:rsidRDefault="002E5705" w:rsidP="002E5705">
      <w:r>
        <w:t>Resumen sobre Grafcet</w:t>
      </w:r>
    </w:p>
    <w:p w:rsidR="002E5705" w:rsidRDefault="002E5705" w:rsidP="002E5705">
      <w:r>
        <w:t>mando.</w:t>
      </w:r>
    </w:p>
    <w:p w:rsidR="002E5705" w:rsidRDefault="002E5705" w:rsidP="002E5705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-59379</wp:posOffset>
            </wp:positionH>
            <wp:positionV relativeFrom="paragraph">
              <wp:posOffset>787341</wp:posOffset>
            </wp:positionV>
            <wp:extent cx="5612130" cy="6995795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99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t>Las etapas se representan por un cuadrado con un número en su parte superior como identificación. La entrada y salida de una etapa aparece en la parte superior e inferior, respectivamente, de cada símbolo. El conjunto formado por el cuadrado y la extensión de las entradas y salidas constituye el símbolo completo de la etapa:</w:t>
      </w:r>
    </w:p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p w:rsidR="002E5705" w:rsidRDefault="002E5705"/>
    <w:sectPr w:rsidR="002E5705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6BD0" w:rsidRDefault="00E56BD0" w:rsidP="002E5705">
      <w:pPr>
        <w:spacing w:after="0" w:line="240" w:lineRule="auto"/>
      </w:pPr>
      <w:r>
        <w:separator/>
      </w:r>
    </w:p>
  </w:endnote>
  <w:endnote w:type="continuationSeparator" w:id="0">
    <w:p w:rsidR="00E56BD0" w:rsidRDefault="00E56BD0" w:rsidP="002E5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5705" w:rsidRDefault="002E5705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D59800F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6BD0" w:rsidRDefault="00E56BD0" w:rsidP="002E5705">
      <w:pPr>
        <w:spacing w:after="0" w:line="240" w:lineRule="auto"/>
      </w:pPr>
      <w:r>
        <w:separator/>
      </w:r>
    </w:p>
  </w:footnote>
  <w:footnote w:type="continuationSeparator" w:id="0">
    <w:p w:rsidR="00E56BD0" w:rsidRDefault="00E56BD0" w:rsidP="002E57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E172DB"/>
    <w:multiLevelType w:val="multilevel"/>
    <w:tmpl w:val="02E8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93"/>
    <w:rsid w:val="002E5705"/>
    <w:rsid w:val="00CA2693"/>
    <w:rsid w:val="00E5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74FFE"/>
  <w15:chartTrackingRefBased/>
  <w15:docId w15:val="{C1B0997A-1E97-41E7-AA61-DCA6CCF3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57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5705"/>
  </w:style>
  <w:style w:type="paragraph" w:styleId="Piedepgina">
    <w:name w:val="footer"/>
    <w:basedOn w:val="Normal"/>
    <w:link w:val="PiedepginaCar"/>
    <w:uiPriority w:val="99"/>
    <w:unhideWhenUsed/>
    <w:rsid w:val="002E57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5705"/>
  </w:style>
  <w:style w:type="paragraph" w:styleId="NormalWeb">
    <w:name w:val="Normal (Web)"/>
    <w:basedOn w:val="Normal"/>
    <w:uiPriority w:val="99"/>
    <w:semiHidden/>
    <w:unhideWhenUsed/>
    <w:rsid w:val="002E57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2E57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1977" TargetMode="External"/><Relationship Id="rId13" Type="http://schemas.openxmlformats.org/officeDocument/2006/relationships/hyperlink" Target="https://es.wikipedia.org/wiki/Lenguaje_Ladd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es.wikipedia.org/wiki/Aut%C3%B3mata_programabl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Grafo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es.wikipedia.org/wiki/199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1979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600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Oswaldo Ramos Chavez</dc:creator>
  <cp:keywords/>
  <dc:description/>
  <cp:lastModifiedBy>Brian Oswaldo Ramos Chavez</cp:lastModifiedBy>
  <cp:revision>1</cp:revision>
  <dcterms:created xsi:type="dcterms:W3CDTF">2019-02-14T06:14:00Z</dcterms:created>
  <dcterms:modified xsi:type="dcterms:W3CDTF">2019-02-14T06:29:00Z</dcterms:modified>
</cp:coreProperties>
</file>