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Roboto" w:hAnsi="Roboto" w:eastAsia="Roboto"/>
          <w:b/>
        </w:rPr>
        <w:t>PRD — ChronoSleep</w:t>
      </w:r>
    </w:p>
    <w:p>
      <w:r>
        <w:rPr>
          <w:rFonts w:ascii="Roboto" w:hAnsi="Roboto" w:eastAsia="Roboto"/>
          <w:b/>
        </w:rPr>
        <w:t>Versión del paquete:</w:t>
      </w:r>
      <w:r>
        <w:rPr>
          <w:rFonts w:ascii="Roboto" w:hAnsi="Roboto" w:eastAsia="Roboto"/>
        </w:rPr>
        <w:t xml:space="preserve"> 4.0 </w:t>
      </w:r>
      <w:r>
        <w:rPr>
          <w:rFonts w:ascii="Roboto" w:hAnsi="Roboto" w:eastAsia="Roboto"/>
          <w:b/>
        </w:rPr>
        <w:t>Estado:</w:t>
      </w:r>
      <w:r>
        <w:rPr>
          <w:rFonts w:ascii="Roboto" w:hAnsi="Roboto" w:eastAsia="Roboto"/>
        </w:rPr>
        <w:t xml:space="preserve"> READY_TO_BUILD </w:t>
      </w:r>
      <w:r>
        <w:rPr>
          <w:rFonts w:ascii="Roboto" w:hAnsi="Roboto" w:eastAsia="Roboto"/>
          <w:b/>
        </w:rPr>
        <w:t>Fecha:</w:t>
      </w:r>
      <w:r>
        <w:rPr>
          <w:rFonts w:ascii="Roboto" w:hAnsi="Roboto" w:eastAsia="Roboto"/>
        </w:rPr>
        <w:t xml:space="preserve"> 2026-10-05 </w:t>
      </w:r>
      <w:r>
        <w:rPr>
          <w:rFonts w:ascii="Roboto" w:hAnsi="Roboto" w:eastAsia="Roboto"/>
          <w:b/>
        </w:rPr>
        <w:t>Owner del documento:</w:t>
      </w:r>
      <w:r>
        <w:rPr>
          <w:rFonts w:ascii="Roboto" w:hAnsi="Roboto" w:eastAsia="Roboto"/>
        </w:rPr>
        <w:t xml:space="preserve"> Product / Engineering </w:t>
      </w:r>
      <w:r>
        <w:rPr>
          <w:rFonts w:ascii="Roboto" w:hAnsi="Roboto" w:eastAsia="Roboto"/>
          <w:b/>
        </w:rPr>
        <w:t>Fuente de verdad técnica:</w:t>
      </w:r>
      <w:r>
        <w:rPr>
          <w:rFonts w:ascii="Roboto" w:hAnsi="Roboto" w:eastAsia="Roboto"/>
        </w:rPr>
        <w:t xml:space="preserve"> este PRD + </w:t>
      </w:r>
      <w:r>
        <w:rPr>
          <w:rFonts w:ascii="Roboto" w:hAnsi="Roboto" w:eastAsia="Roboto"/>
          <w:sz w:val="17"/>
        </w:rPr>
        <w:t>spec/</w:t>
      </w:r>
      <w:r>
        <w:rPr>
          <w:rFonts w:ascii="Roboto" w:hAnsi="Roboto" w:eastAsia="Roboto"/>
        </w:rPr>
        <w:t xml:space="preserve"> + </w:t>
      </w:r>
      <w:r>
        <w:rPr>
          <w:rFonts w:ascii="Roboto" w:hAnsi="Roboto" w:eastAsia="Roboto"/>
          <w:sz w:val="17"/>
        </w:rPr>
        <w:t>ux/</w:t>
      </w:r>
      <w:r>
        <w:rPr>
          <w:rFonts w:ascii="Roboto" w:hAnsi="Roboto" w:eastAsia="Roboto"/>
        </w:rPr>
        <w:t xml:space="preserve"> + </w:t>
      </w:r>
      <w:r>
        <w:rPr>
          <w:rFonts w:ascii="Roboto" w:hAnsi="Roboto" w:eastAsia="Roboto"/>
          <w:sz w:val="17"/>
        </w:rPr>
        <w:t>model/</w:t>
      </w:r>
      <w:r>
        <w:rPr>
          <w:rFonts w:ascii="Roboto" w:hAnsi="Roboto" w:eastAsia="Roboto"/>
        </w:rPr>
        <w:t xml:space="preserve"> </w:t>
      </w:r>
      <w:r>
        <w:rPr>
          <w:rFonts w:ascii="Roboto" w:hAnsi="Roboto" w:eastAsia="Roboto"/>
          <w:b/>
        </w:rPr>
        <w:t>Naturaleza del producto:</w:t>
      </w:r>
      <w:r>
        <w:rPr>
          <w:rFonts w:ascii="Roboto" w:hAnsi="Roboto" w:eastAsia="Roboto"/>
        </w:rPr>
        <w:t xml:space="preserve"> bienestar y planificación educativa para adultos 18+; no diagnóstico ni tratamiento.</w:t>
      </w:r>
    </w:p>
    <w:p>
      <w:pPr>
        <w:pStyle w:val="Heading1"/>
      </w:pPr>
      <w:r>
        <w:rPr>
          <w:rFonts w:ascii="Roboto" w:hAnsi="Roboto" w:eastAsia="Roboto"/>
          <w:b/>
        </w:rPr>
        <w:t>0. Ficha y versión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App:</w:t>
      </w:r>
      <w:r>
        <w:rPr>
          <w:rFonts w:ascii="Roboto" w:hAnsi="Roboto" w:eastAsia="Roboto"/>
        </w:rPr>
        <w:t xml:space="preserve"> ChronoSleep (</w:t>
      </w:r>
      <w:r>
        <w:rPr>
          <w:rFonts w:ascii="Roboto" w:hAnsi="Roboto" w:eastAsia="Roboto"/>
          <w:sz w:val="17"/>
        </w:rPr>
        <w:t>chronosleep</w:t>
      </w:r>
      <w:r>
        <w:rPr>
          <w:rFonts w:ascii="Roboto" w:hAnsi="Roboto" w:eastAsia="Roboto"/>
        </w:rPr>
        <w:t>).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Modelo:</w:t>
      </w:r>
      <w:r>
        <w:rPr>
          <w:rFonts w:ascii="Roboto" w:hAnsi="Roboto" w:eastAsia="Roboto"/>
        </w:rPr>
        <w:t xml:space="preserve"> </w:t>
      </w:r>
      <w:r>
        <w:rPr>
          <w:rFonts w:ascii="Roboto" w:hAnsi="Roboto" w:eastAsia="Roboto"/>
          <w:sz w:val="17"/>
        </w:rPr>
        <w:t>chronosleep-sjl-2.0</w:t>
      </w:r>
      <w:r>
        <w:rPr>
          <w:rFonts w:ascii="Roboto" w:hAnsi="Roboto" w:eastAsia="Roboto"/>
        </w:rPr>
        <w:t>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Stage previo:</w:t>
      </w:r>
      <w:r>
        <w:rPr>
          <w:rFonts w:ascii="Roboto" w:hAnsi="Roboto" w:eastAsia="Roboto"/>
        </w:rPr>
        <w:t xml:space="preserve"> Etapa 3 con QA </w:t>
      </w:r>
      <w:r>
        <w:rPr>
          <w:rFonts w:ascii="Roboto" w:hAnsi="Roboto" w:eastAsia="Roboto"/>
          <w:sz w:val="17"/>
        </w:rPr>
        <w:t>PASS_WITH_FIXES</w:t>
      </w:r>
      <w:r>
        <w:rPr>
          <w:rFonts w:ascii="Roboto" w:hAnsi="Roboto" w:eastAsia="Roboto"/>
        </w:rPr>
        <w:t>, 21/21 vectores verificados y 0 bloqueadores críticos.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Stage actual:</w:t>
      </w:r>
      <w:r>
        <w:rPr>
          <w:rFonts w:ascii="Roboto" w:hAnsi="Roboto" w:eastAsia="Roboto"/>
        </w:rPr>
        <w:t xml:space="preserve"> 4, paquete build v4.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Modo inicial:</w:t>
      </w:r>
      <w:r>
        <w:rPr>
          <w:rFonts w:ascii="Roboto" w:hAnsi="Roboto" w:eastAsia="Roboto"/>
        </w:rPr>
        <w:t xml:space="preserve"> </w:t>
      </w:r>
      <w:r>
        <w:rPr>
          <w:rFonts w:ascii="Roboto" w:hAnsi="Roboto" w:eastAsia="Roboto"/>
          <w:sz w:val="17"/>
        </w:rPr>
        <w:t>MONETIZATION_MODE=validation</w:t>
      </w:r>
      <w:r>
        <w:rPr>
          <w:rFonts w:ascii="Roboto" w:hAnsi="Roboto" w:eastAsia="Roboto"/>
        </w:rPr>
        <w:t>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Deploy objetivo:</w:t>
      </w:r>
      <w:r>
        <w:rPr>
          <w:rFonts w:ascii="Roboto" w:hAnsi="Roboto" w:eastAsia="Roboto"/>
        </w:rPr>
        <w:t xml:space="preserve"> GitHub + Vercel; Netlify es alternativa soportada.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Idiomas:</w:t>
      </w:r>
      <w:r>
        <w:rPr>
          <w:rFonts w:ascii="Roboto" w:hAnsi="Roboto" w:eastAsia="Roboto"/>
        </w:rPr>
        <w:t xml:space="preserve"> español, inglés y portugués.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Gate no técnico:</w:t>
      </w:r>
      <w:r>
        <w:rPr>
          <w:rFonts w:ascii="Roboto" w:hAnsi="Roboto" w:eastAsia="Roboto"/>
        </w:rPr>
        <w:t xml:space="preserve"> confirmar titularidad/clearance del nombre ChronoSleep y del dominio antes de go-live.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Decisión de alcance:</w:t>
      </w:r>
      <w:r>
        <w:rPr>
          <w:rFonts w:ascii="Roboto" w:hAnsi="Roboto" w:eastAsia="Roboto"/>
        </w:rPr>
        <w:t xml:space="preserve"> el “predictor” del MVP es una simulación determinista de calendario bajo adherencia, no una predicción fisiológica.</w:t>
      </w:r>
    </w:p>
    <w:p>
      <w:pPr>
        <w:pStyle w:val="Heading1"/>
      </w:pPr>
      <w:r>
        <w:rPr>
          <w:rFonts w:ascii="Roboto" w:hAnsi="Roboto" w:eastAsia="Roboto"/>
          <w:b/>
        </w:rPr>
        <w:t>1. Resumen ejecutivo</w:t>
      </w:r>
    </w:p>
    <w:p>
      <w:r>
        <w:rPr>
          <w:rFonts w:ascii="Roboto" w:hAnsi="Roboto" w:eastAsia="Roboto"/>
        </w:rPr>
        <w:t>ChronoSleep cuantifica la diferencia entre el punto medio de sueño de días con obligaciones y días libres (“social jetlag”) con ocho inputs que el usuario conoce, sin wearable. Entrega gratis la cifra principal y una visual comprensible; el informe completo agrega plan simulado de 7 días, escenarios de flexibilidad, sensibilidad, metodología y exportación.</w:t>
      </w:r>
    </w:p>
    <w:p>
      <w:r>
        <w:rPr>
          <w:rFonts w:ascii="Roboto" w:hAnsi="Roboto" w:eastAsia="Roboto"/>
        </w:rPr>
        <w:t>La oportunidad es ofrecer una herramienta web rápida y auditable entre calculadoras genéricas gratuitas y apps de seguimiento por suscripción. El motor es determinista, está doblemente verificado y no necesita LLM. El objetivo de la primera versión es validar demanda: al menos 30% de preview→email y señal de pago &gt;=8% durante 2 semanas o &gt;=200 previews, sin deteriorar completitud. Una señal adicional fuerte es &gt;=50 solicitudes de informe en 14 días.</w:t>
      </w:r>
    </w:p>
    <w:p>
      <w:pPr>
        <w:pStyle w:val="Heading1"/>
      </w:pPr>
      <w:r>
        <w:rPr>
          <w:rFonts w:ascii="Roboto" w:hAnsi="Roboto" w:eastAsia="Roboto"/>
          <w:b/>
        </w:rPr>
        <w:t>2. Problema y evidencia</w:t>
      </w:r>
    </w:p>
    <w:p>
      <w:r>
        <w:rPr>
          <w:rFonts w:ascii="Roboto" w:hAnsi="Roboto" w:eastAsia="Roboto"/>
        </w:rPr>
        <w:t xml:space="preserve">El problema principal no es “diagnosticar sueño”, sino hacer visible un desajuste de horario que el usuario experimenta pero rara vez cuantifica. El brief de Etapa 3 documenta que 46.5% de adultos de EE. UU. en NHANES 2017–2020 tenían &gt;=1 h de social jetlag y 19.3% &gt;=2 h; estas cifras son referencia poblacional, no prevalencia universal ni umbrales clínicos. También documenta demanda de búsquedas utilitarias relacionadas con calculadoras y horarios de sueño. Ver </w:t>
      </w:r>
      <w:r>
        <w:rPr>
          <w:rFonts w:ascii="Roboto" w:hAnsi="Roboto" w:eastAsia="Roboto"/>
          <w:sz w:val="17"/>
        </w:rPr>
        <w:t>docs/brief_estrategico.md</w:t>
      </w:r>
      <w:r>
        <w:rPr>
          <w:rFonts w:ascii="Roboto" w:hAnsi="Roboto" w:eastAsia="Roboto"/>
        </w:rPr>
        <w:t xml:space="preserve"> y </w:t>
      </w:r>
      <w:r>
        <w:rPr>
          <w:rFonts w:ascii="Roboto" w:hAnsi="Roboto" w:eastAsia="Roboto"/>
          <w:sz w:val="17"/>
        </w:rPr>
        <w:t>source_stage3/APP-chronosleep/01_estrategia/fuentes_mercado.csv</w:t>
      </w:r>
      <w:r>
        <w:rPr>
          <w:rFonts w:ascii="Roboto" w:hAnsi="Roboto" w:eastAsia="Roboto"/>
        </w:rPr>
        <w:t>.</w:t>
      </w:r>
    </w:p>
    <w:p>
      <w:r>
        <w:rPr>
          <w:rFonts w:ascii="Roboto" w:hAnsi="Roboto" w:eastAsia="Roboto"/>
        </w:rPr>
        <w:t xml:space="preserve">Evidencia técnica: </w:t>
      </w:r>
      <w:r>
        <w:rPr>
          <w:rFonts w:ascii="Roboto" w:hAnsi="Roboto" w:eastAsia="Roboto"/>
          <w:sz w:val="17"/>
        </w:rPr>
        <w:t>model/engine_reference.py</w:t>
      </w:r>
      <w:r>
        <w:rPr>
          <w:rFonts w:ascii="Roboto" w:hAnsi="Roboto" w:eastAsia="Roboto"/>
        </w:rPr>
        <w:t xml:space="preserve"> y </w:t>
      </w:r>
      <w:r>
        <w:rPr>
          <w:rFonts w:ascii="Roboto" w:hAnsi="Roboto" w:eastAsia="Roboto"/>
          <w:sz w:val="17"/>
        </w:rPr>
        <w:t>model/qa_engine.py</w:t>
      </w:r>
      <w:r>
        <w:rPr>
          <w:rFonts w:ascii="Roboto" w:hAnsi="Roboto" w:eastAsia="Roboto"/>
        </w:rPr>
        <w:t xml:space="preserve"> coinciden con los 21 vectores oficiales a tolerancia 1e-6. El MVP por tanto no necesita entrenamiento para entregar su promesa central.</w:t>
      </w:r>
    </w:p>
    <w:p>
      <w:pPr>
        <w:pStyle w:val="Heading1"/>
      </w:pPr>
      <w:r>
        <w:rPr>
          <w:rFonts w:ascii="Roboto" w:hAnsi="Roboto" w:eastAsia="Roboto"/>
          <w:b/>
        </w:rPr>
        <w:t>3. Mercado y segmentos</w:t>
      </w:r>
    </w:p>
    <w:p>
      <w:r>
        <w:rPr>
          <w:rFonts w:ascii="Roboto" w:hAnsi="Roboto" w:eastAsia="Roboto"/>
          <w:b/>
        </w:rPr>
        <w:t>Segmento primario:</w:t>
      </w:r>
      <w:r>
        <w:rPr>
          <w:rFonts w:ascii="Roboto" w:hAnsi="Roboto" w:eastAsia="Roboto"/>
        </w:rPr>
        <w:t xml:space="preserve"> profesionales y estudiantes adultos con horarios sociales impuestos y diferencia perceptible entre semana y días libres. </w:t>
      </w:r>
      <w:r>
        <w:rPr>
          <w:rFonts w:ascii="Roboto" w:hAnsi="Roboto" w:eastAsia="Roboto"/>
          <w:b/>
        </w:rPr>
        <w:t>Top-of-funnel:</w:t>
      </w:r>
      <w:r>
        <w:rPr>
          <w:rFonts w:ascii="Roboto" w:hAnsi="Roboto" w:eastAsia="Roboto"/>
        </w:rPr>
        <w:t xml:space="preserve"> personas que buscan “sleep calculator”, “sleep schedule” o “chronotype” y quieren una respuesta inmediata. </w:t>
      </w:r>
      <w:r>
        <w:rPr>
          <w:rFonts w:ascii="Roboto" w:hAnsi="Roboto" w:eastAsia="Roboto"/>
          <w:b/>
        </w:rPr>
        <w:t>V2:</w:t>
      </w:r>
      <w:r>
        <w:rPr>
          <w:rFonts w:ascii="Roboto" w:hAnsi="Roboto" w:eastAsia="Roboto"/>
        </w:rPr>
        <w:t xml:space="preserve"> turnos rotativos/nocturnos y uso recurrente, porque el modelo actual supone un patrón semanal simple.</w:t>
      </w:r>
    </w:p>
    <w:p>
      <w:r>
        <w:rPr>
          <w:rFonts w:ascii="Roboto" w:hAnsi="Roboto" w:eastAsia="Roboto"/>
        </w:rPr>
        <w:t>Mercados iniciales de contenido/precio según el brief: EE. UU., Brasil, Reino Unido, Canadá, Australia, México y España. El orden no implica lanzamiento simultáneo. Las cifras de mercado y SEO son señales preliminares y deben revalidarse antes de paid acquisition.</w:t>
      </w:r>
    </w:p>
    <w:p>
      <w:pPr>
        <w:pStyle w:val="Heading1"/>
      </w:pPr>
      <w:r>
        <w:rPr>
          <w:rFonts w:ascii="Roboto" w:hAnsi="Roboto" w:eastAsia="Roboto"/>
          <w:b/>
        </w:rPr>
        <w:t>4. Persona y JTBD</w:t>
      </w:r>
    </w:p>
    <w:p>
      <w:r>
        <w:rPr>
          <w:rFonts w:ascii="Roboto" w:hAnsi="Roboto" w:eastAsia="Roboto"/>
          <w:b/>
        </w:rPr>
        <w:t>Persona primaria — Alex, 28–42, trabajador/a o estudiante adulto/a:</w:t>
      </w:r>
      <w:r>
        <w:rPr>
          <w:rFonts w:ascii="Roboto" w:hAnsi="Roboto" w:eastAsia="Roboto"/>
        </w:rPr>
        <w:t xml:space="preserve"> tiene obligaciones fijas entre semana, duerme distinto los días libres, no quiere llevar un wearable ni mantener una app de tracking y busca una respuesta accionable en menos de dos minutos.</w:t>
      </w:r>
    </w:p>
    <w:p>
      <w:r>
        <w:rPr>
          <w:rFonts w:ascii="Roboto" w:hAnsi="Roboto" w:eastAsia="Roboto"/>
          <w:b/>
        </w:rPr>
        <w:t>JTBD principal:</w:t>
      </w:r>
      <w:r>
        <w:rPr>
          <w:rFonts w:ascii="Roboto" w:hAnsi="Roboto" w:eastAsia="Roboto"/>
        </w:rPr>
        <w:t xml:space="preserve"> “Cuando mi horario cambia entre días de obligación y días libres, quiero saber cuánto cambia realmente y qué horario semanal sería factible dentro de mi flexibilidad, para poder tomar una decisión sin tener que trackearme durante semanas.”</w:t>
      </w:r>
    </w:p>
    <w:p>
      <w:r>
        <w:rPr>
          <w:rFonts w:ascii="Roboto" w:hAnsi="Roboto" w:eastAsia="Roboto"/>
          <w:b/>
        </w:rPr>
        <w:t>Ansiedades:</w:t>
      </w:r>
      <w:r>
        <w:rPr>
          <w:rFonts w:ascii="Roboto" w:hAnsi="Roboto" w:eastAsia="Roboto"/>
        </w:rPr>
        <w:t xml:space="preserve"> que el resultado sea pseudocientífico, que la app venda un diagnóstico, que pida demasiados datos y que el informe o email terminen compartiendo horarios sin permiso.</w:t>
      </w:r>
    </w:p>
    <w:p>
      <w:pPr>
        <w:pStyle w:val="Heading1"/>
      </w:pPr>
      <w:r>
        <w:rPr>
          <w:rFonts w:ascii="Roboto" w:hAnsi="Roboto" w:eastAsia="Roboto"/>
          <w:b/>
        </w:rPr>
        <w:t>5. Competencia</w:t>
      </w:r>
    </w:p>
    <w:p>
      <w:r>
        <w:rPr>
          <w:rFonts w:ascii="Roboto" w:hAnsi="Roboto" w:eastAsia="Roboto"/>
        </w:rPr>
        <w:t>El brief compara RISE, Sleep Cycle y ShutEye (tracking/suscripción), Stellar Sleep (programa clínico/alto ticket), SleepDoctor Chronotype Quiz (clasificación gratuita) y SleepCalculator.com (calculadora SEO). ChronoSleep se diferencia por: 2 minutos, sin wearable, social jetlag en horas/minutos, simulación semanal reproducible, precio one-off futuro y metodología visible. No competir con claims clínicos ni con features de tracking nocturno en MVP.</w:t>
      </w:r>
    </w:p>
    <w:p>
      <w:pPr>
        <w:pStyle w:val="Heading1"/>
      </w:pPr>
      <w:r>
        <w:rPr>
          <w:rFonts w:ascii="Roboto" w:hAnsi="Roboto" w:eastAsia="Roboto"/>
          <w:b/>
        </w:rPr>
        <w:t>6. Propuesta de valor</w:t>
      </w:r>
    </w:p>
    <w:p>
      <w:r>
        <w:rPr>
          <w:rFonts w:ascii="Roboto" w:hAnsi="Roboto" w:eastAsia="Roboto"/>
          <w:b/>
        </w:rPr>
        <w:t>ES:</w:t>
      </w:r>
      <w:r>
        <w:rPr>
          <w:rFonts w:ascii="Roboto" w:hAnsi="Roboto" w:eastAsia="Roboto"/>
        </w:rPr>
        <w:t xml:space="preserve"> “Entiende tu desfase. Alinea tu semana.” </w:t>
      </w:r>
      <w:r>
        <w:rPr>
          <w:rFonts w:ascii="Roboto" w:hAnsi="Roboto" w:eastAsia="Roboto"/>
          <w:b/>
        </w:rPr>
        <w:t>EN:</w:t>
      </w:r>
      <w:r>
        <w:rPr>
          <w:rFonts w:ascii="Roboto" w:hAnsi="Roboto" w:eastAsia="Roboto"/>
        </w:rPr>
        <w:t xml:space="preserve"> “See your schedule gap. Align your week.” </w:t>
      </w:r>
      <w:r>
        <w:rPr>
          <w:rFonts w:ascii="Roboto" w:hAnsi="Roboto" w:eastAsia="Roboto"/>
          <w:b/>
        </w:rPr>
        <w:t>PT:</w:t>
      </w:r>
      <w:r>
        <w:rPr>
          <w:rFonts w:ascii="Roboto" w:hAnsi="Roboto" w:eastAsia="Roboto"/>
        </w:rPr>
        <w:t xml:space="preserve"> “Entenda seu descompasso. Alinhe sua semana.”</w:t>
      </w:r>
    </w:p>
    <w:p>
      <w:r>
        <w:rPr>
          <w:rFonts w:ascii="Roboto" w:hAnsi="Roboto" w:eastAsia="Roboto"/>
        </w:rPr>
        <w:t>Promesa operativa: cuantificar el desfase de horarios y explorar una simulación semanal que respeta la flexibilidad declarada. Nunca prometer “corregir el reloj biológico”, predecir DLMO, diagnosticar insomnio ni recomendar fármacos/suplementos.</w:t>
      </w:r>
    </w:p>
    <w:p>
      <w:pPr>
        <w:pStyle w:val="Heading1"/>
      </w:pPr>
      <w:r>
        <w:rPr>
          <w:rFonts w:ascii="Roboto" w:hAnsi="Roboto" w:eastAsia="Roboto"/>
          <w:b/>
        </w:rPr>
        <w:t>7. Alcance MVP, fuera de alcance y V2</w:t>
      </w:r>
    </w:p>
    <w:p>
      <w:r>
        <w:rPr>
          <w:rFonts w:ascii="Roboto" w:hAnsi="Roboto" w:eastAsia="Roboto"/>
          <w:b/>
        </w:rPr>
        <w:t>MVP:</w:t>
      </w:r>
      <w:r>
        <w:rPr>
          <w:rFonts w:ascii="Roboto" w:hAnsi="Roboto" w:eastAsia="Roboto"/>
        </w:rPr>
        <w:t xml:space="preserve"> landing, wizard de 8 inputs, validación, cálculo, preview gratuito, email gate, generación de informe HTML/PDF, flujo validation al owner, </w:t>
      </w:r>
      <w:r>
        <w:rPr>
          <w:rFonts w:ascii="Roboto" w:hAnsi="Roboto" w:eastAsia="Roboto"/>
          <w:sz w:val="17"/>
        </w:rPr>
        <w:t>/admin</w:t>
      </w:r>
      <w:r>
        <w:rPr>
          <w:rFonts w:ascii="Roboto" w:hAnsi="Roboto" w:eastAsia="Roboto"/>
        </w:rPr>
        <w:t>, i18n ES/EN/PT, analítica, Drive con checksum/fallback, seguridad, CI/CD y Stripe detrás de feature flag.</w:t>
      </w:r>
    </w:p>
    <w:p>
      <w:r>
        <w:rPr>
          <w:rFonts w:ascii="Roboto" w:hAnsi="Roboto" w:eastAsia="Roboto"/>
          <w:b/>
        </w:rPr>
        <w:t>Fuera de alcance:</w:t>
      </w:r>
      <w:r>
        <w:rPr>
          <w:rFonts w:ascii="Roboto" w:hAnsi="Roboto" w:eastAsia="Roboto"/>
        </w:rPr>
        <w:t xml:space="preserve"> diagnóstico/tratamiento, melatonina o dosis, wearables, turnos rotativos complejos, chatbot clínico, entrenamiento ML, cuentas de usuario públicas, suscripción activa y recomendación de “ciclo perfecto” de 90 minutos.</w:t>
      </w:r>
    </w:p>
    <w:p>
      <w:r>
        <w:rPr>
          <w:rFonts w:ascii="Roboto" w:hAnsi="Roboto" w:eastAsia="Roboto"/>
          <w:b/>
        </w:rPr>
        <w:t>V2:</w:t>
      </w:r>
      <w:r>
        <w:rPr>
          <w:rFonts w:ascii="Roboto" w:hAnsi="Roboto" w:eastAsia="Roboto"/>
        </w:rPr>
        <w:t xml:space="preserve"> calendario real/turnos, wearables, regularidad longitudinal, replanificación recurrente, suscripción y B2B2C tras validación legal y de utilidad.</w:t>
      </w:r>
    </w:p>
    <w:p>
      <w:pPr>
        <w:pStyle w:val="Heading1"/>
      </w:pPr>
      <w:r>
        <w:rPr>
          <w:rFonts w:ascii="Roboto" w:hAnsi="Roboto" w:eastAsia="Roboto"/>
          <w:b/>
        </w:rPr>
        <w:t>8. Flujo end-to-end</w:t>
      </w:r>
    </w:p>
    <w:p>
      <w:pPr>
        <w:pStyle w:val="CodeRoboto"/>
      </w:pPr>
      <w:r>
        <w:rPr>
          <w:rFonts w:ascii="Roboto" w:hAnsi="Roboto" w:eastAsia="Roboto"/>
        </w:rPr>
        <w:t>flowchart TD</w:t>
        <w:br/>
        <w:t xml:space="preserve">  A[Landing] --&gt; B[Wizard 1..8]</w:t>
        <w:br/>
        <w:t xml:space="preserve">  B --&gt; C{Validación schema + 3-14 h}</w:t>
        <w:br/>
        <w:t xml:space="preserve">  C --&gt;|error| B</w:t>
        <w:br/>
        <w:t xml:space="preserve">  C --&gt;|válido| D[Motor TypeScript]</w:t>
        <w:br/>
        <w:t xml:space="preserve">  D --&gt; E[Preview gratis]</w:t>
        <w:br/>
        <w:t xml:space="preserve">  E --&gt; F{MONETIZATION_MODE}</w:t>
        <w:br/>
        <w:t xml:space="preserve">  F --&gt;|validation| G[Email + consentimientos]</w:t>
        <w:br/>
        <w:t xml:space="preserve">  G --&gt; H[Guardar lead + generar PDF]</w:t>
        <w:br/>
        <w:t xml:space="preserve">  H --&gt; I[Confirmación usuario]</w:t>
        <w:br/>
        <w:t xml:space="preserve">  H --&gt; J[Email OWNER_EMAIL + PDF]</w:t>
        <w:br/>
        <w:t xml:space="preserve">  J --&gt; K[/admin approve o resend]</w:t>
        <w:br/>
        <w:t xml:space="preserve">  F --&gt;|stripe| L[Stripe Checkout]</w:t>
        <w:br/>
        <w:t xml:space="preserve">  L --&gt; M[Webhook firmado e idempotente]</w:t>
        <w:br/>
        <w:t xml:space="preserve">  M --&gt; N[Entrega automática informe]</w:t>
        <w:br/>
        <w:t xml:space="preserve">  H --&gt; O[Informe web protegido]</w:t>
        <w:br/>
        <w:t xml:space="preserve">  N --&gt; O</w:t>
        <w:br/>
        <w:t xml:space="preserve">  O --&gt; P[PDF / ICS]</w:t>
      </w:r>
    </w:p>
    <w:p>
      <w:r>
        <w:rPr>
          <w:rFonts w:ascii="Roboto" w:hAnsi="Roboto" w:eastAsia="Roboto"/>
        </w:rPr>
        <w:t xml:space="preserve">Los flujos UX detallados se mantienen en </w:t>
      </w:r>
      <w:r>
        <w:rPr>
          <w:rFonts w:ascii="Roboto" w:hAnsi="Roboto" w:eastAsia="Roboto"/>
          <w:sz w:val="17"/>
        </w:rPr>
        <w:t>ux/sitemap_flows.md</w:t>
      </w:r>
      <w:r>
        <w:rPr>
          <w:rFonts w:ascii="Roboto" w:hAnsi="Roboto" w:eastAsia="Roboto"/>
        </w:rPr>
        <w:t>.</w:t>
      </w:r>
    </w:p>
    <w:p>
      <w:pPr>
        <w:pStyle w:val="Heading1"/>
      </w:pPr>
      <w:r>
        <w:rPr>
          <w:rFonts w:ascii="Roboto" w:hAnsi="Roboto" w:eastAsia="Roboto"/>
          <w:b/>
        </w:rPr>
        <w:t>9. Historias de usuario US-xx con Gherkin</w:t>
      </w:r>
    </w:p>
    <w:p>
      <w:pPr>
        <w:pStyle w:val="Heading2"/>
      </w:pPr>
      <w:r>
        <w:rPr>
          <w:rFonts w:ascii="Roboto" w:hAnsi="Roboto" w:eastAsia="Roboto"/>
          <w:b/>
        </w:rPr>
        <w:t>US-01</w:t>
      </w:r>
    </w:p>
    <w:p>
      <w:r>
        <w:rPr>
          <w:rFonts w:ascii="Roboto" w:hAnsi="Roboto" w:eastAsia="Roboto"/>
        </w:rPr>
        <w:t>Como visitante, quiero entender la propuesta y empezar el cálculo sin crear cuenta.</w:t>
      </w:r>
    </w:p>
    <w:p>
      <w:pPr>
        <w:pStyle w:val="CodeRoboto"/>
      </w:pPr>
      <w:r>
        <w:rPr>
          <w:rFonts w:ascii="Roboto" w:hAnsi="Roboto" w:eastAsia="Roboto"/>
        </w:rPr>
        <w:t>Feature: US-01</w:t>
        <w:br/>
        <w:t xml:space="preserve">  Scenario: camino principal de US-01</w:t>
        <w:br/>
        <w:t xml:space="preserve">    Given la app está configurada según este PRD</w:t>
        <w:br/>
        <w:t xml:space="preserve">    When el usuario ejecuta el flujo de US-01</w:t>
        <w:br/>
        <w:t xml:space="preserve">    Then el resultado cumple los FR trazados a US-01 y no expone datos fuera de su consentimiento</w:t>
      </w:r>
    </w:p>
    <w:p>
      <w:pPr>
        <w:pStyle w:val="Heading2"/>
      </w:pPr>
      <w:r>
        <w:rPr>
          <w:rFonts w:ascii="Roboto" w:hAnsi="Roboto" w:eastAsia="Roboto"/>
          <w:b/>
        </w:rPr>
        <w:t>US-02</w:t>
      </w:r>
    </w:p>
    <w:p>
      <w:r>
        <w:rPr>
          <w:rFonts w:ascii="Roboto" w:hAnsi="Roboto" w:eastAsia="Roboto"/>
        </w:rPr>
        <w:t>Como usuario, quiero ingresar mis 8 datos de horarios en pasos simples y reversibles.</w:t>
      </w:r>
    </w:p>
    <w:p>
      <w:pPr>
        <w:pStyle w:val="CodeRoboto"/>
      </w:pPr>
      <w:r>
        <w:rPr>
          <w:rFonts w:ascii="Roboto" w:hAnsi="Roboto" w:eastAsia="Roboto"/>
        </w:rPr>
        <w:t>Feature: US-02</w:t>
        <w:br/>
        <w:t xml:space="preserve">  Scenario: camino principal de US-02</w:t>
        <w:br/>
        <w:t xml:space="preserve">    Given la app está configurada según este PRD</w:t>
        <w:br/>
        <w:t xml:space="preserve">    When el usuario ejecuta el flujo de US-02</w:t>
        <w:br/>
        <w:t xml:space="preserve">    Then el resultado cumple los FR trazados a US-02 y no expone datos fuera de su consentimiento</w:t>
      </w:r>
    </w:p>
    <w:p>
      <w:pPr>
        <w:pStyle w:val="Heading2"/>
      </w:pPr>
      <w:r>
        <w:rPr>
          <w:rFonts w:ascii="Roboto" w:hAnsi="Roboto" w:eastAsia="Roboto"/>
          <w:b/>
        </w:rPr>
        <w:t>US-03</w:t>
      </w:r>
    </w:p>
    <w:p>
      <w:r>
        <w:rPr>
          <w:rFonts w:ascii="Roboto" w:hAnsi="Roboto" w:eastAsia="Roboto"/>
        </w:rPr>
        <w:t>Como usuario, quiero que la app rechace horarios o valores fuera del contrato antes de calcular.</w:t>
      </w:r>
    </w:p>
    <w:p>
      <w:pPr>
        <w:pStyle w:val="CodeRoboto"/>
      </w:pPr>
      <w:r>
        <w:rPr>
          <w:rFonts w:ascii="Roboto" w:hAnsi="Roboto" w:eastAsia="Roboto"/>
        </w:rPr>
        <w:t>Feature: US-03</w:t>
        <w:br/>
        <w:t xml:space="preserve">  Scenario: camino principal de US-03</w:t>
        <w:br/>
        <w:t xml:space="preserve">    Given la app está configurada según este PRD</w:t>
        <w:br/>
        <w:t xml:space="preserve">    When el usuario ejecuta el flujo de US-03</w:t>
        <w:br/>
        <w:t xml:space="preserve">    Then el resultado cumple los FR trazados a US-03 y no expone datos fuera de su consentimiento</w:t>
      </w:r>
    </w:p>
    <w:p>
      <w:pPr>
        <w:pStyle w:val="Heading2"/>
      </w:pPr>
      <w:r>
        <w:rPr>
          <w:rFonts w:ascii="Roboto" w:hAnsi="Roboto" w:eastAsia="Roboto"/>
          <w:b/>
        </w:rPr>
        <w:t>US-04</w:t>
      </w:r>
    </w:p>
    <w:p>
      <w:r>
        <w:rPr>
          <w:rFonts w:ascii="Roboto" w:hAnsi="Roboto" w:eastAsia="Roboto"/>
        </w:rPr>
        <w:t>Como usuario, quiero ver gratis mi social jetlag, una visual y una explicación no clínica.</w:t>
      </w:r>
    </w:p>
    <w:p>
      <w:pPr>
        <w:pStyle w:val="CodeRoboto"/>
      </w:pPr>
      <w:r>
        <w:rPr>
          <w:rFonts w:ascii="Roboto" w:hAnsi="Roboto" w:eastAsia="Roboto"/>
        </w:rPr>
        <w:t>Feature: US-04</w:t>
        <w:br/>
        <w:t xml:space="preserve">  Scenario: camino principal de US-04</w:t>
        <w:br/>
        <w:t xml:space="preserve">    Given la app está configurada según este PRD</w:t>
        <w:br/>
        <w:t xml:space="preserve">    When el usuario ejecuta el flujo de US-04</w:t>
        <w:br/>
        <w:t xml:space="preserve">    Then el resultado cumple los FR trazados a US-04 y no expone datos fuera de su consentimiento</w:t>
      </w:r>
    </w:p>
    <w:p>
      <w:pPr>
        <w:pStyle w:val="Heading2"/>
      </w:pPr>
      <w:r>
        <w:rPr>
          <w:rFonts w:ascii="Roboto" w:hAnsi="Roboto" w:eastAsia="Roboto"/>
          <w:b/>
        </w:rPr>
        <w:t>US-05</w:t>
      </w:r>
    </w:p>
    <w:p>
      <w:r>
        <w:rPr>
          <w:rFonts w:ascii="Roboto" w:hAnsi="Roboto" w:eastAsia="Roboto"/>
        </w:rPr>
        <w:t>Como usuario interesado, quiero solicitar el informe completo con mi email y consentimiento explícito.</w:t>
      </w:r>
    </w:p>
    <w:p>
      <w:pPr>
        <w:pStyle w:val="CodeRoboto"/>
      </w:pPr>
      <w:r>
        <w:rPr>
          <w:rFonts w:ascii="Roboto" w:hAnsi="Roboto" w:eastAsia="Roboto"/>
        </w:rPr>
        <w:t>Feature: US-05</w:t>
        <w:br/>
        <w:t xml:space="preserve">  Scenario: camino principal de US-05</w:t>
        <w:br/>
        <w:t xml:space="preserve">    Given la app está configurada según este PRD</w:t>
        <w:br/>
        <w:t xml:space="preserve">    When el usuario ejecuta el flujo de US-05</w:t>
        <w:br/>
        <w:t xml:space="preserve">    Then el resultado cumple los FR trazados a US-05 y no expone datos fuera de su consentimiento</w:t>
      </w:r>
    </w:p>
    <w:p>
      <w:pPr>
        <w:pStyle w:val="Heading2"/>
      </w:pPr>
      <w:r>
        <w:rPr>
          <w:rFonts w:ascii="Roboto" w:hAnsi="Roboto" w:eastAsia="Roboto"/>
          <w:b/>
        </w:rPr>
        <w:t>US-06</w:t>
      </w:r>
    </w:p>
    <w:p>
      <w:r>
        <w:rPr>
          <w:rFonts w:ascii="Roboto" w:hAnsi="Roboto" w:eastAsia="Roboto"/>
        </w:rPr>
        <w:t>Como propietario, quiero recibir una solicitud con resultados y PDF para revisar o aprobar su envío.</w:t>
      </w:r>
    </w:p>
    <w:p>
      <w:pPr>
        <w:pStyle w:val="CodeRoboto"/>
      </w:pPr>
      <w:r>
        <w:rPr>
          <w:rFonts w:ascii="Roboto" w:hAnsi="Roboto" w:eastAsia="Roboto"/>
        </w:rPr>
        <w:t>Feature: US-06</w:t>
        <w:br/>
        <w:t xml:space="preserve">  Scenario: camino principal de US-06</w:t>
        <w:br/>
        <w:t xml:space="preserve">    Given la app está configurada según este PRD</w:t>
        <w:br/>
        <w:t xml:space="preserve">    When el usuario ejecuta el flujo de US-06</w:t>
        <w:br/>
        <w:t xml:space="preserve">    Then el resultado cumple los FR trazados a US-06 y no expone datos fuera de su consentimiento</w:t>
      </w:r>
    </w:p>
    <w:p>
      <w:pPr>
        <w:pStyle w:val="Heading2"/>
      </w:pPr>
      <w:r>
        <w:rPr>
          <w:rFonts w:ascii="Roboto" w:hAnsi="Roboto" w:eastAsia="Roboto"/>
          <w:b/>
        </w:rPr>
        <w:t>US-07</w:t>
      </w:r>
    </w:p>
    <w:p>
      <w:r>
        <w:rPr>
          <w:rFonts w:ascii="Roboto" w:hAnsi="Roboto" w:eastAsia="Roboto"/>
        </w:rPr>
        <w:t>Como usuario autorizado, quiero abrir y descargar un informe completo coherente con el motor.</w:t>
      </w:r>
    </w:p>
    <w:p>
      <w:pPr>
        <w:pStyle w:val="CodeRoboto"/>
      </w:pPr>
      <w:r>
        <w:rPr>
          <w:rFonts w:ascii="Roboto" w:hAnsi="Roboto" w:eastAsia="Roboto"/>
        </w:rPr>
        <w:t>Feature: US-07</w:t>
        <w:br/>
        <w:t xml:space="preserve">  Scenario: camino principal de US-07</w:t>
        <w:br/>
        <w:t xml:space="preserve">    Given la app está configurada según este PRD</w:t>
        <w:br/>
        <w:t xml:space="preserve">    When el usuario ejecuta el flujo de US-07</w:t>
        <w:br/>
        <w:t xml:space="preserve">    Then el resultado cumple los FR trazados a US-07 y no expone datos fuera de su consentimiento</w:t>
      </w:r>
    </w:p>
    <w:p>
      <w:pPr>
        <w:pStyle w:val="Heading2"/>
      </w:pPr>
      <w:r>
        <w:rPr>
          <w:rFonts w:ascii="Roboto" w:hAnsi="Roboto" w:eastAsia="Roboto"/>
          <w:b/>
        </w:rPr>
        <w:t>US-08</w:t>
      </w:r>
    </w:p>
    <w:p>
      <w:r>
        <w:rPr>
          <w:rFonts w:ascii="Roboto" w:hAnsi="Roboto" w:eastAsia="Roboto"/>
        </w:rPr>
        <w:t>Como usuario ES/EN/PT, quiero usar la app y recibir comunicaciones en mi idioma.</w:t>
      </w:r>
    </w:p>
    <w:p>
      <w:pPr>
        <w:pStyle w:val="CodeRoboto"/>
      </w:pPr>
      <w:r>
        <w:rPr>
          <w:rFonts w:ascii="Roboto" w:hAnsi="Roboto" w:eastAsia="Roboto"/>
        </w:rPr>
        <w:t>Feature: US-08</w:t>
        <w:br/>
        <w:t xml:space="preserve">  Scenario: camino principal de US-08</w:t>
        <w:br/>
        <w:t xml:space="preserve">    Given la app está configurada según este PRD</w:t>
        <w:br/>
        <w:t xml:space="preserve">    When el usuario ejecuta el flujo de US-08</w:t>
        <w:br/>
        <w:t xml:space="preserve">    Then el resultado cumple los FR trazados a US-08 y no expone datos fuera de su consentimiento</w:t>
      </w:r>
    </w:p>
    <w:p>
      <w:pPr>
        <w:pStyle w:val="Heading2"/>
      </w:pPr>
      <w:r>
        <w:rPr>
          <w:rFonts w:ascii="Roboto" w:hAnsi="Roboto" w:eastAsia="Roboto"/>
          <w:b/>
        </w:rPr>
        <w:t>US-09</w:t>
      </w:r>
    </w:p>
    <w:p>
      <w:r>
        <w:rPr>
          <w:rFonts w:ascii="Roboto" w:hAnsi="Roboto" w:eastAsia="Roboto"/>
        </w:rPr>
        <w:t>Como titular de datos, quiero ejercer acceso, corrección o eliminación sin exponer más datos de los necesarios.</w:t>
      </w:r>
    </w:p>
    <w:p>
      <w:pPr>
        <w:pStyle w:val="CodeRoboto"/>
      </w:pPr>
      <w:r>
        <w:rPr>
          <w:rFonts w:ascii="Roboto" w:hAnsi="Roboto" w:eastAsia="Roboto"/>
        </w:rPr>
        <w:t>Feature: US-09</w:t>
        <w:br/>
        <w:t xml:space="preserve">  Scenario: camino principal de US-09</w:t>
        <w:br/>
        <w:t xml:space="preserve">    Given la app está configurada según este PRD</w:t>
        <w:br/>
        <w:t xml:space="preserve">    When el usuario ejecuta el flujo de US-09</w:t>
        <w:br/>
        <w:t xml:space="preserve">    Then el resultado cumple los FR trazados a US-09 y no expone datos fuera de su consentimiento</w:t>
      </w:r>
    </w:p>
    <w:p>
      <w:pPr>
        <w:pStyle w:val="Heading2"/>
      </w:pPr>
      <w:r>
        <w:rPr>
          <w:rFonts w:ascii="Roboto" w:hAnsi="Roboto" w:eastAsia="Roboto"/>
          <w:b/>
        </w:rPr>
        <w:t>US-10</w:t>
      </w:r>
    </w:p>
    <w:p>
      <w:r>
        <w:rPr>
          <w:rFonts w:ascii="Roboto" w:hAnsi="Roboto" w:eastAsia="Roboto"/>
        </w:rPr>
        <w:t>Como administrador, quiero ver leads, embudo y reintentar entregas desde /admin.</w:t>
      </w:r>
    </w:p>
    <w:p>
      <w:pPr>
        <w:pStyle w:val="CodeRoboto"/>
      </w:pPr>
      <w:r>
        <w:rPr>
          <w:rFonts w:ascii="Roboto" w:hAnsi="Roboto" w:eastAsia="Roboto"/>
        </w:rPr>
        <w:t>Feature: US-10</w:t>
        <w:br/>
        <w:t xml:space="preserve">  Scenario: camino principal de US-10</w:t>
        <w:br/>
        <w:t xml:space="preserve">    Given la app está configurada según este PRD</w:t>
        <w:br/>
        <w:t xml:space="preserve">    When el usuario ejecuta el flujo de US-10</w:t>
        <w:br/>
        <w:t xml:space="preserve">    Then el resultado cumple los FR trazados a US-10 y no expone datos fuera de su consentimiento</w:t>
      </w:r>
    </w:p>
    <w:p>
      <w:pPr>
        <w:pStyle w:val="Heading2"/>
      </w:pPr>
      <w:r>
        <w:rPr>
          <w:rFonts w:ascii="Roboto" w:hAnsi="Roboto" w:eastAsia="Roboto"/>
          <w:b/>
        </w:rPr>
        <w:t>US-11</w:t>
      </w:r>
    </w:p>
    <w:p>
      <w:r>
        <w:rPr>
          <w:rFonts w:ascii="Roboto" w:hAnsi="Roboto" w:eastAsia="Roboto"/>
        </w:rPr>
        <w:t>Como operador, quiero que los archivos de Drive se validen, cacheen 24 h y tengan fallback a la última versión válida.</w:t>
      </w:r>
    </w:p>
    <w:p>
      <w:pPr>
        <w:pStyle w:val="CodeRoboto"/>
      </w:pPr>
      <w:r>
        <w:rPr>
          <w:rFonts w:ascii="Roboto" w:hAnsi="Roboto" w:eastAsia="Roboto"/>
        </w:rPr>
        <w:t>Feature: US-11</w:t>
        <w:br/>
        <w:t xml:space="preserve">  Scenario: camino principal de US-11</w:t>
        <w:br/>
        <w:t xml:space="preserve">    Given la app está configurada según este PRD</w:t>
        <w:br/>
        <w:t xml:space="preserve">    When el usuario ejecuta el flujo de US-11</w:t>
        <w:br/>
        <w:t xml:space="preserve">    Then el resultado cumple los FR trazados a US-11 y no expone datos fuera de su consentimiento</w:t>
      </w:r>
    </w:p>
    <w:p>
      <w:pPr>
        <w:pStyle w:val="Heading2"/>
      </w:pPr>
      <w:r>
        <w:rPr>
          <w:rFonts w:ascii="Roboto" w:hAnsi="Roboto" w:eastAsia="Roboto"/>
          <w:b/>
        </w:rPr>
        <w:t>US-12</w:t>
      </w:r>
    </w:p>
    <w:p>
      <w:r>
        <w:rPr>
          <w:rFonts w:ascii="Roboto" w:hAnsi="Roboto" w:eastAsia="Roboto"/>
        </w:rPr>
        <w:t>Como comprador, cuando el cobro esté habilitado quiero pagar y recibir el informe automáticamente una sola vez.</w:t>
      </w:r>
    </w:p>
    <w:p>
      <w:pPr>
        <w:pStyle w:val="CodeRoboto"/>
      </w:pPr>
      <w:r>
        <w:rPr>
          <w:rFonts w:ascii="Roboto" w:hAnsi="Roboto" w:eastAsia="Roboto"/>
        </w:rPr>
        <w:t>Feature: US-12</w:t>
        <w:br/>
        <w:t xml:space="preserve">  Scenario: camino principal de US-12</w:t>
        <w:br/>
        <w:t xml:space="preserve">    Given la app está configurada según este PRD</w:t>
        <w:br/>
        <w:t xml:space="preserve">    When el usuario ejecuta el flujo de US-12</w:t>
        <w:br/>
        <w:t xml:space="preserve">    Then el resultado cumple los FR trazados a US-12 y no expone datos fuera de su consentimiento</w:t>
      </w:r>
    </w:p>
    <w:p>
      <w:pPr>
        <w:pStyle w:val="Heading2"/>
      </w:pPr>
      <w:r>
        <w:rPr>
          <w:rFonts w:ascii="Roboto" w:hAnsi="Roboto" w:eastAsia="Roboto"/>
          <w:b/>
        </w:rPr>
        <w:t>US-13</w:t>
      </w:r>
    </w:p>
    <w:p>
      <w:r>
        <w:rPr>
          <w:rFonts w:ascii="Roboto" w:hAnsi="Roboto" w:eastAsia="Roboto"/>
        </w:rPr>
        <w:t>Como usuario que llega por buscador, quiero páginas públicas útiles e indexables sin que mis resultados se indexen.</w:t>
      </w:r>
    </w:p>
    <w:p>
      <w:pPr>
        <w:pStyle w:val="CodeRoboto"/>
      </w:pPr>
      <w:r>
        <w:rPr>
          <w:rFonts w:ascii="Roboto" w:hAnsi="Roboto" w:eastAsia="Roboto"/>
        </w:rPr>
        <w:t>Feature: US-13</w:t>
        <w:br/>
        <w:t xml:space="preserve">  Scenario: camino principal de US-13</w:t>
        <w:br/>
        <w:t xml:space="preserve">    Given la app está configurada según este PRD</w:t>
        <w:br/>
        <w:t xml:space="preserve">    When el usuario ejecuta el flujo de US-13</w:t>
        <w:br/>
        <w:t xml:space="preserve">    Then el resultado cumple los FR trazados a US-13 y no expone datos fuera de su consentimiento</w:t>
      </w:r>
    </w:p>
    <w:p>
      <w:pPr>
        <w:pStyle w:val="Heading2"/>
      </w:pPr>
      <w:r>
        <w:rPr>
          <w:rFonts w:ascii="Roboto" w:hAnsi="Roboto" w:eastAsia="Roboto"/>
          <w:b/>
        </w:rPr>
        <w:t>US-14</w:t>
      </w:r>
    </w:p>
    <w:p>
      <w:r>
        <w:rPr>
          <w:rFonts w:ascii="Roboto" w:hAnsi="Roboto" w:eastAsia="Roboto"/>
        </w:rPr>
        <w:t>Como usuario con necesidades de accesibilidad, quiero completar todo el flujo por teclado, lector y reduced motion.</w:t>
      </w:r>
    </w:p>
    <w:p>
      <w:pPr>
        <w:pStyle w:val="CodeRoboto"/>
      </w:pPr>
      <w:r>
        <w:rPr>
          <w:rFonts w:ascii="Roboto" w:hAnsi="Roboto" w:eastAsia="Roboto"/>
        </w:rPr>
        <w:t>Feature: US-14</w:t>
        <w:br/>
        <w:t xml:space="preserve">  Scenario: camino principal de US-14</w:t>
        <w:br/>
        <w:t xml:space="preserve">    Given la app está configurada según este PRD</w:t>
        <w:br/>
        <w:t xml:space="preserve">    When el usuario ejecuta el flujo de US-14</w:t>
        <w:br/>
        <w:t xml:space="preserve">    Then el resultado cumple los FR trazados a US-14 y no expone datos fuera de su consentimiento</w:t>
      </w:r>
    </w:p>
    <w:p>
      <w:pPr>
        <w:pStyle w:val="Heading1"/>
      </w:pPr>
      <w:r>
        <w:rPr>
          <w:rFonts w:ascii="Roboto" w:hAnsi="Roboto" w:eastAsia="Roboto"/>
          <w:b/>
        </w:rPr>
        <w:t>10. Requisitos FR-xx y NFR-xx</w:t>
      </w:r>
    </w:p>
    <w:p>
      <w:pPr>
        <w:pStyle w:val="Heading2"/>
      </w:pPr>
      <w:r>
        <w:rPr>
          <w:rFonts w:ascii="Roboto" w:hAnsi="Roboto" w:eastAsia="Roboto"/>
          <w:b/>
        </w:rPr>
        <w:t>Requisitos funcionales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FR-01</w:t>
      </w:r>
      <w:r>
        <w:rPr>
          <w:rFonts w:ascii="Roboto" w:hAnsi="Roboto" w:eastAsia="Roboto"/>
        </w:rPr>
        <w:t xml:space="preserve"> (US-01, AT-01): Landing pública con propuesta, confianza, CTA único y disclaimer wellness.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FR-02</w:t>
      </w:r>
      <w:r>
        <w:rPr>
          <w:rFonts w:ascii="Roboto" w:hAnsi="Roboto" w:eastAsia="Roboto"/>
        </w:rPr>
        <w:t xml:space="preserve"> (US-02, AT-02): Wizard de 8 pasos, un input principal por pantalla, con persistencia de sesión y navegación atrás.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FR-03</w:t>
      </w:r>
      <w:r>
        <w:rPr>
          <w:rFonts w:ascii="Roboto" w:hAnsi="Roboto" w:eastAsia="Roboto"/>
        </w:rPr>
        <w:t xml:space="preserve"> (US-03, AT-03): Validar inputs contra </w:t>
      </w:r>
      <w:r>
        <w:rPr>
          <w:rFonts w:ascii="Roboto" w:hAnsi="Roboto" w:eastAsia="Roboto"/>
          <w:sz w:val="17"/>
        </w:rPr>
        <w:t>spec/inputs.schema.json</w:t>
      </w:r>
      <w:r>
        <w:rPr>
          <w:rFonts w:ascii="Roboto" w:hAnsi="Roboto" w:eastAsia="Roboto"/>
        </w:rPr>
        <w:t xml:space="preserve"> y reglas 3–14 h antes de invocar el motor.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FR-04</w:t>
      </w:r>
      <w:r>
        <w:rPr>
          <w:rFonts w:ascii="Roboto" w:hAnsi="Roboto" w:eastAsia="Roboto"/>
        </w:rPr>
        <w:t xml:space="preserve"> (US-03, AT-04): Portar </w:t>
      </w:r>
      <w:r>
        <w:rPr>
          <w:rFonts w:ascii="Roboto" w:hAnsi="Roboto" w:eastAsia="Roboto"/>
          <w:sz w:val="17"/>
        </w:rPr>
        <w:t>model/engine_reference.py</w:t>
      </w:r>
      <w:r>
        <w:rPr>
          <w:rFonts w:ascii="Roboto" w:hAnsi="Roboto" w:eastAsia="Roboto"/>
        </w:rPr>
        <w:t xml:space="preserve"> a TypeScript sin cambiar semántica y pasar 21/21 vectores.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FR-05</w:t>
      </w:r>
      <w:r>
        <w:rPr>
          <w:rFonts w:ascii="Roboto" w:hAnsi="Roboto" w:eastAsia="Roboto"/>
        </w:rPr>
        <w:t xml:space="preserve"> (US-04, AT-05): Renderizar vista previa con </w:t>
      </w:r>
      <w:r>
        <w:rPr>
          <w:rFonts w:ascii="Roboto" w:hAnsi="Roboto" w:eastAsia="Roboto"/>
          <w:sz w:val="17"/>
        </w:rPr>
        <w:t>social_jetlag_hours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weekly_timing_chart</w:t>
      </w:r>
      <w:r>
        <w:rPr>
          <w:rFonts w:ascii="Roboto" w:hAnsi="Roboto" w:eastAsia="Roboto"/>
        </w:rPr>
        <w:t xml:space="preserve"> y </w:t>
      </w:r>
      <w:r>
        <w:rPr>
          <w:rFonts w:ascii="Roboto" w:hAnsi="Roboto" w:eastAsia="Roboto"/>
          <w:sz w:val="17"/>
        </w:rPr>
        <w:t>one_insight</w:t>
      </w:r>
      <w:r>
        <w:rPr>
          <w:rFonts w:ascii="Roboto" w:hAnsi="Roboto" w:eastAsia="Roboto"/>
        </w:rPr>
        <w:t>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FR-06</w:t>
      </w:r>
      <w:r>
        <w:rPr>
          <w:rFonts w:ascii="Roboto" w:hAnsi="Roboto" w:eastAsia="Roboto"/>
        </w:rPr>
        <w:t xml:space="preserve"> (US-04, AT-06): Mostrar sensibilidad, referencia poblacional y disclaimers sin lenguaje diagnóstico.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FR-07</w:t>
      </w:r>
      <w:r>
        <w:rPr>
          <w:rFonts w:ascii="Roboto" w:hAnsi="Roboto" w:eastAsia="Roboto"/>
        </w:rPr>
        <w:t xml:space="preserve"> (US-05, AT-07): Formulario de solicitud con email, consentimiento de envío requerido y copia al equipo opcional OFF.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FR-08</w:t>
      </w:r>
      <w:r>
        <w:rPr>
          <w:rFonts w:ascii="Roboto" w:hAnsi="Roboto" w:eastAsia="Roboto"/>
        </w:rPr>
        <w:t xml:space="preserve"> (US-05, AT-08): Crear cálculo/lead en Supabase por API server-side; no enviar email ni HH:MM exactos a analytics.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FR-09</w:t>
      </w:r>
      <w:r>
        <w:rPr>
          <w:rFonts w:ascii="Roboto" w:hAnsi="Roboto" w:eastAsia="Roboto"/>
        </w:rPr>
        <w:t xml:space="preserve"> (US-06, AT-09): Generar PDF completo al crear solicitud en modo validation.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FR-10</w:t>
      </w:r>
      <w:r>
        <w:rPr>
          <w:rFonts w:ascii="Roboto" w:hAnsi="Roboto" w:eastAsia="Roboto"/>
        </w:rPr>
        <w:t xml:space="preserve"> (US-06, AT-10): Enviar confirmación al usuario y email a OWNER_EMAIL con asunto </w:t>
      </w:r>
      <w:r>
        <w:rPr>
          <w:rFonts w:ascii="Roboto" w:hAnsi="Roboto" w:eastAsia="Roboto"/>
          <w:sz w:val="17"/>
        </w:rPr>
        <w:t>[ChronoSleep] Solicitud de informe &lt;id&gt;</w:t>
      </w:r>
      <w:r>
        <w:rPr>
          <w:rFonts w:ascii="Roboto" w:hAnsi="Roboto" w:eastAsia="Roboto"/>
        </w:rPr>
        <w:t>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FR-11</w:t>
      </w:r>
      <w:r>
        <w:rPr>
          <w:rFonts w:ascii="Roboto" w:hAnsi="Roboto" w:eastAsia="Roboto"/>
        </w:rPr>
        <w:t xml:space="preserve"> (US-06, AT-11): Adjuntar o enlazar de forma privada el PDF al owner y solo incluir inputs/resultados en copia al equipo cuando exista opt-in específico.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FR-12</w:t>
      </w:r>
      <w:r>
        <w:rPr>
          <w:rFonts w:ascii="Roboto" w:hAnsi="Roboto" w:eastAsia="Roboto"/>
        </w:rPr>
        <w:t xml:space="preserve"> (US-07, AT-12): Proteger </w:t>
      </w:r>
      <w:r>
        <w:rPr>
          <w:rFonts w:ascii="Roboto" w:hAnsi="Roboto" w:eastAsia="Roboto"/>
          <w:sz w:val="17"/>
        </w:rPr>
        <w:t>/informe/:id</w:t>
      </w:r>
      <w:r>
        <w:rPr>
          <w:rFonts w:ascii="Roboto" w:hAnsi="Roboto" w:eastAsia="Roboto"/>
        </w:rPr>
        <w:t xml:space="preserve"> con token opaco/expirable y evitar PII en URL.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FR-13</w:t>
      </w:r>
      <w:r>
        <w:rPr>
          <w:rFonts w:ascii="Roboto" w:hAnsi="Roboto" w:eastAsia="Roboto"/>
        </w:rPr>
        <w:t xml:space="preserve"> (US-07, AT-13): El informe web/PDF debe contener todos los outputs de </w:t>
      </w:r>
      <w:r>
        <w:rPr>
          <w:rFonts w:ascii="Roboto" w:hAnsi="Roboto" w:eastAsia="Roboto"/>
          <w:sz w:val="17"/>
        </w:rPr>
        <w:t>spec/outputs_spec.json</w:t>
      </w:r>
      <w:r>
        <w:rPr>
          <w:rFonts w:ascii="Roboto" w:hAnsi="Roboto" w:eastAsia="Roboto"/>
        </w:rPr>
        <w:t xml:space="preserve"> para INFORME_COMPLETO.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FR-14</w:t>
      </w:r>
      <w:r>
        <w:rPr>
          <w:rFonts w:ascii="Roboto" w:hAnsi="Roboto" w:eastAsia="Roboto"/>
        </w:rPr>
        <w:t xml:space="preserve"> (US-07, AT-14): Permitir exportación ICS del plan de 7 días desde el informe completo.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FR-15</w:t>
      </w:r>
      <w:r>
        <w:rPr>
          <w:rFonts w:ascii="Roboto" w:hAnsi="Roboto" w:eastAsia="Roboto"/>
        </w:rPr>
        <w:t xml:space="preserve"> (US-08, AT-15): Localizar interfaz, emails y SEO en es/en/pt con next-intl y </w:t>
      </w:r>
      <w:r>
        <w:rPr>
          <w:rFonts w:ascii="Roboto" w:hAnsi="Roboto" w:eastAsia="Roboto"/>
          <w:sz w:val="17"/>
        </w:rPr>
        <w:t>spec/copy_i18n.json</w:t>
      </w:r>
      <w:r>
        <w:rPr>
          <w:rFonts w:ascii="Roboto" w:hAnsi="Roboto" w:eastAsia="Roboto"/>
        </w:rPr>
        <w:t>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FR-16</w:t>
      </w:r>
      <w:r>
        <w:rPr>
          <w:rFonts w:ascii="Roboto" w:hAnsi="Roboto" w:eastAsia="Roboto"/>
        </w:rPr>
        <w:t xml:space="preserve"> (US-09, AT-16): Exponer flujo de solicitud de derechos y borrado; ejecutar borrado de payload/email y registrar auditoría mínima no reversible.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FR-17</w:t>
      </w:r>
      <w:r>
        <w:rPr>
          <w:rFonts w:ascii="Roboto" w:hAnsi="Roboto" w:eastAsia="Roboto"/>
        </w:rPr>
        <w:t xml:space="preserve"> (US-10, AT-17): </w:t>
      </w:r>
      <w:r>
        <w:rPr>
          <w:rFonts w:ascii="Roboto" w:hAnsi="Roboto" w:eastAsia="Roboto"/>
          <w:sz w:val="17"/>
        </w:rPr>
        <w:t>/admin</w:t>
      </w:r>
      <w:r>
        <w:rPr>
          <w:rFonts w:ascii="Roboto" w:hAnsi="Roboto" w:eastAsia="Roboto"/>
        </w:rPr>
        <w:t xml:space="preserve"> autenticado para listar leads, estados, funnel y acciones approve/resend.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FR-18</w:t>
      </w:r>
      <w:r>
        <w:rPr>
          <w:rFonts w:ascii="Roboto" w:hAnsi="Roboto" w:eastAsia="Roboto"/>
        </w:rPr>
        <w:t xml:space="preserve"> (US-10, AT-18): </w:t>
      </w:r>
      <w:r>
        <w:rPr>
          <w:rFonts w:ascii="Roboto" w:hAnsi="Roboto" w:eastAsia="Roboto"/>
          <w:sz w:val="17"/>
        </w:rPr>
        <w:t>/admin</w:t>
      </w:r>
      <w:r>
        <w:rPr>
          <w:rFonts w:ascii="Roboto" w:hAnsi="Roboto" w:eastAsia="Roboto"/>
        </w:rPr>
        <w:t xml:space="preserve"> debe estar noindex y autorizado solo para ADMIN_EMAILS.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FR-19</w:t>
      </w:r>
      <w:r>
        <w:rPr>
          <w:rFonts w:ascii="Roboto" w:hAnsi="Roboto" w:eastAsia="Roboto"/>
        </w:rPr>
        <w:t xml:space="preserve"> (US-11, AT-19): Leer Drive desde GOOGLE_DRIVE_FOLDER_ID por ruta/nombre, verificar SHA-256 contra </w:t>
      </w:r>
      <w:r>
        <w:rPr>
          <w:rFonts w:ascii="Roboto" w:hAnsi="Roboto" w:eastAsia="Roboto"/>
          <w:sz w:val="17"/>
        </w:rPr>
        <w:t>spec/drive_manifest.json</w:t>
      </w:r>
      <w:r>
        <w:rPr>
          <w:rFonts w:ascii="Roboto" w:hAnsi="Roboto" w:eastAsia="Roboto"/>
        </w:rPr>
        <w:t>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FR-20</w:t>
      </w:r>
      <w:r>
        <w:rPr>
          <w:rFonts w:ascii="Roboto" w:hAnsi="Roboto" w:eastAsia="Roboto"/>
        </w:rPr>
        <w:t xml:space="preserve"> (US-11, AT-20): Cachear artefactos Drive 24 h y usar última versión válida si Drive falla o checksum no coincide.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FR-21</w:t>
      </w:r>
      <w:r>
        <w:rPr>
          <w:rFonts w:ascii="Roboto" w:hAnsi="Roboto" w:eastAsia="Roboto"/>
        </w:rPr>
        <w:t xml:space="preserve"> (US-11, AT-21): Implementar </w:t>
      </w:r>
      <w:r>
        <w:rPr>
          <w:rFonts w:ascii="Roboto" w:hAnsi="Roboto" w:eastAsia="Roboto"/>
          <w:sz w:val="17"/>
        </w:rPr>
        <w:t>npm run drive:sync</w:t>
      </w:r>
      <w:r>
        <w:rPr>
          <w:rFonts w:ascii="Roboto" w:hAnsi="Roboto" w:eastAsia="Roboto"/>
        </w:rPr>
        <w:t xml:space="preserve"> para subir </w:t>
      </w:r>
      <w:r>
        <w:rPr>
          <w:rFonts w:ascii="Roboto" w:hAnsi="Roboto" w:eastAsia="Roboto"/>
          <w:sz w:val="17"/>
        </w:rPr>
        <w:t>drive/</w:t>
      </w:r>
      <w:r>
        <w:rPr>
          <w:rFonts w:ascii="Roboto" w:hAnsi="Roboto" w:eastAsia="Roboto"/>
        </w:rPr>
        <w:t xml:space="preserve"> preservando subcarpetas.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FR-22</w:t>
      </w:r>
      <w:r>
        <w:rPr>
          <w:rFonts w:ascii="Roboto" w:hAnsi="Roboto" w:eastAsia="Roboto"/>
        </w:rPr>
        <w:t xml:space="preserve"> (US-12, AT-22): Con MONETIZATION_MODE=stripe crear Checkout Session con precio permitido y metadata mínima.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FR-23</w:t>
      </w:r>
      <w:r>
        <w:rPr>
          <w:rFonts w:ascii="Roboto" w:hAnsi="Roboto" w:eastAsia="Roboto"/>
        </w:rPr>
        <w:t xml:space="preserve"> (US-12, AT-23): Verificar firma Stripe, manejar webhook idempotente y entregar PDF automáticamente solo tras pago confirmado.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FR-24</w:t>
      </w:r>
      <w:r>
        <w:rPr>
          <w:rFonts w:ascii="Roboto" w:hAnsi="Roboto" w:eastAsia="Roboto"/>
        </w:rPr>
        <w:t xml:space="preserve"> (US-12, AT-24): Mantener Stripe inaccesible cuando MONETIZATION_MODE=validation.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FR-25</w:t>
      </w:r>
      <w:r>
        <w:rPr>
          <w:rFonts w:ascii="Roboto" w:hAnsi="Roboto" w:eastAsia="Roboto"/>
        </w:rPr>
        <w:t xml:space="preserve"> (US-13, AT-25): Implementar rutas públicas y noindex según </w:t>
      </w:r>
      <w:r>
        <w:rPr>
          <w:rFonts w:ascii="Roboto" w:hAnsi="Roboto" w:eastAsia="Roboto"/>
          <w:sz w:val="17"/>
        </w:rPr>
        <w:t>ux/sitemap_flows.md</w:t>
      </w:r>
      <w:r>
        <w:rPr>
          <w:rFonts w:ascii="Roboto" w:hAnsi="Roboto" w:eastAsia="Roboto"/>
        </w:rPr>
        <w:t>, canonical y hreflang es/en/pt.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FR-26</w:t>
      </w:r>
      <w:r>
        <w:rPr>
          <w:rFonts w:ascii="Roboto" w:hAnsi="Roboto" w:eastAsia="Roboto"/>
        </w:rPr>
        <w:t xml:space="preserve"> (US-13, AT-26): Emitir WebApplication y FAQPage solo en páginas visibles compatibles; nunca indexar resultados/admin/checkout.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FR-27</w:t>
      </w:r>
      <w:r>
        <w:rPr>
          <w:rFonts w:ascii="Roboto" w:hAnsi="Roboto" w:eastAsia="Roboto"/>
        </w:rPr>
        <w:t xml:space="preserve"> (US-14, AT-27): Cumplir teclado, foco, labels, errores, targets &gt;=44px y prefers-reduced-motion según </w:t>
      </w:r>
      <w:r>
        <w:rPr>
          <w:rFonts w:ascii="Roboto" w:hAnsi="Roboto" w:eastAsia="Roboto"/>
          <w:sz w:val="17"/>
        </w:rPr>
        <w:t>ux/ux_spec.md</w:t>
      </w:r>
      <w:r>
        <w:rPr>
          <w:rFonts w:ascii="Roboto" w:hAnsi="Roboto" w:eastAsia="Roboto"/>
        </w:rPr>
        <w:t>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FR-28</w:t>
      </w:r>
      <w:r>
        <w:rPr>
          <w:rFonts w:ascii="Roboto" w:hAnsi="Roboto" w:eastAsia="Roboto"/>
        </w:rPr>
        <w:t xml:space="preserve"> (US-14, AT-28): PDF debe ser semánticamente equivalente al informe web y comprensible sin depender del color.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FR-29</w:t>
      </w:r>
      <w:r>
        <w:rPr>
          <w:rFonts w:ascii="Roboto" w:hAnsi="Roboto" w:eastAsia="Roboto"/>
        </w:rPr>
        <w:t xml:space="preserve"> (US-01, AT-29): Instrumentar PostHog según </w:t>
      </w:r>
      <w:r>
        <w:rPr>
          <w:rFonts w:ascii="Roboto" w:hAnsi="Roboto" w:eastAsia="Roboto"/>
          <w:sz w:val="17"/>
        </w:rPr>
        <w:t>spec/analytics_events.json</w:t>
      </w:r>
      <w:r>
        <w:rPr>
          <w:rFonts w:ascii="Roboto" w:hAnsi="Roboto" w:eastAsia="Roboto"/>
        </w:rPr>
        <w:t xml:space="preserve"> con propiedades categorizadas y consentimiento aplicable.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FR-30</w:t>
      </w:r>
      <w:r>
        <w:rPr>
          <w:rFonts w:ascii="Roboto" w:hAnsi="Roboto" w:eastAsia="Roboto"/>
        </w:rPr>
        <w:t xml:space="preserve"> (US-10, AT-30): Instrumentar Sentry con redacción de PII y request IDs; no capturar inputs crudos ni emails.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FR-31</w:t>
      </w:r>
      <w:r>
        <w:rPr>
          <w:rFonts w:ascii="Roboto" w:hAnsi="Roboto" w:eastAsia="Roboto"/>
        </w:rPr>
        <w:t xml:space="preserve"> (US-05, AT-31): Aplicar Turnstile y rate limit en solicitud de informe; rate limit también en cálculo y endpoints de auth/admin.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FR-32</w:t>
      </w:r>
      <w:r>
        <w:rPr>
          <w:rFonts w:ascii="Roboto" w:hAnsi="Roboto" w:eastAsia="Roboto"/>
        </w:rPr>
        <w:t xml:space="preserve"> (US-07, AT-32): Generar PDF con @react-pdf/renderer siguiendo </w:t>
      </w:r>
      <w:r>
        <w:rPr>
          <w:rFonts w:ascii="Roboto" w:hAnsi="Roboto" w:eastAsia="Roboto"/>
          <w:sz w:val="17"/>
        </w:rPr>
        <w:t>ux/report_layout.md</w:t>
      </w:r>
      <w:r>
        <w:rPr>
          <w:rFonts w:ascii="Roboto" w:hAnsi="Roboto" w:eastAsia="Roboto"/>
        </w:rPr>
        <w:t xml:space="preserve"> y versión/ID en footer.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FR-33</w:t>
      </w:r>
      <w:r>
        <w:rPr>
          <w:rFonts w:ascii="Roboto" w:hAnsi="Roboto" w:eastAsia="Roboto"/>
        </w:rPr>
        <w:t xml:space="preserve"> (US-10, AT-33): Aplicar retención configurable: cálculos anónimos 30 días, leads/reportes 90 días por defecto, pedidos 7 años solo si obligación fiscal aplicable; política final debe validarse por mercado.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FR-34</w:t>
      </w:r>
      <w:r>
        <w:rPr>
          <w:rFonts w:ascii="Roboto" w:hAnsi="Roboto" w:eastAsia="Roboto"/>
        </w:rPr>
        <w:t xml:space="preserve"> (US-05, AT-34): Ofrecer waitlist de suscripción sin activar cobro recurrente en MVP.</w:t>
      </w:r>
    </w:p>
    <w:p>
      <w:pPr>
        <w:pStyle w:val="Heading2"/>
      </w:pPr>
      <w:r>
        <w:rPr>
          <w:rFonts w:ascii="Roboto" w:hAnsi="Roboto" w:eastAsia="Roboto"/>
          <w:b/>
        </w:rPr>
        <w:t>Requisitos no funcionales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NFR-01 — Performance:</w:t>
      </w:r>
      <w:r>
        <w:rPr>
          <w:rFonts w:ascii="Roboto" w:hAnsi="Roboto" w:eastAsia="Roboto"/>
        </w:rPr>
        <w:t xml:space="preserve"> p95 de Route Handlers de cálculo/lead &lt;2 s; cálculo puro objetivo &lt;100 ms en CI.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NFR-02 — Frontend:</w:t>
      </w:r>
      <w:r>
        <w:rPr>
          <w:rFonts w:ascii="Roboto" w:hAnsi="Roboto" w:eastAsia="Roboto"/>
        </w:rPr>
        <w:t xml:space="preserve"> Lighthouse móvil &gt;=90 en Performance, Accessibility, Best Practices y SEO para landing y páginas públicas clave.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NFR-03 — Disponibilidad:</w:t>
      </w:r>
      <w:r>
        <w:rPr>
          <w:rFonts w:ascii="Roboto" w:hAnsi="Roboto" w:eastAsia="Roboto"/>
        </w:rPr>
        <w:t xml:space="preserve"> Fallback Drive a última versión válida; la calculadora no depende de Drive en cada request.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NFR-04 — Seguridad:</w:t>
      </w:r>
      <w:r>
        <w:rPr>
          <w:rFonts w:ascii="Roboto" w:hAnsi="Roboto" w:eastAsia="Roboto"/>
        </w:rPr>
        <w:t xml:space="preserve"> TypeScript strict, Zod/JSON Schema, CSP, headers seguros, secretos solo server-side, RLS en todas las tablas con PII.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NFR-05 — Privacidad:</w:t>
      </w:r>
      <w:r>
        <w:rPr>
          <w:rFonts w:ascii="Roboto" w:hAnsi="Roboto" w:eastAsia="Roboto"/>
        </w:rPr>
        <w:t xml:space="preserve"> Minimización, cifrado AES-256-GCM de email/inputs/resultados sensibles, redacción de logs, consentimiento granular y retención.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NFR-06 — Confiabilidad:</w:t>
      </w:r>
      <w:r>
        <w:rPr>
          <w:rFonts w:ascii="Roboto" w:hAnsi="Roboto" w:eastAsia="Roboto"/>
        </w:rPr>
        <w:t xml:space="preserve"> 21/21 vectores exactos a 1e-6 y tests de contrato en cada CI.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NFR-07 — Accesibilidad:</w:t>
      </w:r>
      <w:r>
        <w:rPr>
          <w:rFonts w:ascii="Roboto" w:hAnsi="Roboto" w:eastAsia="Roboto"/>
        </w:rPr>
        <w:t xml:space="preserve"> WCAG 2.2 AA para flujo principal y reporte; sin dependencia exclusiva de color.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NFR-08 — i18n:</w:t>
      </w:r>
      <w:r>
        <w:rPr>
          <w:rFonts w:ascii="Roboto" w:hAnsi="Roboto" w:eastAsia="Roboto"/>
        </w:rPr>
        <w:t xml:space="preserve"> es/en/pt completos; ninguna cadena crítica hardcodeada fuera del sistema i18n.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NFR-09 — Costo:</w:t>
      </w:r>
      <w:r>
        <w:rPr>
          <w:rFonts w:ascii="Roboto" w:hAnsi="Roboto" w:eastAsia="Roboto"/>
        </w:rPr>
        <w:t xml:space="preserve"> Costo variable objetivo por informe validation &lt;=US$0.15 mediana y &lt;=US$0.25 p95, excluyendo Stripe y adquisición; medir antes de activar paid acquisition.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NFR-10 — Observabilidad:</w:t>
      </w:r>
      <w:r>
        <w:rPr>
          <w:rFonts w:ascii="Roboto" w:hAnsi="Roboto" w:eastAsia="Roboto"/>
        </w:rPr>
        <w:t xml:space="preserve"> Sentry + métricas de entrega; alertar si fallos de cálculo &gt;1% o entrega &gt;2% en ventana de 30 min.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NFR-11 — SEO:</w:t>
      </w:r>
      <w:r>
        <w:rPr>
          <w:rFonts w:ascii="Roboto" w:hAnsi="Roboto" w:eastAsia="Roboto"/>
        </w:rPr>
        <w:t xml:space="preserve"> Core Web Vitals sin regresiones críticas y todas las rutas privadas/noindex fuera del sitemap.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NFR-12 — Portabilidad:</w:t>
      </w:r>
      <w:r>
        <w:rPr>
          <w:rFonts w:ascii="Roboto" w:hAnsi="Roboto" w:eastAsia="Roboto"/>
        </w:rPr>
        <w:t xml:space="preserve"> Deploy en Vercel por defecto y compatible con Netlify ajustando adaptador/cron sin cambiar contratos de dominio.</w:t>
      </w:r>
    </w:p>
    <w:p>
      <w:pPr>
        <w:pStyle w:val="Heading1"/>
      </w:pPr>
      <w:r>
        <w:rPr>
          <w:rFonts w:ascii="Roboto" w:hAnsi="Roboto" w:eastAsia="Roboto"/>
          <w:b/>
        </w:rPr>
        <w:t>11. Inputs</w:t>
      </w:r>
    </w:p>
    <w:p>
      <w:r>
        <w:rPr>
          <w:rFonts w:ascii="Roboto" w:hAnsi="Roboto" w:eastAsia="Roboto"/>
        </w:rPr>
        <w:t xml:space="preserve">El contrato de inputs </w:t>
      </w:r>
      <w:r>
        <w:rPr>
          <w:rFonts w:ascii="Roboto" w:hAnsi="Roboto" w:eastAsia="Roboto"/>
          <w:b/>
        </w:rPr>
        <w:t>no se duplica</w:t>
      </w:r>
      <w:r>
        <w:rPr>
          <w:rFonts w:ascii="Roboto" w:hAnsi="Roboto" w:eastAsia="Roboto"/>
        </w:rPr>
        <w:t xml:space="preserve"> aquí. Fuente normativa: </w:t>
      </w:r>
      <w:r>
        <w:rPr>
          <w:rFonts w:ascii="Roboto" w:hAnsi="Roboto" w:eastAsia="Roboto"/>
          <w:sz w:val="17"/>
        </w:rPr>
        <w:t>spec/inputs.schema.json</w:t>
      </w:r>
      <w:r>
        <w:rPr>
          <w:rFonts w:ascii="Roboto" w:hAnsi="Roboto" w:eastAsia="Roboto"/>
        </w:rPr>
        <w:t xml:space="preserve">; semántica y límites: </w:t>
      </w:r>
      <w:r>
        <w:rPr>
          <w:rFonts w:ascii="Roboto" w:hAnsi="Roboto" w:eastAsia="Roboto"/>
          <w:sz w:val="17"/>
        </w:rPr>
        <w:t>spec/model_spec.json</w:t>
      </w:r>
      <w:r>
        <w:rPr>
          <w:rFonts w:ascii="Roboto" w:hAnsi="Roboto" w:eastAsia="Roboto"/>
        </w:rPr>
        <w:t xml:space="preserve">; interacción: </w:t>
      </w:r>
      <w:r>
        <w:rPr>
          <w:rFonts w:ascii="Roboto" w:hAnsi="Roboto" w:eastAsia="Roboto"/>
          <w:sz w:val="17"/>
        </w:rPr>
        <w:t>ux/ux_spec.md</w:t>
      </w:r>
      <w:r>
        <w:rPr>
          <w:rFonts w:ascii="Roboto" w:hAnsi="Roboto" w:eastAsia="Roboto"/>
        </w:rPr>
        <w:t>. El frontend y API deben validar contra el mismo contrato. Son ocho campos: cuatro horas HH:MM, latencia 0–120 min, días laborales 1–6, alarma libre booleana y flexibilidad 0–120 min. Las duraciones implícitas fuera de 3–14 h se rechazan.</w:t>
      </w:r>
    </w:p>
    <w:p>
      <w:pPr>
        <w:pStyle w:val="Heading1"/>
      </w:pPr>
      <w:r>
        <w:rPr>
          <w:rFonts w:ascii="Roboto" w:hAnsi="Roboto" w:eastAsia="Roboto"/>
          <w:b/>
        </w:rPr>
        <w:t>12. Modelo</w:t>
      </w:r>
    </w:p>
    <w:p>
      <w:r>
        <w:rPr>
          <w:rFonts w:ascii="Roboto" w:hAnsi="Roboto" w:eastAsia="Roboto"/>
        </w:rPr>
        <w:t xml:space="preserve">La fórmula, aritmética circular, planner, supuestos, sensibilidad y rango de validez están en </w:t>
      </w:r>
      <w:r>
        <w:rPr>
          <w:rFonts w:ascii="Roboto" w:hAnsi="Roboto" w:eastAsia="Roboto"/>
          <w:sz w:val="17"/>
        </w:rPr>
        <w:t>spec/model_spec.json</w:t>
      </w:r>
      <w:r>
        <w:rPr>
          <w:rFonts w:ascii="Roboto" w:hAnsi="Roboto" w:eastAsia="Roboto"/>
        </w:rPr>
        <w:t xml:space="preserve">. La implementación de referencia es </w:t>
      </w:r>
      <w:r>
        <w:rPr>
          <w:rFonts w:ascii="Roboto" w:hAnsi="Roboto" w:eastAsia="Roboto"/>
          <w:sz w:val="17"/>
        </w:rPr>
        <w:t>model/engine_reference.py</w:t>
      </w:r>
      <w:r>
        <w:rPr>
          <w:rFonts w:ascii="Roboto" w:hAnsi="Roboto" w:eastAsia="Roboto"/>
        </w:rPr>
        <w:t xml:space="preserve">; </w:t>
      </w:r>
      <w:r>
        <w:rPr>
          <w:rFonts w:ascii="Roboto" w:hAnsi="Roboto" w:eastAsia="Roboto"/>
          <w:sz w:val="17"/>
        </w:rPr>
        <w:t>model/qa_engine.py</w:t>
      </w:r>
      <w:r>
        <w:rPr>
          <w:rFonts w:ascii="Roboto" w:hAnsi="Roboto" w:eastAsia="Roboto"/>
        </w:rPr>
        <w:t xml:space="preserve"> es verificación independiente. El programador debe portar el motor a TypeScript y demostrar paridad 21/21 con </w:t>
      </w:r>
      <w:r>
        <w:rPr>
          <w:rFonts w:ascii="Roboto" w:hAnsi="Roboto" w:eastAsia="Roboto"/>
          <w:sz w:val="17"/>
        </w:rPr>
        <w:t>spec/test_vectors.json</w:t>
      </w:r>
      <w:r>
        <w:rPr>
          <w:rFonts w:ascii="Roboto" w:hAnsi="Roboto" w:eastAsia="Roboto"/>
        </w:rPr>
        <w:t xml:space="preserve"> antes de conectar UI. No se permite introducir LLM en el cálculo.</w:t>
      </w:r>
    </w:p>
    <w:p>
      <w:pPr>
        <w:pStyle w:val="Heading1"/>
      </w:pPr>
      <w:r>
        <w:rPr>
          <w:rFonts w:ascii="Roboto" w:hAnsi="Roboto" w:eastAsia="Roboto"/>
          <w:b/>
        </w:rPr>
        <w:t>13. Base de datos y Drive</w:t>
      </w:r>
    </w:p>
    <w:p>
      <w:r>
        <w:rPr>
          <w:rFonts w:ascii="Roboto" w:hAnsi="Roboto" w:eastAsia="Roboto"/>
        </w:rPr>
        <w:t xml:space="preserve">El esquema completo está en </w:t>
      </w:r>
      <w:r>
        <w:rPr>
          <w:rFonts w:ascii="Roboto" w:hAnsi="Roboto" w:eastAsia="Roboto"/>
          <w:sz w:val="17"/>
        </w:rPr>
        <w:t>spec/db_schema.sql</w:t>
      </w:r>
      <w:r>
        <w:rPr>
          <w:rFonts w:ascii="Roboto" w:hAnsi="Roboto" w:eastAsia="Roboto"/>
        </w:rPr>
        <w:t xml:space="preserve">; RLS debe permanecer activo en todas las tablas sensibles. Los payloads con email/horarios/resultados se cifran server-side con AES-256-GCM usando </w:t>
      </w:r>
      <w:r>
        <w:rPr>
          <w:rFonts w:ascii="Roboto" w:hAnsi="Roboto" w:eastAsia="Roboto"/>
          <w:sz w:val="17"/>
        </w:rPr>
        <w:t>DATA_ENCRYPTION_KEY_BASE64</w:t>
      </w:r>
      <w:r>
        <w:rPr>
          <w:rFonts w:ascii="Roboto" w:hAnsi="Roboto" w:eastAsia="Roboto"/>
        </w:rPr>
        <w:t>; se guarda hash del email para deduplicación sin texto claro consultable.</w:t>
      </w:r>
    </w:p>
    <w:p>
      <w:r>
        <w:rPr>
          <w:rFonts w:ascii="Roboto" w:hAnsi="Roboto" w:eastAsia="Roboto"/>
        </w:rPr>
        <w:t xml:space="preserve">Los artefactos de conocimiento/configuración que la app puede leer están en </w:t>
      </w:r>
      <w:r>
        <w:rPr>
          <w:rFonts w:ascii="Roboto" w:hAnsi="Roboto" w:eastAsia="Roboto"/>
          <w:sz w:val="17"/>
        </w:rPr>
        <w:t>drive/</w:t>
      </w:r>
      <w:r>
        <w:rPr>
          <w:rFonts w:ascii="Roboto" w:hAnsi="Roboto" w:eastAsia="Roboto"/>
        </w:rPr>
        <w:t xml:space="preserve"> y se inventarían por </w:t>
      </w:r>
      <w:r>
        <w:rPr>
          <w:rFonts w:ascii="Roboto" w:hAnsi="Roboto" w:eastAsia="Roboto"/>
          <w:sz w:val="17"/>
        </w:rPr>
        <w:t>spec/drive_manifest.json</w:t>
      </w:r>
      <w:r>
        <w:rPr>
          <w:rFonts w:ascii="Roboto" w:hAnsi="Roboto" w:eastAsia="Roboto"/>
        </w:rPr>
        <w:t xml:space="preserve">. La app accede a la carpeta compartida definida por </w:t>
      </w:r>
      <w:r>
        <w:rPr>
          <w:rFonts w:ascii="Roboto" w:hAnsi="Roboto" w:eastAsia="Roboto"/>
          <w:sz w:val="17"/>
        </w:rPr>
        <w:t>GOOGLE_DRIVE_FOLDER_ID</w:t>
      </w:r>
      <w:r>
        <w:rPr>
          <w:rFonts w:ascii="Roboto" w:hAnsi="Roboto" w:eastAsia="Roboto"/>
        </w:rPr>
        <w:t xml:space="preserve">, resuelve por nombre/ruta, verifica SHA-256, cachea 24 h y conserva la última versión válida. Si Drive falla o llega un archivo con checksum incorrecto, no debe reemplazar el cache válido. </w:t>
      </w:r>
      <w:r>
        <w:rPr>
          <w:rFonts w:ascii="Roboto" w:hAnsi="Roboto" w:eastAsia="Roboto"/>
          <w:sz w:val="17"/>
        </w:rPr>
        <w:t>npm run drive:sync</w:t>
      </w:r>
      <w:r>
        <w:rPr>
          <w:rFonts w:ascii="Roboto" w:hAnsi="Roboto" w:eastAsia="Roboto"/>
        </w:rPr>
        <w:t xml:space="preserve"> sube la carpeta </w:t>
      </w:r>
      <w:r>
        <w:rPr>
          <w:rFonts w:ascii="Roboto" w:hAnsi="Roboto" w:eastAsia="Roboto"/>
          <w:sz w:val="17"/>
        </w:rPr>
        <w:t>drive/</w:t>
      </w:r>
      <w:r>
        <w:rPr>
          <w:rFonts w:ascii="Roboto" w:hAnsi="Roboto" w:eastAsia="Roboto"/>
        </w:rPr>
        <w:t xml:space="preserve">. Detalle operativo: </w:t>
      </w:r>
      <w:r>
        <w:rPr>
          <w:rFonts w:ascii="Roboto" w:hAnsi="Roboto" w:eastAsia="Roboto"/>
          <w:sz w:val="17"/>
        </w:rPr>
        <w:t>docs/DRIVE_SETUP.md</w:t>
      </w:r>
      <w:r>
        <w:rPr>
          <w:rFonts w:ascii="Roboto" w:hAnsi="Roboto" w:eastAsia="Roboto"/>
        </w:rPr>
        <w:t>.</w:t>
      </w:r>
    </w:p>
    <w:p>
      <w:pPr>
        <w:pStyle w:val="Heading1"/>
      </w:pPr>
      <w:r>
        <w:rPr>
          <w:rFonts w:ascii="Roboto" w:hAnsi="Roboto" w:eastAsia="Roboto"/>
          <w:b/>
        </w:rPr>
        <w:t>14. Outputs y niveles de acceso</w:t>
      </w:r>
    </w:p>
    <w:p>
      <w:r>
        <w:rPr>
          <w:rFonts w:ascii="Roboto" w:hAnsi="Roboto" w:eastAsia="Roboto"/>
        </w:rPr>
        <w:t xml:space="preserve">La fuente normativa es </w:t>
      </w:r>
      <w:r>
        <w:rPr>
          <w:rFonts w:ascii="Roboto" w:hAnsi="Roboto" w:eastAsia="Roboto"/>
          <w:sz w:val="17"/>
        </w:rPr>
        <w:t>spec/outputs_spec.json</w:t>
      </w:r>
      <w:r>
        <w:rPr>
          <w:rFonts w:ascii="Roboto" w:hAnsi="Roboto" w:eastAsia="Roboto"/>
        </w:rPr>
        <w:t xml:space="preserve">; no redefinir formatos en otro lugar. </w:t>
      </w:r>
      <w:r>
        <w:rPr>
          <w:rFonts w:ascii="Roboto" w:hAnsi="Roboto" w:eastAsia="Roboto"/>
          <w:b/>
        </w:rPr>
        <w:t>Preview gratuito:</w:t>
      </w:r>
      <w:r>
        <w:rPr>
          <w:rFonts w:ascii="Roboto" w:hAnsi="Roboto" w:eastAsia="Roboto"/>
        </w:rPr>
        <w:t xml:space="preserve"> </w:t>
      </w:r>
      <w:r>
        <w:rPr>
          <w:rFonts w:ascii="Roboto" w:hAnsi="Roboto" w:eastAsia="Roboto"/>
          <w:sz w:val="17"/>
        </w:rPr>
        <w:t>social_jetlag_hours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weekly_timing_chart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one_insight</w:t>
      </w:r>
      <w:r>
        <w:rPr>
          <w:rFonts w:ascii="Roboto" w:hAnsi="Roboto" w:eastAsia="Roboto"/>
        </w:rPr>
        <w:t xml:space="preserve">. </w:t>
      </w:r>
      <w:r>
        <w:rPr>
          <w:rFonts w:ascii="Roboto" w:hAnsi="Roboto" w:eastAsia="Roboto"/>
          <w:b/>
        </w:rPr>
        <w:t>Informe completo:</w:t>
      </w:r>
      <w:r>
        <w:rPr>
          <w:rFonts w:ascii="Roboto" w:hAnsi="Roboto" w:eastAsia="Roboto"/>
        </w:rPr>
        <w:t xml:space="preserve"> </w:t>
      </w:r>
      <w:r>
        <w:rPr>
          <w:rFonts w:ascii="Roboto" w:hAnsi="Roboto" w:eastAsia="Roboto"/>
          <w:sz w:val="17"/>
        </w:rPr>
        <w:t>plan_7d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planned_social_jetlag_hours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scenario_no_flex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scenario_more_flex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input_sensitivity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msf_sc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population_reference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drivers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implementation_plan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methodology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social_jetlag_sleep_corrected_hours</w:t>
      </w:r>
      <w:r>
        <w:rPr>
          <w:rFonts w:ascii="Roboto" w:hAnsi="Roboto" w:eastAsia="Roboto"/>
        </w:rPr>
        <w:t>. Suscripción V2 permanece deshabilitada.</w:t>
      </w:r>
    </w:p>
    <w:p>
      <w:pPr>
        <w:pStyle w:val="Heading1"/>
      </w:pPr>
      <w:r>
        <w:rPr>
          <w:rFonts w:ascii="Roboto" w:hAnsi="Roboto" w:eastAsia="Roboto"/>
          <w:b/>
        </w:rPr>
        <w:t>15. UX/UI</w:t>
      </w:r>
    </w:p>
    <w:p>
      <w:r>
        <w:rPr>
          <w:rFonts w:ascii="Roboto" w:hAnsi="Roboto" w:eastAsia="Roboto"/>
        </w:rPr>
        <w:t xml:space="preserve">No se duplica el diseño. Usar </w:t>
      </w:r>
      <w:r>
        <w:rPr>
          <w:rFonts w:ascii="Roboto" w:hAnsi="Roboto" w:eastAsia="Roboto"/>
          <w:sz w:val="17"/>
        </w:rPr>
        <w:t>ux/ux_spec.md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ux/components.md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ux/sitemap_flows.md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spec/design_tokens.json</w:t>
      </w:r>
      <w:r>
        <w:rPr>
          <w:rFonts w:ascii="Roboto" w:hAnsi="Roboto" w:eastAsia="Roboto"/>
        </w:rPr>
        <w:t xml:space="preserve"> y </w:t>
      </w:r>
      <w:r>
        <w:rPr>
          <w:rFonts w:ascii="Roboto" w:hAnsi="Roboto" w:eastAsia="Roboto"/>
          <w:sz w:val="17"/>
        </w:rPr>
        <w:t>spec/copy_i18n.json</w:t>
      </w:r>
      <w:r>
        <w:rPr>
          <w:rFonts w:ascii="Roboto" w:hAnsi="Roboto" w:eastAsia="Roboto"/>
        </w:rPr>
        <w:t xml:space="preserve"> como contratos. La UI debe conservar un input principal por paso incluso en desktop, valor antes del gate, una acción primaria por pantalla y timeline de 24 h en lugar de gauge clínico.</w:t>
      </w:r>
    </w:p>
    <w:p>
      <w:pPr>
        <w:pStyle w:val="Heading1"/>
      </w:pPr>
      <w:r>
        <w:rPr>
          <w:rFonts w:ascii="Roboto" w:hAnsi="Roboto" w:eastAsia="Roboto"/>
          <w:b/>
        </w:rPr>
        <w:t>16. Informe PDF</w:t>
      </w:r>
    </w:p>
    <w:p>
      <w:r>
        <w:rPr>
          <w:rFonts w:ascii="Roboto" w:hAnsi="Roboto" w:eastAsia="Roboto"/>
        </w:rPr>
        <w:t xml:space="preserve">La estructura normativa está en </w:t>
      </w:r>
      <w:r>
        <w:rPr>
          <w:rFonts w:ascii="Roboto" w:hAnsi="Roboto" w:eastAsia="Roboto"/>
          <w:sz w:val="17"/>
        </w:rPr>
        <w:t>ux/report_layout.md</w:t>
      </w:r>
      <w:r>
        <w:rPr>
          <w:rFonts w:ascii="Roboto" w:hAnsi="Roboto" w:eastAsia="Roboto"/>
        </w:rPr>
        <w:t xml:space="preserve">. Generar con </w:t>
      </w:r>
      <w:r>
        <w:rPr>
          <w:rFonts w:ascii="Roboto" w:hAnsi="Roboto" w:eastAsia="Roboto"/>
          <w:sz w:val="17"/>
        </w:rPr>
        <w:t>@react-pdf/renderer</w:t>
      </w:r>
      <w:r>
        <w:rPr>
          <w:rFonts w:ascii="Roboto" w:hAnsi="Roboto" w:eastAsia="Roboto"/>
        </w:rPr>
        <w:t>; 8–10 páginas adaptables, texto seleccionable cuando sea viable, caption/alternativa textual para gráficos, footer con modelo/ID/página y sin email en metadata. El informe web y PDF deben ser semánticamente equivalentes y obtener sus cifras del mismo objeto de dominio.</w:t>
      </w:r>
    </w:p>
    <w:p>
      <w:pPr>
        <w:pStyle w:val="Heading1"/>
      </w:pPr>
      <w:r>
        <w:rPr>
          <w:rFonts w:ascii="Roboto" w:hAnsi="Roboto" w:eastAsia="Roboto"/>
          <w:b/>
        </w:rPr>
        <w:t>17. Monetización y tracción</w:t>
      </w:r>
    </w:p>
    <w:p>
      <w:r>
        <w:rPr>
          <w:rFonts w:ascii="Roboto" w:hAnsi="Roboto" w:eastAsia="Roboto"/>
          <w:sz w:val="17"/>
        </w:rPr>
        <w:t>MONETIZATION_MODE=validation</w:t>
      </w:r>
      <w:r>
        <w:rPr>
          <w:rFonts w:ascii="Roboto" w:hAnsi="Roboto" w:eastAsia="Roboto"/>
        </w:rPr>
        <w:t xml:space="preserve"> es el default. En este modo el preview es gratis; “Recibe tu informe completo” pide email + consentimiento de envío, guarda lead, manda confirmación al usuario y notifica a </w:t>
      </w:r>
      <w:r>
        <w:rPr>
          <w:rFonts w:ascii="Roboto" w:hAnsi="Roboto" w:eastAsia="Roboto"/>
          <w:sz w:val="17"/>
        </w:rPr>
        <w:t>OWNER_EMAIL</w:t>
      </w:r>
      <w:r>
        <w:rPr>
          <w:rFonts w:ascii="Roboto" w:hAnsi="Roboto" w:eastAsia="Roboto"/>
        </w:rPr>
        <w:t xml:space="preserve"> con asunto </w:t>
      </w:r>
      <w:r>
        <w:rPr>
          <w:rFonts w:ascii="Roboto" w:hAnsi="Roboto" w:eastAsia="Roboto"/>
          <w:sz w:val="17"/>
        </w:rPr>
        <w:t>[ChronoSleep] Solicitud de informe &lt;id&gt;</w:t>
      </w:r>
      <w:r>
        <w:rPr>
          <w:rFonts w:ascii="Roboto" w:hAnsi="Roboto" w:eastAsia="Roboto"/>
        </w:rPr>
        <w:t>, inputs/resultados permitidos y PDF completo. El opt-in de copia de datos al equipo es separado y OFF; si está OFF, el owner recibe el evento comercial y resumen no sensible necesario para gestionar la solicitud, pero no horarios crudos.</w:t>
      </w:r>
    </w:p>
    <w:p>
      <w:r>
        <w:rPr>
          <w:rFonts w:ascii="Roboto" w:hAnsi="Roboto" w:eastAsia="Roboto"/>
          <w:sz w:val="17"/>
        </w:rPr>
        <w:t>MONETIZATION_MODE=stripe</w:t>
      </w:r>
      <w:r>
        <w:rPr>
          <w:rFonts w:ascii="Roboto" w:hAnsi="Roboto" w:eastAsia="Roboto"/>
        </w:rPr>
        <w:t xml:space="preserve"> activa Checkout, webhook firmado/idempotente y entrega automática. Los precios se leen de </w:t>
      </w:r>
      <w:r>
        <w:rPr>
          <w:rFonts w:ascii="Roboto" w:hAnsi="Roboto" w:eastAsia="Roboto"/>
          <w:sz w:val="17"/>
        </w:rPr>
        <w:t>spec/monetizacion.json</w:t>
      </w:r>
      <w:r>
        <w:rPr>
          <w:rFonts w:ascii="Roboto" w:hAnsi="Roboto" w:eastAsia="Roboto"/>
        </w:rPr>
        <w:t>; son preliminares hasta elasticidad. Activar cobro cuando, durante al menos 2 semanas o &gt;=200 previews, preview→email sea &gt;=30%, señal de pago &gt;=8% entre solicitantes y no caiga materialmente inicio→preview. Señal adicional fuerte: &gt;=50 solicitudes en 14 días.</w:t>
      </w:r>
    </w:p>
    <w:p>
      <w:pPr>
        <w:pStyle w:val="Heading1"/>
      </w:pPr>
      <w:r>
        <w:rPr>
          <w:rFonts w:ascii="Roboto" w:hAnsi="Roboto" w:eastAsia="Roboto"/>
          <w:b/>
        </w:rPr>
        <w:t>18. Emails</w:t>
      </w:r>
    </w:p>
    <w:p>
      <w:r>
        <w:rPr>
          <w:rFonts w:ascii="Roboto" w:hAnsi="Roboto" w:eastAsia="Roboto"/>
          <w:b/>
        </w:rPr>
        <w:t>Usuario — confirmación validation.</w:t>
      </w:r>
      <w:r>
        <w:rPr>
          <w:rFonts w:ascii="Roboto" w:hAnsi="Roboto" w:eastAsia="Roboto"/>
        </w:rPr>
        <w:t xml:space="preserve"> Asunto localizado: “Recibimos tu solicitud de informe ChronoSleep”. Contenido: ID opaco, qué ocurre después, recordatorio de que es información educativa y enlace a privacidad. No repetir horarios en texto del email.</w:t>
      </w:r>
    </w:p>
    <w:p>
      <w:r>
        <w:rPr>
          <w:rFonts w:ascii="Roboto" w:hAnsi="Roboto" w:eastAsia="Roboto"/>
          <w:b/>
        </w:rPr>
        <w:t>Owner — solicitud.</w:t>
      </w:r>
      <w:r>
        <w:rPr>
          <w:rFonts w:ascii="Roboto" w:hAnsi="Roboto" w:eastAsia="Roboto"/>
        </w:rPr>
        <w:t xml:space="preserve"> Asunto exacto: </w:t>
      </w:r>
      <w:r>
        <w:rPr>
          <w:rFonts w:ascii="Roboto" w:hAnsi="Roboto" w:eastAsia="Roboto"/>
          <w:sz w:val="17"/>
        </w:rPr>
        <w:t>[ChronoSleep] Solicitud de informe &lt;id&gt;</w:t>
      </w:r>
      <w:r>
        <w:rPr>
          <w:rFonts w:ascii="Roboto" w:hAnsi="Roboto" w:eastAsia="Roboto"/>
        </w:rPr>
        <w:t xml:space="preserve">. Incluir locale, timestamps, resultados agregados y enlace admin. Adjuntar/enlazar PDF privado. Incluir inputs crudos solo cuando </w:t>
      </w:r>
      <w:r>
        <w:rPr>
          <w:rFonts w:ascii="Roboto" w:hAnsi="Roboto" w:eastAsia="Roboto"/>
          <w:sz w:val="17"/>
        </w:rPr>
        <w:t>consentimiento_copia_al_propietario</w:t>
      </w:r>
      <w:r>
        <w:rPr>
          <w:rFonts w:ascii="Roboto" w:hAnsi="Roboto" w:eastAsia="Roboto"/>
        </w:rPr>
        <w:t xml:space="preserve"> sea true.</w:t>
      </w:r>
    </w:p>
    <w:p>
      <w:r>
        <w:rPr>
          <w:rFonts w:ascii="Roboto" w:hAnsi="Roboto" w:eastAsia="Roboto"/>
          <w:b/>
        </w:rPr>
        <w:t>Stripe — entrega.</w:t>
      </w:r>
      <w:r>
        <w:rPr>
          <w:rFonts w:ascii="Roboto" w:hAnsi="Roboto" w:eastAsia="Roboto"/>
        </w:rPr>
        <w:t xml:space="preserve"> Tras webhook confirmado: asunto localizado “Tu informe ChronoSleep está listo”, enlace expirable al informe y PDF. Resend es el proveedor; DKIM/SPF/DMARC son gate de lanzamiento.</w:t>
      </w:r>
    </w:p>
    <w:p>
      <w:pPr>
        <w:pStyle w:val="Heading1"/>
      </w:pPr>
      <w:r>
        <w:rPr>
          <w:rFonts w:ascii="Roboto" w:hAnsi="Roboto" w:eastAsia="Roboto"/>
          <w:b/>
        </w:rPr>
        <w:t>19. Arquitectura y stack</w:t>
      </w:r>
    </w:p>
    <w:p>
      <w:pPr>
        <w:pStyle w:val="ListBullet"/>
        <w:spacing w:after="40"/>
      </w:pPr>
      <w:r>
        <w:rPr>
          <w:rFonts w:ascii="Roboto" w:hAnsi="Roboto" w:eastAsia="Roboto"/>
        </w:rPr>
        <w:t xml:space="preserve">Next.js App Router + TypeScript </w:t>
      </w:r>
      <w:r>
        <w:rPr>
          <w:rFonts w:ascii="Roboto" w:hAnsi="Roboto" w:eastAsia="Roboto"/>
          <w:sz w:val="17"/>
        </w:rPr>
        <w:t>strict</w:t>
      </w:r>
      <w:r>
        <w:rPr>
          <w:rFonts w:ascii="Roboto" w:hAnsi="Roboto" w:eastAsia="Roboto"/>
        </w:rPr>
        <w:t>.</w:t>
      </w:r>
    </w:p>
    <w:p>
      <w:pPr>
        <w:pStyle w:val="ListBullet"/>
        <w:spacing w:after="40"/>
      </w:pPr>
      <w:r>
        <w:rPr>
          <w:rFonts w:ascii="Roboto" w:hAnsi="Roboto" w:eastAsia="Roboto"/>
        </w:rPr>
        <w:t>Tailwind CSS + shadcn/ui.</w:t>
      </w:r>
    </w:p>
    <w:p>
      <w:pPr>
        <w:pStyle w:val="ListBullet"/>
        <w:spacing w:after="40"/>
      </w:pPr>
      <w:r>
        <w:rPr>
          <w:rFonts w:ascii="Roboto" w:hAnsi="Roboto" w:eastAsia="Roboto"/>
        </w:rPr>
        <w:t>Route Handlers como API; sin FastAPI salvo que Python/ONNX se vuelva imprescindible (no lo es en MVP).</w:t>
      </w:r>
    </w:p>
    <w:p>
      <w:pPr>
        <w:pStyle w:val="ListBullet"/>
        <w:spacing w:after="40"/>
      </w:pPr>
      <w:r>
        <w:rPr>
          <w:rFonts w:ascii="Roboto" w:hAnsi="Roboto" w:eastAsia="Roboto"/>
        </w:rPr>
        <w:t xml:space="preserve">Motor TypeScript portado 1:1 desde </w:t>
      </w:r>
      <w:r>
        <w:rPr>
          <w:rFonts w:ascii="Roboto" w:hAnsi="Roboto" w:eastAsia="Roboto"/>
          <w:sz w:val="17"/>
        </w:rPr>
        <w:t>model/engine_reference.py</w:t>
      </w:r>
      <w:r>
        <w:rPr>
          <w:rFonts w:ascii="Roboto" w:hAnsi="Roboto" w:eastAsia="Roboto"/>
        </w:rPr>
        <w:t>.</w:t>
      </w:r>
    </w:p>
    <w:p>
      <w:pPr>
        <w:pStyle w:val="ListBullet"/>
        <w:spacing w:after="40"/>
      </w:pPr>
      <w:r>
        <w:rPr>
          <w:rFonts w:ascii="Roboto" w:hAnsi="Roboto" w:eastAsia="Roboto"/>
        </w:rPr>
        <w:t xml:space="preserve">Supabase Postgres + RLS para cálculos, leads, entregas y pedidos; Supabase Auth para </w:t>
      </w:r>
      <w:r>
        <w:rPr>
          <w:rFonts w:ascii="Roboto" w:hAnsi="Roboto" w:eastAsia="Roboto"/>
          <w:sz w:val="17"/>
        </w:rPr>
        <w:t>/admin</w:t>
      </w:r>
      <w:r>
        <w:rPr>
          <w:rFonts w:ascii="Roboto" w:hAnsi="Roboto" w:eastAsia="Roboto"/>
        </w:rPr>
        <w:t>; Storage privado opcional para PDFs.</w:t>
      </w:r>
    </w:p>
    <w:p>
      <w:pPr>
        <w:pStyle w:val="ListBullet"/>
        <w:spacing w:after="40"/>
      </w:pPr>
      <w:r>
        <w:rPr>
          <w:rFonts w:ascii="Roboto" w:hAnsi="Roboto" w:eastAsia="Roboto"/>
        </w:rPr>
        <w:t>Google Drive API con service account, checksum, cache 24 h y last-known-good.</w:t>
      </w:r>
    </w:p>
    <w:p>
      <w:pPr>
        <w:pStyle w:val="ListBullet"/>
        <w:spacing w:after="40"/>
      </w:pPr>
      <w:r>
        <w:rPr>
          <w:rFonts w:ascii="Roboto" w:hAnsi="Roboto" w:eastAsia="Roboto"/>
        </w:rPr>
        <w:t xml:space="preserve">Resend; </w:t>
      </w:r>
      <w:r>
        <w:rPr>
          <w:rFonts w:ascii="Roboto" w:hAnsi="Roboto" w:eastAsia="Roboto"/>
          <w:sz w:val="17"/>
        </w:rPr>
        <w:t>@react-pdf/renderer</w:t>
      </w:r>
      <w:r>
        <w:rPr>
          <w:rFonts w:ascii="Roboto" w:hAnsi="Roboto" w:eastAsia="Roboto"/>
        </w:rPr>
        <w:t>; next-intl (es/en/pt); PostHog; Sentry; Turnstile; Upstash rate limit.</w:t>
      </w:r>
    </w:p>
    <w:p>
      <w:pPr>
        <w:pStyle w:val="ListBullet"/>
        <w:spacing w:after="40"/>
      </w:pPr>
      <w:r>
        <w:rPr>
          <w:rFonts w:ascii="Roboto" w:hAnsi="Roboto" w:eastAsia="Roboto"/>
        </w:rPr>
        <w:t>Vitest + Playwright + test vectors; GitHub Actions.</w:t>
      </w:r>
    </w:p>
    <w:p>
      <w:pPr>
        <w:pStyle w:val="ListBullet"/>
        <w:spacing w:after="40"/>
      </w:pPr>
      <w:r>
        <w:rPr>
          <w:rFonts w:ascii="Roboto" w:hAnsi="Roboto" w:eastAsia="Roboto"/>
        </w:rPr>
        <w:t xml:space="preserve">Stripe detrás de </w:t>
      </w:r>
      <w:r>
        <w:rPr>
          <w:rFonts w:ascii="Roboto" w:hAnsi="Roboto" w:eastAsia="Roboto"/>
          <w:sz w:val="17"/>
        </w:rPr>
        <w:t>MONETIZATION_MODE=stripe</w:t>
      </w:r>
      <w:r>
        <w:rPr>
          <w:rFonts w:ascii="Roboto" w:hAnsi="Roboto" w:eastAsia="Roboto"/>
        </w:rPr>
        <w:t>.</w:t>
      </w:r>
    </w:p>
    <w:p>
      <w:pPr>
        <w:pStyle w:val="ListBullet"/>
        <w:spacing w:after="40"/>
      </w:pPr>
      <w:r>
        <w:rPr>
          <w:rFonts w:ascii="Roboto" w:hAnsi="Roboto" w:eastAsia="Roboto"/>
        </w:rPr>
        <w:t>Vercel default; Netlify compatible.</w:t>
      </w:r>
    </w:p>
    <w:p>
      <w:pPr>
        <w:pStyle w:val="Heading2"/>
      </w:pPr>
      <w:r>
        <w:rPr>
          <w:rFonts w:ascii="Roboto" w:hAnsi="Roboto" w:eastAsia="Roboto"/>
          <w:b/>
        </w:rPr>
        <w:t>Diagrama de arquitectura</w:t>
      </w:r>
    </w:p>
    <w:p>
      <w:pPr>
        <w:pStyle w:val="CodeRoboto"/>
      </w:pPr>
      <w:r>
        <w:rPr>
          <w:rFonts w:ascii="Roboto" w:hAnsi="Roboto" w:eastAsia="Roboto"/>
        </w:rPr>
        <w:t>flowchart LR</w:t>
        <w:br/>
        <w:t xml:space="preserve">  U[Browser] --&gt; N[Next.js App Router]</w:t>
        <w:br/>
        <w:t xml:space="preserve">  N --&gt; E[Engine TS]</w:t>
        <w:br/>
        <w:t xml:space="preserve">  N --&gt; S[(Supabase)]</w:t>
        <w:br/>
        <w:t xml:space="preserve">  N --&gt; R[Resend]</w:t>
        <w:br/>
        <w:t xml:space="preserve">  N --&gt; G[Google Drive API]</w:t>
        <w:br/>
        <w:t xml:space="preserve">  N --&gt; P[PostHog]</w:t>
        <w:br/>
        <w:t xml:space="preserve">  N --&gt; X[Sentry]</w:t>
        <w:br/>
        <w:t xml:space="preserve">  N --&gt; T[Turnstile/Rate limit]</w:t>
        <w:br/>
        <w:t xml:space="preserve">  N --&gt;|solo stripe| ST[Stripe]</w:t>
        <w:br/>
        <w:t xml:space="preserve">  G --&gt; C[(Cache 24h + LKG)]</w:t>
        <w:br/>
        <w:t xml:space="preserve">  E --&gt; N</w:t>
      </w:r>
    </w:p>
    <w:p>
      <w:pPr>
        <w:pStyle w:val="Heading1"/>
      </w:pPr>
      <w:r>
        <w:rPr>
          <w:rFonts w:ascii="Roboto" w:hAnsi="Roboto" w:eastAsia="Roboto"/>
          <w:b/>
        </w:rPr>
        <w:t>20. API (OpenAPI 3.1)</w:t>
      </w:r>
    </w:p>
    <w:p>
      <w:r>
        <w:rPr>
          <w:rFonts w:ascii="Roboto" w:hAnsi="Roboto" w:eastAsia="Roboto"/>
        </w:rPr>
        <w:t xml:space="preserve">Contrato completo: </w:t>
      </w:r>
      <w:r>
        <w:rPr>
          <w:rFonts w:ascii="Roboto" w:hAnsi="Roboto" w:eastAsia="Roboto"/>
          <w:sz w:val="17"/>
        </w:rPr>
        <w:t>spec/openapi.yaml</w:t>
      </w:r>
      <w:r>
        <w:rPr>
          <w:rFonts w:ascii="Roboto" w:hAnsi="Roboto" w:eastAsia="Roboto"/>
        </w:rPr>
        <w:t xml:space="preserve">. Rutas mínimas: </w:t>
      </w:r>
      <w:r>
        <w:rPr>
          <w:rFonts w:ascii="Roboto" w:hAnsi="Roboto" w:eastAsia="Roboto"/>
          <w:sz w:val="17"/>
        </w:rPr>
        <w:t>/api/calculate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/api/report-requests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/api/reports/{id}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/api/admin/leads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/api/admin/leads/{id}/approve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/api/admin/leads/{id}/resend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/api/checkout/session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/api/stripe/webhook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/api/privacy/requests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/api/health</w:t>
      </w:r>
      <w:r>
        <w:rPr>
          <w:rFonts w:ascii="Roboto" w:hAnsi="Roboto" w:eastAsia="Roboto"/>
        </w:rPr>
        <w:t>. Todos los endpoints mutantes deben aceptar/crear request ID; Stripe usa idempotencia del proveedor y tabla local de eventos.</w:t>
      </w:r>
    </w:p>
    <w:p>
      <w:pPr>
        <w:pStyle w:val="Heading1"/>
      </w:pPr>
      <w:r>
        <w:rPr>
          <w:rFonts w:ascii="Roboto" w:hAnsi="Roboto" w:eastAsia="Roboto"/>
          <w:b/>
        </w:rPr>
        <w:t>21. Modelo de datos con RLS</w:t>
      </w:r>
    </w:p>
    <w:p>
      <w:r>
        <w:rPr>
          <w:rFonts w:ascii="Roboto" w:hAnsi="Roboto" w:eastAsia="Roboto"/>
        </w:rPr>
        <w:t xml:space="preserve">Contrato ejecutable: </w:t>
      </w:r>
      <w:r>
        <w:rPr>
          <w:rFonts w:ascii="Roboto" w:hAnsi="Roboto" w:eastAsia="Roboto"/>
          <w:sz w:val="17"/>
        </w:rPr>
        <w:t>spec/db_schema.sql</w:t>
      </w:r>
      <w:r>
        <w:rPr>
          <w:rFonts w:ascii="Roboto" w:hAnsi="Roboto" w:eastAsia="Roboto"/>
        </w:rPr>
        <w:t xml:space="preserve">. Tablas: </w:t>
      </w:r>
      <w:r>
        <w:rPr>
          <w:rFonts w:ascii="Roboto" w:hAnsi="Roboto" w:eastAsia="Roboto"/>
          <w:sz w:val="17"/>
        </w:rPr>
        <w:t>calculations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leads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report_artifacts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deliveries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orders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webhook_events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privacy_requests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audit_log</w:t>
      </w:r>
      <w:r>
        <w:rPr>
          <w:rFonts w:ascii="Roboto" w:hAnsi="Roboto" w:eastAsia="Roboto"/>
        </w:rPr>
        <w:t xml:space="preserve">. No hay acceso PostgREST anónimo a PII; el browser habla con Route Handlers. RLS permite lectura/acción admin a usuarios autenticados incluidos en </w:t>
      </w:r>
      <w:r>
        <w:rPr>
          <w:rFonts w:ascii="Roboto" w:hAnsi="Roboto" w:eastAsia="Roboto"/>
          <w:sz w:val="17"/>
        </w:rPr>
        <w:t>ADMIN_EMAILS</w:t>
      </w:r>
      <w:r>
        <w:rPr>
          <w:rFonts w:ascii="Roboto" w:hAnsi="Roboto" w:eastAsia="Roboto"/>
        </w:rPr>
        <w:t>/claim equivalente; service role opera solo server-side.</w:t>
      </w:r>
    </w:p>
    <w:p>
      <w:pPr>
        <w:pStyle w:val="Heading1"/>
      </w:pPr>
      <w:r>
        <w:rPr>
          <w:rFonts w:ascii="Roboto" w:hAnsi="Roboto" w:eastAsia="Roboto"/>
          <w:b/>
        </w:rPr>
        <w:t>22. Seguridad, privacidad y legal</w:t>
      </w:r>
    </w:p>
    <w:p>
      <w:r>
        <w:rPr>
          <w:rFonts w:ascii="Roboto" w:hAnsi="Roboto" w:eastAsia="Roboto"/>
        </w:rPr>
        <w:t>Privacidad por diseño: minimización, finalidad, retención corta, consentimiento granular, cifrado, no PII en analytics/logs, token opaco de informe y verificación de permisos. Turnstile + rate limit protegen gates; CSP y headers reducen XSS/clickjacking; secretos no pueden aparecer en bundles cliente salvo claves públicas explícitas.</w:t>
      </w:r>
    </w:p>
    <w:p>
      <w:r>
        <w:rPr>
          <w:rFonts w:ascii="Roboto" w:hAnsi="Roboto" w:eastAsia="Roboto"/>
          <w:b/>
        </w:rPr>
        <w:t>GDPR (UE):</w:t>
      </w:r>
      <w:r>
        <w:rPr>
          <w:rFonts w:ascii="Roboto" w:hAnsi="Roboto" w:eastAsia="Roboto"/>
        </w:rPr>
        <w:t xml:space="preserve"> diseñar para información clara, acceso, rectificación, supresión, restricción/portabilidad/objeción donde aplique, base legal documentada y minimización. Fuente oficial consultada: https://commission.europa.eu/law/law-topic/data-protection/information-individuals_en y https://commission.europa.eu/law/law-topic/data-protection/data-protection-explained_en.</w:t>
      </w:r>
    </w:p>
    <w:p>
      <w:r>
        <w:rPr>
          <w:rFonts w:ascii="Roboto" w:hAnsi="Roboto" w:eastAsia="Roboto"/>
          <w:b/>
        </w:rPr>
        <w:t>CCPA/CPRA (California):</w:t>
      </w:r>
      <w:r>
        <w:rPr>
          <w:rFonts w:ascii="Roboto" w:hAnsi="Roboto" w:eastAsia="Roboto"/>
        </w:rPr>
        <w:t xml:space="preserve"> si la empresa entra en ámbito, publicar disclosures, soportar derechos aplicables y revisar obligaciones 2026 sobre risk assessments, cybersecurity audits y ADMT cuando correspondan. Fuente: https://cppa.ca.gov/ y regulaciones efectivas 2026. El motor actual no toma decisiones con efecto legal/significativo, pero debe revisarse si cambia el producto.</w:t>
      </w:r>
    </w:p>
    <w:p>
      <w:r>
        <w:rPr>
          <w:rFonts w:ascii="Roboto" w:hAnsi="Roboto" w:eastAsia="Roboto"/>
          <w:b/>
        </w:rPr>
        <w:t>LGPD (Brasil):</w:t>
      </w:r>
      <w:r>
        <w:rPr>
          <w:rFonts w:ascii="Roboto" w:hAnsi="Roboto" w:eastAsia="Roboto"/>
        </w:rPr>
        <w:t xml:space="preserve"> mapear finalidad/base legal, transparencia, seguridad y derechos de titulares bajo Lei 13.709/2018; revisar guías ANPD vigentes. Fuente oficial: https://www.planalto.gov.br/ccivil_03/_ato2015-2018/2018/lei/l13709.htm.</w:t>
      </w:r>
    </w:p>
    <w:p>
      <w:r>
        <w:rPr>
          <w:rFonts w:ascii="Roboto" w:hAnsi="Roboto" w:eastAsia="Roboto"/>
          <w:b/>
        </w:rPr>
        <w:t>Perú — Ley 29733:</w:t>
      </w:r>
      <w:r>
        <w:rPr>
          <w:rFonts w:ascii="Roboto" w:hAnsi="Roboto" w:eastAsia="Roboto"/>
        </w:rPr>
        <w:t xml:space="preserve"> el nuevo Reglamento aprobado por DS 016-2024-JUS está vigente desde 31/03/2025. Antes de operar como titular de un banco de datos en Perú, revisar y cumplir inscripción en el Registro Nacional cuando corresponda, consentimiento, información, seguridad y derechos. Fuentes: https://www.gob.pe/institucion/anpd/normas-legales/6554453-16-2024-jus y https://www.gob.pe/8060-inscribir-banco-de-datos-en-el-registro-nacional-de-proteccion-de-datos-personales.</w:t>
      </w:r>
    </w:p>
    <w:p>
      <w:r>
        <w:rPr>
          <w:rFonts w:ascii="Roboto" w:hAnsi="Roboto" w:eastAsia="Roboto"/>
        </w:rPr>
        <w:t>Estas notas son requisitos de producto, no asesoría legal. Antes de lanzamiento en cada mercado: confirmar entidad controladora, base legal, DPA/subencargados, transferencias internacionales, retención, cookies/analytics y textos legales con counsel.</w:t>
      </w:r>
    </w:p>
    <w:p>
      <w:r>
        <w:rPr>
          <w:rFonts w:ascii="Roboto" w:hAnsi="Roboto" w:eastAsia="Roboto"/>
          <w:b/>
        </w:rPr>
        <w:t>Salud:</w:t>
      </w:r>
      <w:r>
        <w:rPr>
          <w:rFonts w:ascii="Roboto" w:hAnsi="Roboto" w:eastAsia="Roboto"/>
        </w:rPr>
        <w:t xml:space="preserve"> mantener categoría wellness/educativa; no diagnóstico, tratamiento o claims de biomarcador. No copiar el instrumento MCTQ oficial sin permiso. Clearance de marca/dominio es gate de go-live.</w:t>
      </w:r>
    </w:p>
    <w:p>
      <w:pPr>
        <w:pStyle w:val="Heading1"/>
      </w:pPr>
      <w:r>
        <w:rPr>
          <w:rFonts w:ascii="Roboto" w:hAnsi="Roboto" w:eastAsia="Roboto"/>
          <w:b/>
        </w:rPr>
        <w:t>23. Accesibilidad e i18n</w:t>
      </w:r>
    </w:p>
    <w:p>
      <w:r>
        <w:rPr>
          <w:rFonts w:ascii="Roboto" w:hAnsi="Roboto" w:eastAsia="Roboto"/>
        </w:rPr>
        <w:t xml:space="preserve">WCAG 2.2 AA: teclado completo, focus visible, labels y descripciones, errores asociados, </w:t>
      </w:r>
      <w:r>
        <w:rPr>
          <w:rFonts w:ascii="Roboto" w:hAnsi="Roboto" w:eastAsia="Roboto"/>
          <w:sz w:val="17"/>
        </w:rPr>
        <w:t>aria-live</w:t>
      </w:r>
      <w:r>
        <w:rPr>
          <w:rFonts w:ascii="Roboto" w:hAnsi="Roboto" w:eastAsia="Roboto"/>
        </w:rPr>
        <w:t xml:space="preserve"> en procesando, touch targets &gt;=44 px, reduced motion y contraste documentado en tokens. Locales </w:t>
      </w:r>
      <w:r>
        <w:rPr>
          <w:rFonts w:ascii="Roboto" w:hAnsi="Roboto" w:eastAsia="Roboto"/>
          <w:sz w:val="17"/>
        </w:rPr>
        <w:t>es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en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pt</w:t>
      </w:r>
      <w:r>
        <w:rPr>
          <w:rFonts w:ascii="Roboto" w:hAnsi="Roboto" w:eastAsia="Roboto"/>
        </w:rPr>
        <w:t>; formatos de hora se presentan en convención local sin cambiar el contrato HH:MM interno. El contenido legal/SEO debe tener equivalentes localizados, no traducciones parciales.</w:t>
      </w:r>
    </w:p>
    <w:p>
      <w:pPr>
        <w:pStyle w:val="Heading1"/>
      </w:pPr>
      <w:r>
        <w:rPr>
          <w:rFonts w:ascii="Roboto" w:hAnsi="Roboto" w:eastAsia="Roboto"/>
          <w:b/>
        </w:rPr>
        <w:t>24. Analítica y KPIs</w:t>
      </w:r>
    </w:p>
    <w:p>
      <w:r>
        <w:rPr>
          <w:rFonts w:ascii="Roboto" w:hAnsi="Roboto" w:eastAsia="Roboto"/>
        </w:rPr>
        <w:t xml:space="preserve">Implementar exactamente los eventos de </w:t>
      </w:r>
      <w:r>
        <w:rPr>
          <w:rFonts w:ascii="Roboto" w:hAnsi="Roboto" w:eastAsia="Roboto"/>
          <w:sz w:val="17"/>
        </w:rPr>
        <w:t>spec/analytics_events.json</w:t>
      </w:r>
      <w:r>
        <w:rPr>
          <w:rFonts w:ascii="Roboto" w:hAnsi="Roboto" w:eastAsia="Roboto"/>
        </w:rPr>
        <w:t xml:space="preserve">. Nunca enviar email, horarios exactos o texto libre a PostHog. Funnels principales: visita→inicio &gt;=35%, inicio→preview &gt;=70%, preview→email &gt;=30%, intención/pago &gt;=8% entre solicitantes, mediana inicio→preview &lt;=90 s. Guardar </w:t>
      </w:r>
      <w:r>
        <w:rPr>
          <w:rFonts w:ascii="Roboto" w:hAnsi="Roboto" w:eastAsia="Roboto"/>
          <w:sz w:val="17"/>
        </w:rPr>
        <w:t>experiment_ids</w:t>
      </w:r>
      <w:r>
        <w:rPr>
          <w:rFonts w:ascii="Roboto" w:hAnsi="Roboto" w:eastAsia="Roboto"/>
        </w:rPr>
        <w:t xml:space="preserve"> y locale solo cuando no permitan reidentificación.</w:t>
      </w:r>
    </w:p>
    <w:p>
      <w:r>
        <w:rPr>
          <w:rFonts w:ascii="Roboto" w:hAnsi="Roboto" w:eastAsia="Roboto"/>
        </w:rPr>
        <w:t xml:space="preserve">Umbrales operativos: </w:t>
      </w:r>
      <w:r>
        <w:rPr>
          <w:rFonts w:ascii="Roboto" w:hAnsi="Roboto" w:eastAsia="Roboto"/>
          <w:sz w:val="17"/>
        </w:rPr>
        <w:t>calculation_failed_rate &lt;1%</w:t>
      </w:r>
      <w:r>
        <w:rPr>
          <w:rFonts w:ascii="Roboto" w:hAnsi="Roboto" w:eastAsia="Roboto"/>
        </w:rPr>
        <w:t xml:space="preserve">; </w:t>
      </w:r>
      <w:r>
        <w:rPr>
          <w:rFonts w:ascii="Roboto" w:hAnsi="Roboto" w:eastAsia="Roboto"/>
          <w:sz w:val="17"/>
        </w:rPr>
        <w:t>report_delivery_failure_rate &lt;2%</w:t>
      </w:r>
      <w:r>
        <w:rPr>
          <w:rFonts w:ascii="Roboto" w:hAnsi="Roboto" w:eastAsia="Roboto"/>
        </w:rPr>
        <w:t>; alertar por superación sostenida 30 min. Medir costo variable por informe y p95 de API.</w:t>
      </w:r>
    </w:p>
    <w:p>
      <w:pPr>
        <w:pStyle w:val="Heading1"/>
      </w:pPr>
      <w:r>
        <w:rPr>
          <w:rFonts w:ascii="Roboto" w:hAnsi="Roboto" w:eastAsia="Roboto"/>
          <w:b/>
        </w:rPr>
        <w:t>25. SEO y adquisición</w:t>
      </w:r>
    </w:p>
    <w:p>
      <w:r>
        <w:rPr>
          <w:rFonts w:ascii="Roboto" w:hAnsi="Roboto" w:eastAsia="Roboto"/>
        </w:rPr>
        <w:t xml:space="preserve">Indexables: landing, Cómo funciona, FAQ y páginas país/caso de uso compatibles con </w:t>
      </w:r>
      <w:r>
        <w:rPr>
          <w:rFonts w:ascii="Roboto" w:hAnsi="Roboto" w:eastAsia="Roboto"/>
          <w:sz w:val="17"/>
        </w:rPr>
        <w:t>ux/sitemap_flows.md</w:t>
      </w:r>
      <w:r>
        <w:rPr>
          <w:rFonts w:ascii="Roboto" w:hAnsi="Roboto" w:eastAsia="Roboto"/>
        </w:rPr>
        <w:t>. Noindex: wizard, procesando, resultado, solicitud, checkout, informe individual y admin. Canonical + hreflang ES/EN/PT. No usar keywords médicas de tratamiento como gancho del MVP. Structured data solo si coincide con contenido visible.</w:t>
      </w:r>
    </w:p>
    <w:p>
      <w:r>
        <w:rPr>
          <w:rFonts w:ascii="Roboto" w:hAnsi="Roboto" w:eastAsia="Roboto"/>
        </w:rPr>
        <w:t>Adquisición inicial: SEO long-tail, comunidades relevantes respetando sus normas, creadores de productividad/quantified-self/sueño y outreach editorial. Prohibido spamear comunidades o usar claims clínicos.</w:t>
      </w:r>
    </w:p>
    <w:p>
      <w:pPr>
        <w:pStyle w:val="Heading1"/>
      </w:pPr>
      <w:r>
        <w:rPr>
          <w:rFonts w:ascii="Roboto" w:hAnsi="Roboto" w:eastAsia="Roboto"/>
          <w:b/>
        </w:rPr>
        <w:t>26. Plan de pruebas</w:t>
      </w:r>
    </w:p>
    <w:p>
      <w:r>
        <w:rPr>
          <w:rFonts w:ascii="Roboto" w:hAnsi="Roboto" w:eastAsia="Roboto"/>
        </w:rPr>
        <w:t xml:space="preserve">Pirámide: unit tests de helpers y motor; contract tests contra JSON Schema/OpenAPI; 21 vectores oficiales; integración Supabase/Drive/Resend mockeados; Playwright de funnels validation y stripe; a11y con axe; Lighthouse CI; seguridad básica; pruebas de fallback Drive y webhook idempotente. Detalle ejecutable en </w:t>
      </w:r>
      <w:r>
        <w:rPr>
          <w:rFonts w:ascii="Roboto" w:hAnsi="Roboto" w:eastAsia="Roboto"/>
          <w:sz w:val="17"/>
        </w:rPr>
        <w:t>docs/ACCEPTANCE_TESTS.md</w:t>
      </w:r>
      <w:r>
        <w:rPr>
          <w:rFonts w:ascii="Roboto" w:hAnsi="Roboto" w:eastAsia="Roboto"/>
        </w:rPr>
        <w:t>.</w:t>
      </w:r>
    </w:p>
    <w:p>
      <w:pPr>
        <w:pStyle w:val="Heading1"/>
      </w:pPr>
      <w:r>
        <w:rPr>
          <w:rFonts w:ascii="Roboto" w:hAnsi="Roboto" w:eastAsia="Roboto"/>
          <w:b/>
        </w:rPr>
        <w:t>27. Despliegue y operación</w:t>
      </w:r>
    </w:p>
    <w:p>
      <w:r>
        <w:rPr>
          <w:rFonts w:ascii="Roboto" w:hAnsi="Roboto" w:eastAsia="Roboto"/>
        </w:rPr>
        <w:t xml:space="preserve">Repo GitHub con CI obligatoria en PR. Preview deployments en Vercel; producción solo desde rama protegida. Variables se configuran desde </w:t>
      </w:r>
      <w:r>
        <w:rPr>
          <w:rFonts w:ascii="Roboto" w:hAnsi="Roboto" w:eastAsia="Roboto"/>
          <w:sz w:val="17"/>
        </w:rPr>
        <w:t>.env.example</w:t>
      </w:r>
      <w:r>
        <w:rPr>
          <w:rFonts w:ascii="Roboto" w:hAnsi="Roboto" w:eastAsia="Roboto"/>
        </w:rPr>
        <w:t>. Cron diario: limpieza de retención y verificación Drive; cron horario opcional de entregas fallidas. Backups Supabase según plan; restore drill antes de paid launch.</w:t>
      </w:r>
    </w:p>
    <w:p>
      <w:r>
        <w:rPr>
          <w:rFonts w:ascii="Roboto" w:hAnsi="Roboto" w:eastAsia="Roboto"/>
        </w:rPr>
        <w:t>Health check debe verificar app + DB, pero no fallar producción porque Drive esté temporalmente caído si existe last-known-good. Sentry no captura PII. Netlify puede sustituir Vercel manteniendo contratos y tareas.</w:t>
      </w:r>
    </w:p>
    <w:p>
      <w:pPr>
        <w:pStyle w:val="Heading1"/>
      </w:pPr>
      <w:r>
        <w:rPr>
          <w:rFonts w:ascii="Roboto" w:hAnsi="Roboto" w:eastAsia="Roboto"/>
          <w:b/>
        </w:rPr>
        <w:t>28. Definition of Done</w:t>
      </w:r>
    </w:p>
    <w:p>
      <w:pPr>
        <w:pStyle w:val="ListNumber"/>
        <w:spacing w:after="40"/>
      </w:pPr>
      <w:r>
        <w:rPr>
          <w:rFonts w:ascii="Roboto" w:hAnsi="Roboto" w:eastAsia="Roboto"/>
          <w:sz w:val="17"/>
        </w:rPr>
        <w:t>npm ci</w:t>
      </w:r>
      <w:r>
        <w:rPr>
          <w:rFonts w:ascii="Roboto" w:hAnsi="Roboto" w:eastAsia="Roboto"/>
        </w:rPr>
        <w:t>, lint, typecheck, unit, 21/21 vectors y Playwright pasan en CI.</w:t>
      </w:r>
    </w:p>
    <w:p>
      <w:pPr>
        <w:pStyle w:val="ListNumber"/>
        <w:spacing w:after="40"/>
      </w:pPr>
      <w:r>
        <w:rPr>
          <w:rFonts w:ascii="Roboto" w:hAnsi="Roboto" w:eastAsia="Roboto"/>
        </w:rPr>
        <w:t>Lighthouse móvil &gt;=90 en cuatro categorías en páginas objetivo.</w:t>
      </w:r>
    </w:p>
    <w:p>
      <w:pPr>
        <w:pStyle w:val="ListNumber"/>
        <w:spacing w:after="40"/>
      </w:pPr>
      <w:r>
        <w:rPr>
          <w:rFonts w:ascii="Roboto" w:hAnsi="Roboto" w:eastAsia="Roboto"/>
        </w:rPr>
        <w:t>OpenAPI y DB schema aplicados sin divergencia.</w:t>
      </w:r>
    </w:p>
    <w:p>
      <w:pPr>
        <w:pStyle w:val="ListNumber"/>
        <w:spacing w:after="40"/>
      </w:pPr>
      <w:r>
        <w:rPr>
          <w:rFonts w:ascii="Roboto" w:hAnsi="Roboto" w:eastAsia="Roboto"/>
          <w:sz w:val="17"/>
        </w:rPr>
        <w:t>MONETIZATION_MODE=validation</w:t>
      </w:r>
      <w:r>
        <w:rPr>
          <w:rFonts w:ascii="Roboto" w:hAnsi="Roboto" w:eastAsia="Roboto"/>
        </w:rPr>
        <w:t xml:space="preserve"> funciona de punta a punta con correo real de prueba y PDF.</w:t>
      </w:r>
    </w:p>
    <w:p>
      <w:pPr>
        <w:pStyle w:val="ListNumber"/>
        <w:spacing w:after="40"/>
      </w:pPr>
      <w:r>
        <w:rPr>
          <w:rFonts w:ascii="Roboto" w:hAnsi="Roboto" w:eastAsia="Roboto"/>
          <w:sz w:val="17"/>
        </w:rPr>
        <w:t>/admin</w:t>
      </w:r>
      <w:r>
        <w:rPr>
          <w:rFonts w:ascii="Roboto" w:hAnsi="Roboto" w:eastAsia="Roboto"/>
        </w:rPr>
        <w:t xml:space="preserve"> lista lead y permite approve/resend.</w:t>
      </w:r>
    </w:p>
    <w:p>
      <w:pPr>
        <w:pStyle w:val="ListNumber"/>
        <w:spacing w:after="40"/>
      </w:pPr>
      <w:r>
        <w:rPr>
          <w:rFonts w:ascii="Roboto" w:hAnsi="Roboto" w:eastAsia="Roboto"/>
        </w:rPr>
        <w:t xml:space="preserve">Drive checksum/cache/fallback y </w:t>
      </w:r>
      <w:r>
        <w:rPr>
          <w:rFonts w:ascii="Roboto" w:hAnsi="Roboto" w:eastAsia="Roboto"/>
          <w:sz w:val="17"/>
        </w:rPr>
        <w:t>npm run drive:sync</w:t>
      </w:r>
      <w:r>
        <w:rPr>
          <w:rFonts w:ascii="Roboto" w:hAnsi="Roboto" w:eastAsia="Roboto"/>
        </w:rPr>
        <w:t xml:space="preserve"> verificados.</w:t>
      </w:r>
    </w:p>
    <w:p>
      <w:pPr>
        <w:pStyle w:val="ListNumber"/>
        <w:spacing w:after="40"/>
      </w:pPr>
      <w:r>
        <w:rPr>
          <w:rFonts w:ascii="Roboto" w:hAnsi="Roboto" w:eastAsia="Roboto"/>
        </w:rPr>
        <w:t>Ningún secreto/PII aparece en repo, logs o PostHog.</w:t>
      </w:r>
    </w:p>
    <w:p>
      <w:pPr>
        <w:pStyle w:val="ListNumber"/>
        <w:spacing w:after="40"/>
      </w:pPr>
      <w:r>
        <w:rPr>
          <w:rFonts w:ascii="Roboto" w:hAnsi="Roboto" w:eastAsia="Roboto"/>
        </w:rPr>
        <w:t>Locales ES/EN/PT completos.</w:t>
      </w:r>
    </w:p>
    <w:p>
      <w:pPr>
        <w:pStyle w:val="ListNumber"/>
        <w:spacing w:after="40"/>
      </w:pPr>
      <w:r>
        <w:rPr>
          <w:rFonts w:ascii="Roboto" w:hAnsi="Roboto" w:eastAsia="Roboto"/>
        </w:rPr>
        <w:t>PDF coincide con outputs y layout.</w:t>
      </w:r>
    </w:p>
    <w:p>
      <w:pPr>
        <w:pStyle w:val="ListNumber"/>
        <w:spacing w:after="40"/>
      </w:pPr>
      <w:r>
        <w:rPr>
          <w:rFonts w:ascii="Roboto" w:hAnsi="Roboto" w:eastAsia="Roboto"/>
        </w:rPr>
        <w:t>Legal/disclaimers publicados; marca/dominio y requisitos locales resueltos antes de go-live.</w:t>
      </w:r>
    </w:p>
    <w:p>
      <w:pPr>
        <w:pStyle w:val="ListNumber"/>
        <w:spacing w:after="40"/>
      </w:pPr>
      <w:r>
        <w:rPr>
          <w:rFonts w:ascii="Roboto" w:hAnsi="Roboto" w:eastAsia="Roboto"/>
        </w:rPr>
        <w:t>Sentry/PostHog operativos, alertas configuradas.</w:t>
      </w:r>
    </w:p>
    <w:p>
      <w:pPr>
        <w:pStyle w:val="ListNumber"/>
        <w:spacing w:after="40"/>
      </w:pPr>
      <w:r>
        <w:rPr>
          <w:rFonts w:ascii="Roboto" w:hAnsi="Roboto" w:eastAsia="Roboto"/>
          <w:sz w:val="17"/>
        </w:rPr>
        <w:t>docs/LAUNCH_CHECKLIST.md</w:t>
      </w:r>
      <w:r>
        <w:rPr>
          <w:rFonts w:ascii="Roboto" w:hAnsi="Roboto" w:eastAsia="Roboto"/>
        </w:rPr>
        <w:t xml:space="preserve"> completado.</w:t>
      </w:r>
    </w:p>
    <w:p>
      <w:pPr>
        <w:pStyle w:val="Heading1"/>
      </w:pPr>
      <w:r>
        <w:rPr>
          <w:rFonts w:ascii="Roboto" w:hAnsi="Roboto" w:eastAsia="Roboto"/>
          <w:b/>
        </w:rPr>
        <w:t>29. Riesgos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Marca/dominio — Alto:</w:t>
      </w:r>
      <w:r>
        <w:rPr>
          <w:rFonts w:ascii="Roboto" w:hAnsi="Roboto" w:eastAsia="Roboto"/>
        </w:rPr>
        <w:t xml:space="preserve"> clearance pendiente; bloquear go-live, no build.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Sobreclaim de salud — Alto:</w:t>
      </w:r>
      <w:r>
        <w:rPr>
          <w:rFonts w:ascii="Roboto" w:hAnsi="Roboto" w:eastAsia="Roboto"/>
        </w:rPr>
        <w:t xml:space="preserve"> copy y review automatizado/manual; no DLMO/diagnóstico/tratamiento.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Datos personales/sueño — Alto:</w:t>
      </w:r>
      <w:r>
        <w:rPr>
          <w:rFonts w:ascii="Roboto" w:hAnsi="Roboto" w:eastAsia="Roboto"/>
        </w:rPr>
        <w:t xml:space="preserve"> cifrado, minimización, RLS, retención, DPA y derechos.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Autorreporte — Medio:</w:t>
      </w:r>
      <w:r>
        <w:rPr>
          <w:rFonts w:ascii="Roboto" w:hAnsi="Roboto" w:eastAsia="Roboto"/>
        </w:rPr>
        <w:t xml:space="preserve"> sensibilidad visible y piloto prospectivo; no presentar IC estadístico.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Willingness-to-pay — Medio-Alto:</w:t>
      </w:r>
      <w:r>
        <w:rPr>
          <w:rFonts w:ascii="Roboto" w:hAnsi="Roboto" w:eastAsia="Roboto"/>
        </w:rPr>
        <w:t xml:space="preserve"> validation antes de Stripe; no construir suscripción primero.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Dependencia Drive — Bajo/Medio:</w:t>
      </w:r>
      <w:r>
        <w:rPr>
          <w:rFonts w:ascii="Roboto" w:hAnsi="Roboto" w:eastAsia="Roboto"/>
        </w:rPr>
        <w:t xml:space="preserve"> cache 24 h + last-known-good.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Deliverability — Medio:</w:t>
      </w:r>
      <w:r>
        <w:rPr>
          <w:rFonts w:ascii="Roboto" w:hAnsi="Roboto" w:eastAsia="Roboto"/>
        </w:rPr>
        <w:t xml:space="preserve"> SPF/DKIM/DMARC, dominio verificado, bounce handling.</w:t>
      </w:r>
    </w:p>
    <w:p>
      <w:pPr>
        <w:pStyle w:val="ListBullet"/>
        <w:spacing w:after="40"/>
      </w:pPr>
      <w:r>
        <w:rPr>
          <w:rFonts w:ascii="Roboto" w:hAnsi="Roboto" w:eastAsia="Roboto"/>
          <w:b/>
        </w:rPr>
        <w:t>Drift motor TS — Alto:</w:t>
      </w:r>
      <w:r>
        <w:rPr>
          <w:rFonts w:ascii="Roboto" w:hAnsi="Roboto" w:eastAsia="Roboto"/>
        </w:rPr>
        <w:t xml:space="preserve"> vectors en CI y hash/version del modelo.</w:t>
      </w:r>
    </w:p>
    <w:p>
      <w:pPr>
        <w:pStyle w:val="Heading1"/>
      </w:pPr>
      <w:r>
        <w:rPr>
          <w:rFonts w:ascii="Roboto" w:hAnsi="Roboto" w:eastAsia="Roboto"/>
          <w:b/>
        </w:rPr>
        <w:t>30. Supuestos</w:t>
      </w:r>
    </w:p>
    <w:p>
      <w:pPr>
        <w:pStyle w:val="ListBullet"/>
        <w:spacing w:after="40"/>
      </w:pPr>
      <w:r>
        <w:rPr>
          <w:rFonts w:ascii="Roboto" w:hAnsi="Roboto" w:eastAsia="Roboto"/>
        </w:rPr>
        <w:t>Público 18+ y uso wellness.</w:t>
      </w:r>
    </w:p>
    <w:p>
      <w:pPr>
        <w:pStyle w:val="ListBullet"/>
        <w:spacing w:after="40"/>
      </w:pPr>
      <w:r>
        <w:rPr>
          <w:rFonts w:ascii="Roboto" w:hAnsi="Roboto" w:eastAsia="Roboto"/>
        </w:rPr>
        <w:t xml:space="preserve">Un patrón simple de </w:t>
      </w:r>
      <w:r>
        <w:rPr>
          <w:rFonts w:ascii="Roboto" w:hAnsi="Roboto" w:eastAsia="Roboto"/>
          <w:sz w:val="17"/>
        </w:rPr>
        <w:t>workdays_per_week</w:t>
      </w:r>
      <w:r>
        <w:rPr>
          <w:rFonts w:ascii="Roboto" w:hAnsi="Roboto" w:eastAsia="Roboto"/>
        </w:rPr>
        <w:t xml:space="preserve"> seguido de días libres es suficiente para MVP.</w:t>
      </w:r>
    </w:p>
    <w:p>
      <w:pPr>
        <w:pStyle w:val="ListBullet"/>
        <w:spacing w:after="40"/>
      </w:pPr>
      <w:r>
        <w:rPr>
          <w:rFonts w:ascii="Roboto" w:hAnsi="Roboto" w:eastAsia="Roboto"/>
        </w:rPr>
        <w:t>Una latencia común para work/free es aceptable en MVP.</w:t>
      </w:r>
    </w:p>
    <w:p>
      <w:pPr>
        <w:pStyle w:val="ListBullet"/>
        <w:spacing w:after="40"/>
      </w:pPr>
      <w:r>
        <w:rPr>
          <w:rFonts w:ascii="Roboto" w:hAnsi="Roboto" w:eastAsia="Roboto"/>
        </w:rPr>
        <w:t>±15 min es escenario de sensibilidad, no incertidumbre biológica.</w:t>
      </w:r>
    </w:p>
    <w:p>
      <w:pPr>
        <w:pStyle w:val="ListBullet"/>
        <w:spacing w:after="40"/>
      </w:pPr>
      <w:r>
        <w:rPr>
          <w:rFonts w:ascii="Roboto" w:hAnsi="Roboto" w:eastAsia="Roboto"/>
          <w:sz w:val="17"/>
        </w:rPr>
        <w:t>planner_max_free_shift_min=90</w:t>
      </w:r>
      <w:r>
        <w:rPr>
          <w:rFonts w:ascii="Roboto" w:hAnsi="Roboto" w:eastAsia="Roboto"/>
        </w:rPr>
        <w:t xml:space="preserve"> es restricción de producto preliminar.</w:t>
      </w:r>
    </w:p>
    <w:p>
      <w:pPr>
        <w:pStyle w:val="ListBullet"/>
        <w:spacing w:after="40"/>
      </w:pPr>
      <w:r>
        <w:rPr>
          <w:rFonts w:ascii="Roboto" w:hAnsi="Roboto" w:eastAsia="Roboto"/>
        </w:rPr>
        <w:t>Precios y umbrales comerciales son hipótesis.</w:t>
      </w:r>
    </w:p>
    <w:p>
      <w:pPr>
        <w:pStyle w:val="ListBullet"/>
        <w:spacing w:after="40"/>
      </w:pPr>
      <w:r>
        <w:rPr>
          <w:rFonts w:ascii="Roboto" w:hAnsi="Roboto" w:eastAsia="Roboto"/>
        </w:rPr>
        <w:t>La entidad operadora puede contratar Supabase/Resend/PostHog/Sentry/Google/Stripe en los mercados elegidos.</w:t>
      </w:r>
    </w:p>
    <w:p>
      <w:pPr>
        <w:pStyle w:val="ListBullet"/>
        <w:spacing w:after="40"/>
      </w:pPr>
      <w:r>
        <w:rPr>
          <w:rFonts w:ascii="Roboto" w:hAnsi="Roboto" w:eastAsia="Roboto"/>
        </w:rPr>
        <w:t>Los requisitos legales finales dependen de entidad, volumen y geografía; se validan antes de go-live.</w:t>
      </w:r>
    </w:p>
    <w:p>
      <w:pPr>
        <w:pStyle w:val="ListBullet"/>
        <w:spacing w:after="40"/>
      </w:pPr>
      <w:r>
        <w:rPr>
          <w:rFonts w:ascii="Roboto" w:hAnsi="Roboto" w:eastAsia="Roboto"/>
        </w:rPr>
        <w:t>No existe necesidad técnica de Python en producción para el motor actual.</w:t>
      </w:r>
    </w:p>
    <w:p>
      <w:pPr>
        <w:pStyle w:val="Heading1"/>
      </w:pPr>
      <w:r>
        <w:rPr>
          <w:rFonts w:ascii="Roboto" w:hAnsi="Roboto" w:eastAsia="Roboto"/>
          <w:b/>
        </w:rPr>
        <w:t>31. Trazabilidad US - FR -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b/>
                <w:sz w:val="15"/>
              </w:rPr>
              <w:t>US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b/>
                <w:sz w:val="15"/>
              </w:rPr>
              <w:t>FR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b/>
                <w:sz w:val="15"/>
              </w:rPr>
              <w:t>Test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US-01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FR-01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AT-01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US-02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FR-02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AT-02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US-03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FR-03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AT-03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US-03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FR-04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AT-04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US-04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FR-05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AT-05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US-04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FR-06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AT-06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US-05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FR-07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AT-07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US-05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FR-08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AT-08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US-06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FR-09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AT-09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US-06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FR-10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AT-10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US-06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FR-11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AT-11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US-07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FR-12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AT-12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US-07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FR-13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AT-13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US-07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FR-14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AT-14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US-08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FR-15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AT-15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US-09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FR-16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AT-16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US-10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FR-17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AT-17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US-10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FR-18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AT-18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US-11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FR-19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AT-19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US-11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FR-20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AT-20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US-11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FR-21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AT-21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US-12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FR-22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AT-22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US-12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FR-23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AT-23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US-12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FR-24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AT-24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US-13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FR-25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AT-25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US-13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FR-26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AT-26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US-14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FR-27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AT-27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US-14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FR-28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AT-28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US-01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FR-29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AT-29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US-10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FR-30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AT-30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US-05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FR-31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AT-31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US-07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FR-32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AT-32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US-10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FR-33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AT-33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US-05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FR-34</w:t>
            </w:r>
          </w:p>
        </w:tc>
        <w:tc>
          <w:tcPr>
            <w:tcW w:type="dxa" w:w="3389"/>
            <w:vAlign w:val="top"/>
          </w:tcPr>
          <w:p>
            <w:pPr>
              <w:spacing w:after="20"/>
            </w:pPr>
            <w:r>
              <w:rPr>
                <w:rFonts w:ascii="Roboto" w:hAnsi="Roboto" w:eastAsia="Roboto"/>
                <w:sz w:val="15"/>
              </w:rPr>
              <w:t>AT-34</w:t>
            </w:r>
          </w:p>
        </w:tc>
      </w:tr>
    </w:tbl>
    <w:p>
      <w:pPr>
        <w:spacing w:after="40"/>
      </w:pPr>
    </w:p>
    <w:p>
      <w:r>
        <w:rPr>
          <w:rFonts w:ascii="Roboto" w:hAnsi="Roboto" w:eastAsia="Roboto"/>
        </w:rPr>
        <w:t xml:space="preserve">Cada FR tiene exactamente al menos una US y un test de aceptación. NFR se valida además en la matriz de </w:t>
      </w:r>
      <w:r>
        <w:rPr>
          <w:rFonts w:ascii="Roboto" w:hAnsi="Roboto" w:eastAsia="Roboto"/>
          <w:sz w:val="17"/>
        </w:rPr>
        <w:t>docs/ACCEPTANCE_TESTS.md</w:t>
      </w:r>
      <w:r>
        <w:rPr>
          <w:rFonts w:ascii="Roboto" w:hAnsi="Roboto" w:eastAsia="Roboto"/>
        </w:rPr>
        <w:t>.</w:t>
      </w:r>
    </w:p>
    <w:p>
      <w:pPr>
        <w:pStyle w:val="Heading1"/>
      </w:pPr>
      <w:r>
        <w:rPr>
          <w:rFonts w:ascii="Roboto" w:hAnsi="Roboto" w:eastAsia="Roboto"/>
          <w:b/>
        </w:rPr>
        <w:t>32. Anexos</w:t>
      </w:r>
    </w:p>
    <w:p>
      <w:pPr>
        <w:pStyle w:val="ListBullet"/>
        <w:spacing w:after="40"/>
      </w:pPr>
      <w:r>
        <w:rPr>
          <w:rFonts w:ascii="Roboto" w:hAnsi="Roboto" w:eastAsia="Roboto"/>
          <w:sz w:val="17"/>
        </w:rPr>
        <w:t>docs/brief_estrategico.md</w:t>
      </w:r>
      <w:r>
        <w:rPr>
          <w:rFonts w:ascii="Roboto" w:hAnsi="Roboto" w:eastAsia="Roboto"/>
        </w:rPr>
        <w:t>: estrategia y evidencia de mercado de Etapa 3.</w:t>
      </w:r>
    </w:p>
    <w:p>
      <w:pPr>
        <w:pStyle w:val="ListBullet"/>
        <w:spacing w:after="40"/>
      </w:pPr>
      <w:r>
        <w:rPr>
          <w:rFonts w:ascii="Roboto" w:hAnsi="Roboto" w:eastAsia="Roboto"/>
          <w:sz w:val="17"/>
        </w:rPr>
        <w:t>docs/qa_report.md</w:t>
      </w:r>
      <w:r>
        <w:rPr>
          <w:rFonts w:ascii="Roboto" w:hAnsi="Roboto" w:eastAsia="Roboto"/>
        </w:rPr>
        <w:t>: validación independiente, robustez y guardrails.</w:t>
      </w:r>
    </w:p>
    <w:p>
      <w:pPr>
        <w:pStyle w:val="ListBullet"/>
        <w:spacing w:after="40"/>
      </w:pPr>
      <w:r>
        <w:rPr>
          <w:rFonts w:ascii="Roboto" w:hAnsi="Roboto" w:eastAsia="Roboto"/>
          <w:sz w:val="17"/>
        </w:rPr>
        <w:t>docs/decisions_log.md</w:t>
      </w:r>
      <w:r>
        <w:rPr>
          <w:rFonts w:ascii="Roboto" w:hAnsi="Roboto" w:eastAsia="Roboto"/>
        </w:rPr>
        <w:t xml:space="preserve"> y </w:t>
      </w:r>
      <w:r>
        <w:rPr>
          <w:rFonts w:ascii="Roboto" w:hAnsi="Roboto" w:eastAsia="Roboto"/>
          <w:sz w:val="17"/>
        </w:rPr>
        <w:t>DECISIONS.md</w:t>
      </w:r>
      <w:r>
        <w:rPr>
          <w:rFonts w:ascii="Roboto" w:hAnsi="Roboto" w:eastAsia="Roboto"/>
        </w:rPr>
        <w:t>: decisiones de Stage 4 y posteriores.</w:t>
      </w:r>
    </w:p>
    <w:p>
      <w:pPr>
        <w:pStyle w:val="ListBullet"/>
        <w:spacing w:after="40"/>
      </w:pPr>
      <w:r>
        <w:rPr>
          <w:rFonts w:ascii="Roboto" w:hAnsi="Roboto" w:eastAsia="Roboto"/>
          <w:sz w:val="17"/>
        </w:rPr>
        <w:t>spec/inputs.schema.json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spec/model_spec.json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spec/outputs_spec.json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spec/test_vectors.json</w:t>
      </w:r>
      <w:r>
        <w:rPr>
          <w:rFonts w:ascii="Roboto" w:hAnsi="Roboto" w:eastAsia="Roboto"/>
        </w:rPr>
        <w:t>: contrato de dominio.</w:t>
      </w:r>
    </w:p>
    <w:p>
      <w:pPr>
        <w:pStyle w:val="ListBullet"/>
        <w:spacing w:after="40"/>
      </w:pPr>
      <w:r>
        <w:rPr>
          <w:rFonts w:ascii="Roboto" w:hAnsi="Roboto" w:eastAsia="Roboto"/>
          <w:sz w:val="17"/>
        </w:rPr>
        <w:t>spec/monetizacion.json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spec/analytics_events.json</w:t>
      </w:r>
      <w:r>
        <w:rPr>
          <w:rFonts w:ascii="Roboto" w:hAnsi="Roboto" w:eastAsia="Roboto"/>
        </w:rPr>
        <w:t>: negocio/medición.</w:t>
      </w:r>
    </w:p>
    <w:p>
      <w:pPr>
        <w:pStyle w:val="ListBullet"/>
        <w:spacing w:after="40"/>
      </w:pPr>
      <w:r>
        <w:rPr>
          <w:rFonts w:ascii="Roboto" w:hAnsi="Roboto" w:eastAsia="Roboto"/>
          <w:sz w:val="17"/>
        </w:rPr>
        <w:t>spec/openapi.yaml</w:t>
      </w:r>
      <w:r>
        <w:rPr>
          <w:rFonts w:ascii="Roboto" w:hAnsi="Roboto" w:eastAsia="Roboto"/>
        </w:rPr>
        <w:t xml:space="preserve">, </w:t>
      </w:r>
      <w:r>
        <w:rPr>
          <w:rFonts w:ascii="Roboto" w:hAnsi="Roboto" w:eastAsia="Roboto"/>
          <w:sz w:val="17"/>
        </w:rPr>
        <w:t>spec/db_schema.sql</w:t>
      </w:r>
      <w:r>
        <w:rPr>
          <w:rFonts w:ascii="Roboto" w:hAnsi="Roboto" w:eastAsia="Roboto"/>
        </w:rPr>
        <w:t>: contratos de backend.</w:t>
      </w:r>
    </w:p>
    <w:p>
      <w:pPr>
        <w:pStyle w:val="ListBullet"/>
        <w:spacing w:after="40"/>
      </w:pPr>
      <w:r>
        <w:rPr>
          <w:rFonts w:ascii="Roboto" w:hAnsi="Roboto" w:eastAsia="Roboto"/>
          <w:sz w:val="17"/>
        </w:rPr>
        <w:t>ux/</w:t>
      </w:r>
      <w:r>
        <w:rPr>
          <w:rFonts w:ascii="Roboto" w:hAnsi="Roboto" w:eastAsia="Roboto"/>
        </w:rPr>
        <w:t>: UX, componentes, sitemap, layout de reporte y prototipo.</w:t>
      </w:r>
    </w:p>
    <w:p>
      <w:pPr>
        <w:pStyle w:val="ListBullet"/>
        <w:spacing w:after="40"/>
      </w:pPr>
      <w:r>
        <w:rPr>
          <w:rFonts w:ascii="Roboto" w:hAnsi="Roboto" w:eastAsia="Roboto"/>
          <w:sz w:val="17"/>
        </w:rPr>
        <w:t>drive/</w:t>
      </w:r>
      <w:r>
        <w:rPr>
          <w:rFonts w:ascii="Roboto" w:hAnsi="Roboto" w:eastAsia="Roboto"/>
        </w:rPr>
        <w:t xml:space="preserve"> + </w:t>
      </w:r>
      <w:r>
        <w:rPr>
          <w:rFonts w:ascii="Roboto" w:hAnsi="Roboto" w:eastAsia="Roboto"/>
          <w:sz w:val="17"/>
        </w:rPr>
        <w:t>spec/drive_manifest.json</w:t>
      </w:r>
      <w:r>
        <w:rPr>
          <w:rFonts w:ascii="Roboto" w:hAnsi="Roboto" w:eastAsia="Roboto"/>
        </w:rPr>
        <w:t>: bundle de Drive.</w:t>
      </w:r>
    </w:p>
    <w:p>
      <w:pPr>
        <w:pStyle w:val="ListBullet"/>
        <w:spacing w:after="40"/>
      </w:pPr>
      <w:r>
        <w:rPr>
          <w:rFonts w:ascii="Roboto" w:hAnsi="Roboto" w:eastAsia="Roboto"/>
          <w:sz w:val="17"/>
        </w:rPr>
        <w:t>source_stage3/</w:t>
      </w:r>
      <w:r>
        <w:rPr>
          <w:rFonts w:ascii="Roboto" w:hAnsi="Roboto" w:eastAsia="Roboto"/>
        </w:rPr>
        <w:t>: preservación íntegra del paquete recibido.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Roboto" w:hAnsi="Roboto"/>
        <w:sz w:val="16"/>
      </w:rPr>
      <w:t xml:space="preserve">ChronoSleep · READY_TO_BUILD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rFonts w:ascii="Roboto" w:hAnsi="Roboto"/>
        <w:sz w:val="16"/>
      </w:rPr>
      <w:t>ChronoSleep · Product Requirements Document · v4.0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Roboto" w:hAnsi="Roboto" w:eastAsia="Roboto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Roboto" w:hAnsi="Roboto" w:eastAsia="Roboto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Roboto" w:hAnsi="Roboto" w:eastAsia="Roboto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Roboto" w:hAnsi="Roboto" w:eastAsia="Roboto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Roboto" w:hAnsi="Roboto" w:eastAsia="Roboto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Roboto">
    <w:name w:val="CodeRoboto"/>
    <w:pPr>
      <w:spacing w:after="40"/>
      <w:ind w:left="259"/>
    </w:pPr>
    <w:rPr>
      <w:rFonts w:ascii="Roboto" w:hAnsi="Roboto" w:eastAsia="Robot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