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Background &amp; Implementation Guide: Vehicle Relocation Problem with Independent Crew</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Mathematical Frameworks &amp; Algorithmic Approaches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problem of routing independent drivers via public transit to relocate distributed assets constitutes a highly specialized and computationally complex variant of the Joint Vehicle and Crew Routing and Scheduling Problem (JVCRSP).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Traditional Vehicle Routing Problems (VRPs), including generalized extensions such as the Vehicle Routing Problem with Time Windows (VRPTW) or the Pickup and Delivery Problem (PDP), operate on the fundamental assumption that a vehicle and its driver are an indivisible entity traversing a graph simultaneously.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 contrast, the problem space under consideration decouples the crew from the vehicle, generating complex spatial and temporal interdependencies between the crew's transit routes and the vehicles' operational routes.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Recent academic literature characterizes this specific environment as a Deterministic, Multi-Resource, Time-Dependent, Multi-Period Inventory-Routing Problem with External Transfer Modes. The introduction of public transit legs prior to driving legs necessitates a mathematical formulation that overlays crew routing constraints onto standard vehicle routing models, forcing the simultaneous resolution of two distinct but interdependent networks.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accurately represent the "2-Stage Job" (transit leg followed by a driving leg) and the dynamic assignment of "To Be Assigned" (TBA) vehicles across a fleet of 700 distributed assets, the problem must be modeled using Mixed Integer Linear Programming (MILP) or Constraint Programming (CP) formalisms.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Formal Problem Definition and Set Notation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transportation and transit network is defined as a directed multigraph </w:t>
      </w:r>
      <w:r w:rsidDel="00000000" w:rsidR="00000000" w:rsidRPr="00000000">
        <w:rPr>
          <w:rFonts w:ascii="Google Sans" w:cs="Google Sans" w:eastAsia="Google Sans" w:hAnsi="Google Sans"/>
          <w:color w:val="1f1f1f"/>
        </w:rPr>
        <w:drawing>
          <wp:inline distB="19050" distT="19050" distL="19050" distR="19050">
            <wp:extent cx="922809" cy="228324"/>
            <wp:effectExtent b="0" l="0" r="0" t="0"/>
            <wp:docPr id="46"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922809" cy="2283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48"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set of all nodes (physical locations) and </w:t>
      </w:r>
      <w:r w:rsidDel="00000000" w:rsidR="00000000" w:rsidRPr="00000000">
        <w:rPr>
          <w:rFonts w:ascii="Google Sans" w:cs="Google Sans" w:eastAsia="Google Sans" w:hAnsi="Google Sans"/>
          <w:color w:val="1f1f1f"/>
        </w:rPr>
        <w:drawing>
          <wp:inline distB="19050" distT="19050" distL="19050" distR="19050">
            <wp:extent cx="138335" cy="221337"/>
            <wp:effectExtent b="0" l="0" r="0" t="0"/>
            <wp:docPr id="47" name="image42.png"/>
            <a:graphic>
              <a:graphicData uri="http://schemas.openxmlformats.org/drawingml/2006/picture">
                <pic:pic>
                  <pic:nvPicPr>
                    <pic:cNvPr id="0" name="image42.png"/>
                    <pic:cNvPicPr preferRelativeResize="0"/>
                  </pic:nvPicPr>
                  <pic:blipFill>
                    <a:blip r:embed="rId8"/>
                    <a:srcRect b="0" l="0" r="0" t="0"/>
                    <a:stretch>
                      <a:fillRect/>
                    </a:stretch>
                  </pic:blipFill>
                  <pic:spPr>
                    <a:xfrm>
                      <a:off x="0" y="0"/>
                      <a:ext cx="138335" cy="2213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set of directed arcs. The node set </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50"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further partitioned into distinct subsets to reflect the operational reality: </w:t>
      </w:r>
      <w:r w:rsidDel="00000000" w:rsidR="00000000" w:rsidRPr="00000000">
        <w:rPr>
          <w:rFonts w:ascii="Google Sans" w:cs="Google Sans" w:eastAsia="Google Sans" w:hAnsi="Google Sans"/>
          <w:color w:val="1f1f1f"/>
        </w:rPr>
        <w:drawing>
          <wp:inline distB="19050" distT="19050" distL="19050" distR="19050">
            <wp:extent cx="453480" cy="226740"/>
            <wp:effectExtent b="0" l="0" r="0" t="0"/>
            <wp:docPr id="49" name="image38.png"/>
            <a:graphic>
              <a:graphicData uri="http://schemas.openxmlformats.org/drawingml/2006/picture">
                <pic:pic>
                  <pic:nvPicPr>
                    <pic:cNvPr id="0" name="image38.png"/>
                    <pic:cNvPicPr preferRelativeResize="0"/>
                  </pic:nvPicPr>
                  <pic:blipFill>
                    <a:blip r:embed="rId9"/>
                    <a:srcRect b="0" l="0" r="0" t="0"/>
                    <a:stretch>
                      <a:fillRect/>
                    </a:stretch>
                  </pic:blipFill>
                  <pic:spPr>
                    <a:xfrm>
                      <a:off x="0" y="0"/>
                      <a:ext cx="453480" cy="2267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locations where idle vans are currently parked, </w:t>
      </w:r>
      <w:r w:rsidDel="00000000" w:rsidR="00000000" w:rsidRPr="00000000">
        <w:rPr>
          <w:rFonts w:ascii="Google Sans" w:cs="Google Sans" w:eastAsia="Google Sans" w:hAnsi="Google Sans"/>
          <w:color w:val="1f1f1f"/>
        </w:rPr>
        <w:drawing>
          <wp:inline distB="19050" distT="19050" distL="19050" distR="19050">
            <wp:extent cx="222200" cy="231861"/>
            <wp:effectExtent b="0" l="0" r="0" t="0"/>
            <wp:docPr id="54"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222200" cy="2318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job collection nodes, and </w:t>
      </w:r>
      <w:r w:rsidDel="00000000" w:rsidR="00000000" w:rsidRPr="00000000">
        <w:rPr>
          <w:rFonts w:ascii="Google Sans" w:cs="Google Sans" w:eastAsia="Google Sans" w:hAnsi="Google Sans"/>
          <w:color w:val="1f1f1f"/>
        </w:rPr>
        <w:drawing>
          <wp:inline distB="19050" distT="19050" distL="19050" distR="19050">
            <wp:extent cx="224359" cy="224359"/>
            <wp:effectExtent b="0" l="0" r="0" t="0"/>
            <wp:docPr id="53" name="image40.png"/>
            <a:graphic>
              <a:graphicData uri="http://schemas.openxmlformats.org/drawingml/2006/picture">
                <pic:pic>
                  <pic:nvPicPr>
                    <pic:cNvPr id="0" name="image40.png"/>
                    <pic:cNvPicPr preferRelativeResize="0"/>
                  </pic:nvPicPr>
                  <pic:blipFill>
                    <a:blip r:embed="rId11"/>
                    <a:srcRect b="0" l="0" r="0" t="0"/>
                    <a:stretch>
                      <a:fillRect/>
                    </a:stretch>
                  </pic:blipFill>
                  <pic:spPr>
                    <a:xfrm>
                      <a:off x="0" y="0"/>
                      <a:ext cx="224359" cy="2243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job delivery nodes.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Let </w:t>
      </w:r>
      <w:r w:rsidDel="00000000" w:rsidR="00000000" w:rsidRPr="00000000">
        <w:rPr>
          <w:rFonts w:ascii="Google Sans" w:cs="Google Sans" w:eastAsia="Google Sans" w:hAnsi="Google Sans"/>
          <w:color w:val="1f1f1f"/>
        </w:rPr>
        <w:drawing>
          <wp:inline distB="19050" distT="19050" distL="19050" distR="19050">
            <wp:extent cx="145033" cy="232053"/>
            <wp:effectExtent b="0" l="0" r="0" t="0"/>
            <wp:docPr id="59"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145033" cy="2320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denote the set of independent crews (drivers), where </w:t>
      </w:r>
      <w:r w:rsidDel="00000000" w:rsidR="00000000" w:rsidRPr="00000000">
        <w:rPr>
          <w:rFonts w:ascii="Google Sans" w:cs="Google Sans" w:eastAsia="Google Sans" w:hAnsi="Google Sans"/>
          <w:color w:val="1f1f1f"/>
        </w:rPr>
        <w:drawing>
          <wp:inline distB="19050" distT="19050" distL="19050" distR="19050">
            <wp:extent cx="677912" cy="229153"/>
            <wp:effectExtent b="0" l="0" r="0" t="0"/>
            <wp:docPr id="57" name="image36.png"/>
            <a:graphic>
              <a:graphicData uri="http://schemas.openxmlformats.org/drawingml/2006/picture">
                <pic:pic>
                  <pic:nvPicPr>
                    <pic:cNvPr id="0" name="image36.png"/>
                    <pic:cNvPicPr preferRelativeResize="0"/>
                  </pic:nvPicPr>
                  <pic:blipFill>
                    <a:blip r:embed="rId13"/>
                    <a:srcRect b="0" l="0" r="0" t="0"/>
                    <a:stretch>
                      <a:fillRect/>
                    </a:stretch>
                  </pic:blipFill>
                  <pic:spPr>
                    <a:xfrm>
                      <a:off x="0" y="0"/>
                      <a:ext cx="677912" cy="2291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Let </w:t>
      </w:r>
      <w:r w:rsidDel="00000000" w:rsidR="00000000" w:rsidRPr="00000000">
        <w:rPr>
          <w:rFonts w:ascii="Google Sans" w:cs="Google Sans" w:eastAsia="Google Sans" w:hAnsi="Google Sans"/>
          <w:color w:val="1f1f1f"/>
        </w:rPr>
        <w:drawing>
          <wp:inline distB="19050" distT="19050" distL="19050" distR="19050">
            <wp:extent cx="148456" cy="222684"/>
            <wp:effectExtent b="0" l="0" r="0" t="0"/>
            <wp:docPr id="64" name="image32.png"/>
            <a:graphic>
              <a:graphicData uri="http://schemas.openxmlformats.org/drawingml/2006/picture">
                <pic:pic>
                  <pic:nvPicPr>
                    <pic:cNvPr id="0" name="image32.png"/>
                    <pic:cNvPicPr preferRelativeResize="0"/>
                  </pic:nvPicPr>
                  <pic:blipFill>
                    <a:blip r:embed="rId14"/>
                    <a:srcRect b="0" l="0" r="0" t="0"/>
                    <a:stretch>
                      <a:fillRect/>
                    </a:stretch>
                  </pic:blipFill>
                  <pic:spPr>
                    <a:xfrm>
                      <a:off x="0" y="0"/>
                      <a:ext cx="148456" cy="2226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denote the set of vehicles (assets), where </w:t>
      </w:r>
      <w:r w:rsidDel="00000000" w:rsidR="00000000" w:rsidRPr="00000000">
        <w:rPr>
          <w:rFonts w:ascii="Google Sans" w:cs="Google Sans" w:eastAsia="Google Sans" w:hAnsi="Google Sans"/>
          <w:color w:val="1f1f1f"/>
        </w:rPr>
        <w:drawing>
          <wp:inline distB="19050" distT="19050" distL="19050" distR="19050">
            <wp:extent cx="773534" cy="229195"/>
            <wp:effectExtent b="0" l="0" r="0" t="0"/>
            <wp:docPr id="60" name="image41.png"/>
            <a:graphic>
              <a:graphicData uri="http://schemas.openxmlformats.org/drawingml/2006/picture">
                <pic:pic>
                  <pic:nvPicPr>
                    <pic:cNvPr id="0" name="image41.png"/>
                    <pic:cNvPicPr preferRelativeResize="0"/>
                  </pic:nvPicPr>
                  <pic:blipFill>
                    <a:blip r:embed="rId15"/>
                    <a:srcRect b="0" l="0" r="0" t="0"/>
                    <a:stretch>
                      <a:fillRect/>
                    </a:stretch>
                  </pic:blipFill>
                  <pic:spPr>
                    <a:xfrm>
                      <a:off x="0" y="0"/>
                      <a:ext cx="773534" cy="2291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Because the vehicles are distributed across the network rather than consolidated at a central routing depot, </w:t>
      </w:r>
      <w:r w:rsidDel="00000000" w:rsidR="00000000" w:rsidRPr="00000000">
        <w:rPr>
          <w:rFonts w:ascii="Google Sans" w:cs="Google Sans" w:eastAsia="Google Sans" w:hAnsi="Google Sans"/>
          <w:color w:val="1f1f1f"/>
        </w:rPr>
        <w:drawing>
          <wp:inline distB="19050" distT="19050" distL="19050" distR="19050">
            <wp:extent cx="148456" cy="222684"/>
            <wp:effectExtent b="0" l="0" r="0" t="0"/>
            <wp:docPr id="62" name="image32.png"/>
            <a:graphic>
              <a:graphicData uri="http://schemas.openxmlformats.org/drawingml/2006/picture">
                <pic:pic>
                  <pic:nvPicPr>
                    <pic:cNvPr id="0" name="image32.png"/>
                    <pic:cNvPicPr preferRelativeResize="0"/>
                  </pic:nvPicPr>
                  <pic:blipFill>
                    <a:blip r:embed="rId14"/>
                    <a:srcRect b="0" l="0" r="0" t="0"/>
                    <a:stretch>
                      <a:fillRect/>
                    </a:stretch>
                  </pic:blipFill>
                  <pic:spPr>
                    <a:xfrm>
                      <a:off x="0" y="0"/>
                      <a:ext cx="148456" cy="2226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superset of all potential assets, while a dynamic subset </w:t>
      </w:r>
      <w:r w:rsidDel="00000000" w:rsidR="00000000" w:rsidRPr="00000000">
        <w:rPr>
          <w:rFonts w:ascii="Google Sans" w:cs="Google Sans" w:eastAsia="Google Sans" w:hAnsi="Google Sans"/>
          <w:color w:val="1f1f1f"/>
        </w:rPr>
        <w:drawing>
          <wp:inline distB="19050" distT="19050" distL="19050" distR="19050">
            <wp:extent cx="723900" cy="228600"/>
            <wp:effectExtent b="0" l="0" r="0" t="0"/>
            <wp:docPr id="65" name="image47.png"/>
            <a:graphic>
              <a:graphicData uri="http://schemas.openxmlformats.org/drawingml/2006/picture">
                <pic:pic>
                  <pic:nvPicPr>
                    <pic:cNvPr id="0" name="image47.png"/>
                    <pic:cNvPicPr preferRelativeResize="0"/>
                  </pic:nvPicPr>
                  <pic:blipFill>
                    <a:blip r:embed="rId16"/>
                    <a:srcRect b="0" l="0" r="0" t="0"/>
                    <a:stretch>
                      <a:fillRect/>
                    </a:stretch>
                  </pic:blipFill>
                  <pic:spPr>
                    <a:xfrm>
                      <a:off x="0" y="0"/>
                      <a:ext cx="723900"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TBA vehicles available for assignment at any given time.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decision variables must track both the physical flow of the crews and the vehicles, as well as the temporal state of each resource at each node. The formulation introduces the following variables: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932259" cy="237821"/>
            <wp:effectExtent b="0" l="0" r="0" t="0"/>
            <wp:docPr id="67" name="image49.png"/>
            <a:graphic>
              <a:graphicData uri="http://schemas.openxmlformats.org/drawingml/2006/picture">
                <pic:pic>
                  <pic:nvPicPr>
                    <pic:cNvPr id="0" name="image49.png"/>
                    <pic:cNvPicPr preferRelativeResize="0"/>
                  </pic:nvPicPr>
                  <pic:blipFill>
                    <a:blip r:embed="rId17"/>
                    <a:srcRect b="0" l="0" r="0" t="0"/>
                    <a:stretch>
                      <a:fillRect/>
                    </a:stretch>
                  </pic:blipFill>
                  <pic:spPr>
                    <a:xfrm>
                      <a:off x="0" y="0"/>
                      <a:ext cx="932259" cy="2378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binary decision variable equal to 1 if crew </w:t>
      </w:r>
      <w:r w:rsidDel="00000000" w:rsidR="00000000" w:rsidRPr="00000000">
        <w:rPr>
          <w:rFonts w:ascii="Google Sans" w:cs="Google Sans" w:eastAsia="Google Sans" w:hAnsi="Google Sans"/>
          <w:color w:val="1f1f1f"/>
        </w:rPr>
        <w:drawing>
          <wp:inline distB="19050" distT="19050" distL="19050" distR="19050">
            <wp:extent cx="450353" cy="229968"/>
            <wp:effectExtent b="0" l="0" r="0" t="0"/>
            <wp:docPr id="69" name="image46.png"/>
            <a:graphic>
              <a:graphicData uri="http://schemas.openxmlformats.org/drawingml/2006/picture">
                <pic:pic>
                  <pic:nvPicPr>
                    <pic:cNvPr id="0" name="image46.png"/>
                    <pic:cNvPicPr preferRelativeResize="0"/>
                  </pic:nvPicPr>
                  <pic:blipFill>
                    <a:blip r:embed="rId18"/>
                    <a:srcRect b="0" l="0" r="0" t="0"/>
                    <a:stretch>
                      <a:fillRect/>
                    </a:stretch>
                  </pic:blipFill>
                  <pic:spPr>
                    <a:xfrm>
                      <a:off x="0" y="0"/>
                      <a:ext cx="450353" cy="2299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travels from node </w:t>
      </w:r>
      <w:r w:rsidDel="00000000" w:rsidR="00000000" w:rsidRPr="00000000">
        <w:rPr>
          <w:rFonts w:ascii="Google Sans" w:cs="Google Sans" w:eastAsia="Google Sans" w:hAnsi="Google Sans"/>
          <w:color w:val="1f1f1f"/>
        </w:rPr>
        <w:drawing>
          <wp:inline distB="19050" distT="19050" distL="19050" distR="19050">
            <wp:extent cx="63624" cy="218140"/>
            <wp:effectExtent b="0" l="0" r="0" t="0"/>
            <wp:docPr id="71"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63624" cy="2181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node </w:t>
      </w:r>
      <w:r w:rsidDel="00000000" w:rsidR="00000000" w:rsidRPr="00000000">
        <w:rPr>
          <w:rFonts w:ascii="Google Sans" w:cs="Google Sans" w:eastAsia="Google Sans" w:hAnsi="Google Sans"/>
          <w:color w:val="1f1f1f"/>
        </w:rPr>
        <w:drawing>
          <wp:inline distB="19050" distT="19050" distL="19050" distR="19050">
            <wp:extent cx="86469" cy="230584"/>
            <wp:effectExtent b="0" l="0" r="0" t="0"/>
            <wp:docPr id="73"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86469" cy="2305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via public transit, and 0 otherwise.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941710" cy="237806"/>
            <wp:effectExtent b="0" l="0" r="0" t="0"/>
            <wp:docPr id="74" name="image50.png"/>
            <a:graphic>
              <a:graphicData uri="http://schemas.openxmlformats.org/drawingml/2006/picture">
                <pic:pic>
                  <pic:nvPicPr>
                    <pic:cNvPr id="0" name="image50.png"/>
                    <pic:cNvPicPr preferRelativeResize="0"/>
                  </pic:nvPicPr>
                  <pic:blipFill>
                    <a:blip r:embed="rId21"/>
                    <a:srcRect b="0" l="0" r="0" t="0"/>
                    <a:stretch>
                      <a:fillRect/>
                    </a:stretch>
                  </pic:blipFill>
                  <pic:spPr>
                    <a:xfrm>
                      <a:off x="0" y="0"/>
                      <a:ext cx="941710" cy="2378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binary decision variable equal to 1 if crew </w:t>
      </w:r>
      <w:r w:rsidDel="00000000" w:rsidR="00000000" w:rsidRPr="00000000">
        <w:rPr>
          <w:rFonts w:ascii="Google Sans" w:cs="Google Sans" w:eastAsia="Google Sans" w:hAnsi="Google Sans"/>
          <w:color w:val="1f1f1f"/>
        </w:rPr>
        <w:drawing>
          <wp:inline distB="19050" distT="19050" distL="19050" distR="19050">
            <wp:extent cx="450353" cy="229968"/>
            <wp:effectExtent b="0" l="0" r="0" t="0"/>
            <wp:docPr id="75" name="image46.png"/>
            <a:graphic>
              <a:graphicData uri="http://schemas.openxmlformats.org/drawingml/2006/picture">
                <pic:pic>
                  <pic:nvPicPr>
                    <pic:cNvPr id="0" name="image46.png"/>
                    <pic:cNvPicPr preferRelativeResize="0"/>
                  </pic:nvPicPr>
                  <pic:blipFill>
                    <a:blip r:embed="rId18"/>
                    <a:srcRect b="0" l="0" r="0" t="0"/>
                    <a:stretch>
                      <a:fillRect/>
                    </a:stretch>
                  </pic:blipFill>
                  <pic:spPr>
                    <a:xfrm>
                      <a:off x="0" y="0"/>
                      <a:ext cx="450353" cy="2299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drives vehicle </w:t>
      </w:r>
      <w:r w:rsidDel="00000000" w:rsidR="00000000" w:rsidRPr="00000000">
        <w:rPr>
          <w:rFonts w:ascii="Google Sans" w:cs="Google Sans" w:eastAsia="Google Sans" w:hAnsi="Google Sans"/>
          <w:color w:val="1f1f1f"/>
        </w:rPr>
        <w:drawing>
          <wp:inline distB="19050" distT="19050" distL="19050" distR="19050">
            <wp:extent cx="469850" cy="230131"/>
            <wp:effectExtent b="0" l="0" r="0" t="0"/>
            <wp:docPr id="76" name="image51.png"/>
            <a:graphic>
              <a:graphicData uri="http://schemas.openxmlformats.org/drawingml/2006/picture">
                <pic:pic>
                  <pic:nvPicPr>
                    <pic:cNvPr id="0" name="image51.png"/>
                    <pic:cNvPicPr preferRelativeResize="0"/>
                  </pic:nvPicPr>
                  <pic:blipFill>
                    <a:blip r:embed="rId22"/>
                    <a:srcRect b="0" l="0" r="0" t="0"/>
                    <a:stretch>
                      <a:fillRect/>
                    </a:stretch>
                  </pic:blipFill>
                  <pic:spPr>
                    <a:xfrm>
                      <a:off x="0" y="0"/>
                      <a:ext cx="469850" cy="2301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from node </w:t>
      </w:r>
      <w:r w:rsidDel="00000000" w:rsidR="00000000" w:rsidRPr="00000000">
        <w:rPr>
          <w:rFonts w:ascii="Google Sans" w:cs="Google Sans" w:eastAsia="Google Sans" w:hAnsi="Google Sans"/>
          <w:color w:val="1f1f1f"/>
        </w:rPr>
        <w:drawing>
          <wp:inline distB="19050" distT="19050" distL="19050" distR="19050">
            <wp:extent cx="63624" cy="218140"/>
            <wp:effectExtent b="0" l="0" r="0" t="0"/>
            <wp:docPr id="30"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63624" cy="2181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node </w:t>
      </w:r>
      <w:r w:rsidDel="00000000" w:rsidR="00000000" w:rsidRPr="00000000">
        <w:rPr>
          <w:rFonts w:ascii="Google Sans" w:cs="Google Sans" w:eastAsia="Google Sans" w:hAnsi="Google Sans"/>
          <w:color w:val="1f1f1f"/>
        </w:rPr>
        <w:drawing>
          <wp:inline distB="19050" distT="19050" distL="19050" distR="19050">
            <wp:extent cx="86469" cy="230584"/>
            <wp:effectExtent b="0" l="0" r="0" t="0"/>
            <wp:docPr id="32"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86469" cy="2305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0 otherwise.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469776" cy="230094"/>
            <wp:effectExtent b="0" l="0" r="0" t="0"/>
            <wp:docPr id="34" name="image34.png"/>
            <a:graphic>
              <a:graphicData uri="http://schemas.openxmlformats.org/drawingml/2006/picture">
                <pic:pic>
                  <pic:nvPicPr>
                    <pic:cNvPr id="0" name="image34.png"/>
                    <pic:cNvPicPr preferRelativeResize="0"/>
                  </pic:nvPicPr>
                  <pic:blipFill>
                    <a:blip r:embed="rId23"/>
                    <a:srcRect b="0" l="0" r="0" t="0"/>
                    <a:stretch>
                      <a:fillRect/>
                    </a:stretch>
                  </pic:blipFill>
                  <pic:spPr>
                    <a:xfrm>
                      <a:off x="0" y="0"/>
                      <a:ext cx="469776" cy="2300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continuous or discretely bounded integer variable representing the arrival time of crew </w:t>
      </w:r>
      <w:r w:rsidDel="00000000" w:rsidR="00000000" w:rsidRPr="00000000">
        <w:rPr>
          <w:rFonts w:ascii="Google Sans" w:cs="Google Sans" w:eastAsia="Google Sans" w:hAnsi="Google Sans"/>
          <w:color w:val="1f1f1f"/>
        </w:rPr>
        <w:drawing>
          <wp:inline distB="19050" distT="19050" distL="19050" distR="19050">
            <wp:extent cx="79921" cy="239762"/>
            <wp:effectExtent b="0" l="0" r="0" t="0"/>
            <wp:docPr id="36"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79921" cy="2397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 node </w:t>
      </w:r>
      <w:r w:rsidDel="00000000" w:rsidR="00000000" w:rsidRPr="00000000">
        <w:rPr>
          <w:rFonts w:ascii="Google Sans" w:cs="Google Sans" w:eastAsia="Google Sans" w:hAnsi="Google Sans"/>
          <w:color w:val="1f1f1f"/>
        </w:rPr>
        <w:drawing>
          <wp:inline distB="19050" distT="19050" distL="19050" distR="19050">
            <wp:extent cx="63624" cy="218140"/>
            <wp:effectExtent b="0" l="0" r="0" t="0"/>
            <wp:docPr id="38"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63624" cy="2181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481161" cy="226429"/>
            <wp:effectExtent b="0" l="0" r="0" t="0"/>
            <wp:docPr id="40" name="image35.png"/>
            <a:graphic>
              <a:graphicData uri="http://schemas.openxmlformats.org/drawingml/2006/picture">
                <pic:pic>
                  <pic:nvPicPr>
                    <pic:cNvPr id="0" name="image35.png"/>
                    <pic:cNvPicPr preferRelativeResize="0"/>
                  </pic:nvPicPr>
                  <pic:blipFill>
                    <a:blip r:embed="rId25"/>
                    <a:srcRect b="0" l="0" r="0" t="0"/>
                    <a:stretch>
                      <a:fillRect/>
                    </a:stretch>
                  </pic:blipFill>
                  <pic:spPr>
                    <a:xfrm>
                      <a:off x="0" y="0"/>
                      <a:ext cx="481161" cy="2264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continuous or discretely bounded integer variable representing the arrival time of vehicle </w:t>
      </w:r>
      <w:r w:rsidDel="00000000" w:rsidR="00000000" w:rsidRPr="00000000">
        <w:rPr>
          <w:rFonts w:ascii="Google Sans" w:cs="Google Sans" w:eastAsia="Google Sans" w:hAnsi="Google Sans"/>
          <w:color w:val="1f1f1f"/>
        </w:rPr>
        <w:drawing>
          <wp:inline distB="19050" distT="19050" distL="19050" distR="19050">
            <wp:extent cx="95994" cy="230385"/>
            <wp:effectExtent b="0" l="0" r="0" t="0"/>
            <wp:docPr id="42"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95994" cy="2303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 node </w:t>
      </w:r>
      <w:r w:rsidDel="00000000" w:rsidR="00000000" w:rsidRPr="00000000">
        <w:rPr>
          <w:rFonts w:ascii="Google Sans" w:cs="Google Sans" w:eastAsia="Google Sans" w:hAnsi="Google Sans"/>
          <w:color w:val="1f1f1f"/>
        </w:rPr>
        <w:drawing>
          <wp:inline distB="19050" distT="19050" distL="19050" distR="19050">
            <wp:extent cx="63624" cy="218140"/>
            <wp:effectExtent b="0" l="0" r="0" t="0"/>
            <wp:docPr id="43"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63624" cy="2181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516657" cy="239193"/>
            <wp:effectExtent b="0" l="0" r="0" t="0"/>
            <wp:docPr id="44" name="image33.png"/>
            <a:graphic>
              <a:graphicData uri="http://schemas.openxmlformats.org/drawingml/2006/picture">
                <pic:pic>
                  <pic:nvPicPr>
                    <pic:cNvPr id="0" name="image33.png"/>
                    <pic:cNvPicPr preferRelativeResize="0"/>
                  </pic:nvPicPr>
                  <pic:blipFill>
                    <a:blip r:embed="rId27"/>
                    <a:srcRect b="0" l="0" r="0" t="0"/>
                    <a:stretch>
                      <a:fillRect/>
                    </a:stretch>
                  </pic:blipFill>
                  <pic:spPr>
                    <a:xfrm>
                      <a:off x="0" y="0"/>
                      <a:ext cx="516657" cy="2391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deterministic parameter representing the time-dependent public transit duration from </w:t>
      </w:r>
      <w:r w:rsidDel="00000000" w:rsidR="00000000" w:rsidRPr="00000000">
        <w:rPr>
          <w:rFonts w:ascii="Google Sans" w:cs="Google Sans" w:eastAsia="Google Sans" w:hAnsi="Google Sans"/>
          <w:color w:val="1f1f1f"/>
        </w:rPr>
        <w:drawing>
          <wp:inline distB="19050" distT="19050" distL="19050" distR="19050">
            <wp:extent cx="63624" cy="218140"/>
            <wp:effectExtent b="0" l="0" r="0" t="0"/>
            <wp:docPr id="45"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63624" cy="2181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86469" cy="230584"/>
            <wp:effectExtent b="0" l="0" r="0" t="0"/>
            <wp:docPr id="13"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86469" cy="2305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411584" cy="239293"/>
            <wp:effectExtent b="0" l="0" r="0" t="0"/>
            <wp:docPr id="15"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411584" cy="2392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deterministic parameter representing the driving duration from </w:t>
      </w:r>
      <w:r w:rsidDel="00000000" w:rsidR="00000000" w:rsidRPr="00000000">
        <w:rPr>
          <w:rFonts w:ascii="Google Sans" w:cs="Google Sans" w:eastAsia="Google Sans" w:hAnsi="Google Sans"/>
          <w:color w:val="1f1f1f"/>
        </w:rPr>
        <w:drawing>
          <wp:inline distB="19050" distT="19050" distL="19050" distR="19050">
            <wp:extent cx="63624" cy="218140"/>
            <wp:effectExtent b="0" l="0" r="0" t="0"/>
            <wp:docPr id="17"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63624" cy="2181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86469" cy="230584"/>
            <wp:effectExtent b="0" l="0" r="0" t="0"/>
            <wp:docPr id="18"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86469" cy="2305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Implementation note: The raw API transit time must be artificially inflated by a stochastic buffer (e.g., +15%) before being cached, to absorb real-world network delays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2-Stage Job Formulation and Synchronization Constraints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fundamental requirement of this architecture is the "2-Stage Job," which dictates that a driver must first utilize an external transfer mode (public transit) to reach a distributed asset before initiating the driving leg.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synchronization constraint enforces that the crew and the vehicle must rendezvous at a specific spatial coordinate at a specific temporal instance before the state of the vehicle can transition from idle to active.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temporal synchronization for a transit leg followed by a driving leg is mathematically expressed through a series of "Big-M" constraints, which decouple the temporal flow if the spatial arc is not traversed. For the crew traveling via public transit: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76790"/>
            <wp:effectExtent b="0" l="0" r="0" t="0"/>
            <wp:docPr id="19"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5905500" cy="47679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crew driving the vehicle, both the vehicle and the crew accumulate time simultaneously: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52449"/>
            <wp:effectExtent b="0" l="0" r="0" t="0"/>
            <wp:docPr id="20"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905500" cy="652449"/>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52449"/>
            <wp:effectExtent b="0" l="0" r="0" t="0"/>
            <wp:docPr id="21"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5905500" cy="652449"/>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98983" cy="227409"/>
            <wp:effectExtent b="0" l="0" r="0" t="0"/>
            <wp:docPr id="22"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198983" cy="2274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sufficiently large constant to prevent constraint violation when the binary routing variables equal zero. To enforce the strict synchronization between the driver and the vehicle at the asset pickup node </w:t>
      </w:r>
      <w:r w:rsidDel="00000000" w:rsidR="00000000" w:rsidRPr="00000000">
        <w:rPr>
          <w:rFonts w:ascii="Google Sans" w:cs="Google Sans" w:eastAsia="Google Sans" w:hAnsi="Google Sans"/>
          <w:color w:val="1f1f1f"/>
        </w:rPr>
        <w:drawing>
          <wp:inline distB="19050" distT="19050" distL="19050" distR="19050">
            <wp:extent cx="742503" cy="228463"/>
            <wp:effectExtent b="0" l="0" r="0" t="0"/>
            <wp:docPr id="23"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742503" cy="2284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formulation requires that the vehicle cannot depart until the crew has arrived. Furthermore, the driver's departure time in the vehicle must be strictly greater than or equal to their arrival time via transit: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77543"/>
            <wp:effectExtent b="0" l="0" r="0" t="0"/>
            <wp:docPr id="24"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5905500" cy="677543"/>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inequality guarantees that the vehicle's operational timeline is inextricably bound to the crew's transit timeline, reflecting the physical reality that vehicles cannot self-relocate.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Asset Assignment (TBA Vehicles)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Standard VRP formulations assume a fleet of vehicles originates from a static depot. In this operational environment, the solver must dynamically assign the optimal TBA vehicle to satisfy the daily jobs based on proximity, driver transit availability, and opportunity cost.</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model this dynamic assignment mathematically, the formulation introduces a virtual origin node </w:t>
      </w:r>
      <w:r w:rsidDel="00000000" w:rsidR="00000000" w:rsidRPr="00000000">
        <w:rPr>
          <w:rFonts w:ascii="Google Sans" w:cs="Google Sans" w:eastAsia="Google Sans" w:hAnsi="Google Sans"/>
          <w:color w:val="1f1f1f"/>
        </w:rPr>
        <w:drawing>
          <wp:inline distB="19050" distT="19050" distL="19050" distR="19050">
            <wp:extent cx="145777" cy="233244"/>
            <wp:effectExtent b="0" l="0" r="0" t="0"/>
            <wp:docPr id="1"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145777" cy="2332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 virtual destination node </w:t>
      </w:r>
      <w:r w:rsidDel="00000000" w:rsidR="00000000" w:rsidRPr="00000000">
        <w:rPr>
          <w:rFonts w:ascii="Google Sans" w:cs="Google Sans" w:eastAsia="Google Sans" w:hAnsi="Google Sans"/>
          <w:color w:val="1f1f1f"/>
        </w:rPr>
        <w:drawing>
          <wp:inline distB="19050" distT="19050" distL="19050" distR="19050">
            <wp:extent cx="157758" cy="222717"/>
            <wp:effectExtent b="0" l="0" r="0" t="0"/>
            <wp:docPr id="2"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157758" cy="2227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Virtual arcs with zero cost and zero time duration connect </w:t>
      </w:r>
      <w:r w:rsidDel="00000000" w:rsidR="00000000" w:rsidRPr="00000000">
        <w:rPr>
          <w:rFonts w:ascii="Google Sans" w:cs="Google Sans" w:eastAsia="Google Sans" w:hAnsi="Google Sans"/>
          <w:color w:val="1f1f1f"/>
        </w:rPr>
        <w:drawing>
          <wp:inline distB="19050" distT="19050" distL="19050" distR="19050">
            <wp:extent cx="145777" cy="233244"/>
            <wp:effectExtent b="0" l="0" r="0" t="0"/>
            <wp:docPr id="3"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145777" cy="2332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all nodes containing vehicles in </w:t>
      </w:r>
      <w:r w:rsidDel="00000000" w:rsidR="00000000" w:rsidRPr="00000000">
        <w:rPr>
          <w:rFonts w:ascii="Google Sans" w:cs="Google Sans" w:eastAsia="Google Sans" w:hAnsi="Google Sans"/>
          <w:color w:val="1f1f1f"/>
        </w:rPr>
        <w:drawing>
          <wp:inline distB="19050" distT="19050" distL="19050" distR="19050">
            <wp:extent cx="329580" cy="225998"/>
            <wp:effectExtent b="0" l="0" r="0" t="0"/>
            <wp:docPr id="4"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329580" cy="2259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assignment of a specific vehicle </w:t>
      </w:r>
      <w:r w:rsidDel="00000000" w:rsidR="00000000" w:rsidRPr="00000000">
        <w:rPr>
          <w:rFonts w:ascii="Google Sans" w:cs="Google Sans" w:eastAsia="Google Sans" w:hAnsi="Google Sans"/>
          <w:color w:val="1f1f1f"/>
        </w:rPr>
        <w:drawing>
          <wp:inline distB="19050" distT="19050" distL="19050" distR="19050">
            <wp:extent cx="95994" cy="230385"/>
            <wp:effectExtent b="0" l="0" r="0" t="0"/>
            <wp:docPr id="5"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95994" cy="2303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a job collection node </w:t>
      </w:r>
      <w:r w:rsidDel="00000000" w:rsidR="00000000" w:rsidRPr="00000000">
        <w:rPr>
          <w:rFonts w:ascii="Google Sans" w:cs="Google Sans" w:eastAsia="Google Sans" w:hAnsi="Google Sans"/>
          <w:color w:val="1f1f1f"/>
        </w:rPr>
        <w:drawing>
          <wp:inline distB="19050" distT="19050" distL="19050" distR="19050">
            <wp:extent cx="540395" cy="227535"/>
            <wp:effectExtent b="0" l="0" r="0" t="0"/>
            <wp:docPr id="6" name="image9.png"/>
            <a:graphic>
              <a:graphicData uri="http://schemas.openxmlformats.org/drawingml/2006/picture">
                <pic:pic>
                  <pic:nvPicPr>
                    <pic:cNvPr id="0" name="image9.png"/>
                    <pic:cNvPicPr preferRelativeResize="0"/>
                  </pic:nvPicPr>
                  <pic:blipFill>
                    <a:blip r:embed="rId38"/>
                    <a:srcRect b="0" l="0" r="0" t="0"/>
                    <a:stretch>
                      <a:fillRect/>
                    </a:stretch>
                  </pic:blipFill>
                  <pic:spPr>
                    <a:xfrm>
                      <a:off x="0" y="0"/>
                      <a:ext cx="540395" cy="2275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 driver </w:t>
      </w:r>
      <w:r w:rsidDel="00000000" w:rsidR="00000000" w:rsidRPr="00000000">
        <w:rPr>
          <w:rFonts w:ascii="Google Sans" w:cs="Google Sans" w:eastAsia="Google Sans" w:hAnsi="Google Sans"/>
          <w:color w:val="1f1f1f"/>
        </w:rPr>
        <w:drawing>
          <wp:inline distB="19050" distT="19050" distL="19050" distR="19050">
            <wp:extent cx="79921" cy="239762"/>
            <wp:effectExtent b="0" l="0" r="0" t="0"/>
            <wp:docPr id="7"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79921" cy="2397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determined entirely by the objective function, which seeks to minimize the combined transit time of the driver reaching the asset and the opportunity cost of utilizing that specific asset in that specific geographic zone.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 </w:t>
      </w:r>
      <w:r w:rsidDel="00000000" w:rsidR="00000000" w:rsidRPr="00000000">
        <w:rPr>
          <w:rFonts w:ascii="Google Sans" w:cs="Google Sans" w:eastAsia="Google Sans" w:hAnsi="Google Sans"/>
          <w:color w:val="1f1f1f"/>
        </w:rPr>
        <w:drawing>
          <wp:inline distB="19050" distT="19050" distL="19050" distR="19050">
            <wp:extent cx="217140" cy="226581"/>
            <wp:effectExtent b="0" l="0" r="0" t="0"/>
            <wp:docPr id="8"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217140" cy="2265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scalar opportunity cost or scarcity penalty of moving vehicle </w:t>
      </w:r>
      <w:r w:rsidDel="00000000" w:rsidR="00000000" w:rsidRPr="00000000">
        <w:rPr>
          <w:rFonts w:ascii="Google Sans" w:cs="Google Sans" w:eastAsia="Google Sans" w:hAnsi="Google Sans"/>
          <w:color w:val="1f1f1f"/>
        </w:rPr>
        <w:drawing>
          <wp:inline distB="19050" distT="19050" distL="19050" distR="19050">
            <wp:extent cx="95994" cy="230385"/>
            <wp:effectExtent b="0" l="0" r="0" t="0"/>
            <wp:docPr id="9"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95994" cy="2303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from its current high-demand geographic zone to a lower-demand zone. Let </w:t>
      </w:r>
      <w:r w:rsidDel="00000000" w:rsidR="00000000" w:rsidRPr="00000000">
        <w:rPr>
          <w:rFonts w:ascii="Google Sans" w:cs="Google Sans" w:eastAsia="Google Sans" w:hAnsi="Google Sans"/>
          <w:color w:val="1f1f1f"/>
        </w:rPr>
        <w:drawing>
          <wp:inline distB="19050" distT="19050" distL="19050" distR="19050">
            <wp:extent cx="181272" cy="228975"/>
            <wp:effectExtent b="0" l="0" r="0" t="0"/>
            <wp:docPr id="10"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181272" cy="2289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the financial or operational weight of driver transit time, and </w:t>
      </w:r>
      <w:r w:rsidDel="00000000" w:rsidR="00000000" w:rsidRPr="00000000">
        <w:rPr>
          <w:rFonts w:ascii="Google Sans" w:cs="Google Sans" w:eastAsia="Google Sans" w:hAnsi="Google Sans"/>
          <w:color w:val="1f1f1f"/>
        </w:rPr>
        <w:drawing>
          <wp:inline distB="19050" distT="19050" distL="19050" distR="19050">
            <wp:extent cx="181272" cy="228975"/>
            <wp:effectExtent b="0" l="0" r="0" t="0"/>
            <wp:docPr id="52" name="image31.png"/>
            <a:graphic>
              <a:graphicData uri="http://schemas.openxmlformats.org/drawingml/2006/picture">
                <pic:pic>
                  <pic:nvPicPr>
                    <pic:cNvPr id="0" name="image31.png"/>
                    <pic:cNvPicPr preferRelativeResize="0"/>
                  </pic:nvPicPr>
                  <pic:blipFill>
                    <a:blip r:embed="rId41"/>
                    <a:srcRect b="0" l="0" r="0" t="0"/>
                    <a:stretch>
                      <a:fillRect/>
                    </a:stretch>
                  </pic:blipFill>
                  <pic:spPr>
                    <a:xfrm>
                      <a:off x="0" y="0"/>
                      <a:ext cx="181272" cy="2289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the weight of driving time. Let </w:t>
      </w:r>
      <w:r w:rsidDel="00000000" w:rsidR="00000000" w:rsidRPr="00000000">
        <w:rPr>
          <w:rFonts w:ascii="Google Sans" w:cs="Google Sans" w:eastAsia="Google Sans" w:hAnsi="Google Sans"/>
          <w:color w:val="1f1f1f"/>
        </w:rPr>
        <w:drawing>
          <wp:inline distB="19050" distT="19050" distL="19050" distR="19050">
            <wp:extent cx="374452" cy="230432"/>
            <wp:effectExtent b="0" l="0" r="0" t="0"/>
            <wp:docPr id="55" name="image37.png"/>
            <a:graphic>
              <a:graphicData uri="http://schemas.openxmlformats.org/drawingml/2006/picture">
                <pic:pic>
                  <pic:nvPicPr>
                    <pic:cNvPr id="0" name="image37.png"/>
                    <pic:cNvPicPr preferRelativeResize="0"/>
                  </pic:nvPicPr>
                  <pic:blipFill>
                    <a:blip r:embed="rId42"/>
                    <a:srcRect b="0" l="0" r="0" t="0"/>
                    <a:stretch>
                      <a:fillRect/>
                    </a:stretch>
                  </pic:blipFill>
                  <pic:spPr>
                    <a:xfrm>
                      <a:off x="0" y="0"/>
                      <a:ext cx="374452" cy="2304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the penalty function for violating a soft time window at a job node </w:t>
      </w:r>
      <w:r w:rsidDel="00000000" w:rsidR="00000000" w:rsidRPr="00000000">
        <w:rPr>
          <w:rFonts w:ascii="Google Sans" w:cs="Google Sans" w:eastAsia="Google Sans" w:hAnsi="Google Sans"/>
          <w:color w:val="1f1f1f"/>
        </w:rPr>
        <w:drawing>
          <wp:inline distB="19050" distT="19050" distL="19050" distR="19050">
            <wp:extent cx="86469" cy="230584"/>
            <wp:effectExtent b="0" l="0" r="0" t="0"/>
            <wp:docPr id="56"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86469" cy="2305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objective function minimizes the total operational cost </w:t>
      </w:r>
      <w:r w:rsidDel="00000000" w:rsidR="00000000" w:rsidRPr="00000000">
        <w:rPr>
          <w:rFonts w:ascii="Google Sans" w:cs="Google Sans" w:eastAsia="Google Sans" w:hAnsi="Google Sans"/>
          <w:color w:val="1f1f1f"/>
        </w:rPr>
        <w:drawing>
          <wp:inline distB="19050" distT="19050" distL="19050" distR="19050">
            <wp:extent cx="139155" cy="222647"/>
            <wp:effectExtent b="0" l="0" r="0" t="0"/>
            <wp:docPr id="58" name="image25.png"/>
            <a:graphic>
              <a:graphicData uri="http://schemas.openxmlformats.org/drawingml/2006/picture">
                <pic:pic>
                  <pic:nvPicPr>
                    <pic:cNvPr id="0" name="image25.png"/>
                    <pic:cNvPicPr preferRelativeResize="0"/>
                  </pic:nvPicPr>
                  <pic:blipFill>
                    <a:blip r:embed="rId43"/>
                    <a:srcRect b="0" l="0" r="0" t="0"/>
                    <a:stretch>
                      <a:fillRect/>
                    </a:stretch>
                  </pic:blipFill>
                  <pic:spPr>
                    <a:xfrm>
                      <a:off x="0" y="0"/>
                      <a:ext cx="139155" cy="2226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918454"/>
            <wp:effectExtent b="0" l="0" r="0" t="0"/>
            <wp:docPr id="61" name="image44.png"/>
            <a:graphic>
              <a:graphicData uri="http://schemas.openxmlformats.org/drawingml/2006/picture">
                <pic:pic>
                  <pic:nvPicPr>
                    <pic:cNvPr id="0" name="image44.png"/>
                    <pic:cNvPicPr preferRelativeResize="0"/>
                  </pic:nvPicPr>
                  <pic:blipFill>
                    <a:blip r:embed="rId44"/>
                    <a:srcRect b="0" l="0" r="0" t="0"/>
                    <a:stretch>
                      <a:fillRect/>
                    </a:stretch>
                  </pic:blipFill>
                  <pic:spPr>
                    <a:xfrm>
                      <a:off x="0" y="0"/>
                      <a:ext cx="5905500" cy="918454"/>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Soft time windows are managed by defining the penalty function </w:t>
      </w:r>
      <w:r w:rsidDel="00000000" w:rsidR="00000000" w:rsidRPr="00000000">
        <w:rPr>
          <w:rFonts w:ascii="Google Sans" w:cs="Google Sans" w:eastAsia="Google Sans" w:hAnsi="Google Sans"/>
          <w:color w:val="1f1f1f"/>
        </w:rPr>
        <w:drawing>
          <wp:inline distB="19050" distT="19050" distL="19050" distR="19050">
            <wp:extent cx="660945" cy="239473"/>
            <wp:effectExtent b="0" l="0" r="0" t="0"/>
            <wp:docPr id="63" name="image48.png"/>
            <a:graphic>
              <a:graphicData uri="http://schemas.openxmlformats.org/drawingml/2006/picture">
                <pic:pic>
                  <pic:nvPicPr>
                    <pic:cNvPr id="0" name="image48.png"/>
                    <pic:cNvPicPr preferRelativeResize="0"/>
                  </pic:nvPicPr>
                  <pic:blipFill>
                    <a:blip r:embed="rId45"/>
                    <a:srcRect b="0" l="0" r="0" t="0"/>
                    <a:stretch>
                      <a:fillRect/>
                    </a:stretch>
                  </pic:blipFill>
                  <pic:spPr>
                    <a:xfrm>
                      <a:off x="0" y="0"/>
                      <a:ext cx="660945" cy="2394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 a convex piecewise linear function. If the arrival time </w:t>
      </w:r>
      <w:r w:rsidDel="00000000" w:rsidR="00000000" w:rsidRPr="00000000">
        <w:rPr>
          <w:rFonts w:ascii="Google Sans" w:cs="Google Sans" w:eastAsia="Google Sans" w:hAnsi="Google Sans"/>
          <w:color w:val="1f1f1f"/>
        </w:rPr>
        <w:drawing>
          <wp:inline distB="19050" distT="19050" distL="19050" distR="19050">
            <wp:extent cx="143024" cy="238373"/>
            <wp:effectExtent b="0" l="0" r="0" t="0"/>
            <wp:docPr id="66" name="image45.png"/>
            <a:graphic>
              <a:graphicData uri="http://schemas.openxmlformats.org/drawingml/2006/picture">
                <pic:pic>
                  <pic:nvPicPr>
                    <pic:cNvPr id="0" name="image45.png"/>
                    <pic:cNvPicPr preferRelativeResize="0"/>
                  </pic:nvPicPr>
                  <pic:blipFill>
                    <a:blip r:embed="rId46"/>
                    <a:srcRect b="0" l="0" r="0" t="0"/>
                    <a:stretch>
                      <a:fillRect/>
                    </a:stretch>
                  </pic:blipFill>
                  <pic:spPr>
                    <a:xfrm>
                      <a:off x="0" y="0"/>
                      <a:ext cx="143024" cy="2383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falls outside the desired window </w:t>
      </w:r>
      <w:r w:rsidDel="00000000" w:rsidR="00000000" w:rsidRPr="00000000">
        <w:rPr>
          <w:rFonts w:ascii="Google Sans" w:cs="Google Sans" w:eastAsia="Google Sans" w:hAnsi="Google Sans"/>
          <w:color w:val="1f1f1f"/>
        </w:rPr>
        <w:drawing>
          <wp:inline distB="19050" distT="19050" distL="19050" distR="19050">
            <wp:extent cx="464939" cy="227725"/>
            <wp:effectExtent b="0" l="0" r="0" t="0"/>
            <wp:docPr id="68" name="image43.png"/>
            <a:graphic>
              <a:graphicData uri="http://schemas.openxmlformats.org/drawingml/2006/picture">
                <pic:pic>
                  <pic:nvPicPr>
                    <pic:cNvPr id="0" name="image43.png"/>
                    <pic:cNvPicPr preferRelativeResize="0"/>
                  </pic:nvPicPr>
                  <pic:blipFill>
                    <a:blip r:embed="rId47"/>
                    <a:srcRect b="0" l="0" r="0" t="0"/>
                    <a:stretch>
                      <a:fillRect/>
                    </a:stretch>
                  </pic:blipFill>
                  <pic:spPr>
                    <a:xfrm>
                      <a:off x="0" y="0"/>
                      <a:ext cx="464939" cy="2277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penalty proportional to the deviation is incurred. This mechanism is critical; it allows the solver to intentionally violate strict time windows if the opportunity cost (</w:t>
      </w:r>
      <w:r w:rsidDel="00000000" w:rsidR="00000000" w:rsidRPr="00000000">
        <w:rPr>
          <w:rFonts w:ascii="Google Sans" w:cs="Google Sans" w:eastAsia="Google Sans" w:hAnsi="Google Sans"/>
          <w:color w:val="1f1f1f"/>
        </w:rPr>
        <w:drawing>
          <wp:inline distB="19050" distT="19050" distL="19050" distR="19050">
            <wp:extent cx="217140" cy="226581"/>
            <wp:effectExtent b="0" l="0" r="0" t="0"/>
            <wp:docPr id="70"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217140" cy="2265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sourcing a closer vehicle or the transit cost (</w:t>
      </w:r>
      <w:r w:rsidDel="00000000" w:rsidR="00000000" w:rsidRPr="00000000">
        <w:rPr>
          <w:rFonts w:ascii="Google Sans" w:cs="Google Sans" w:eastAsia="Google Sans" w:hAnsi="Google Sans"/>
          <w:color w:val="1f1f1f"/>
        </w:rPr>
        <w:drawing>
          <wp:inline distB="19050" distT="19050" distL="19050" distR="19050">
            <wp:extent cx="181272" cy="228975"/>
            <wp:effectExtent b="0" l="0" r="0" t="0"/>
            <wp:docPr id="72"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181272" cy="2289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sending a driver further away is prohibitively high.</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Note: The soft time window penalty function is location-dependent. The code must include a pre-processing geographic constraint that artificially inflates the penalty $P(t)$ to infinity for early arrivals in specific high-density city postcodes (e.g., SW1, EC1) where early parking is physically impossible.</w:t>
      </w:r>
      <w:r w:rsidDel="00000000" w:rsidR="00000000" w:rsidRPr="00000000">
        <w:rPr>
          <w:rtl w:val="0"/>
        </w:rPr>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Job Chaining and Resource Conservation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allow for direct job chaining (Collection </w:t>
      </w:r>
      <w:r w:rsidDel="00000000" w:rsidR="00000000" w:rsidRPr="00000000">
        <w:rPr>
          <w:rFonts w:ascii="Google Sans" w:cs="Google Sans" w:eastAsia="Google Sans" w:hAnsi="Google Sans"/>
          <w:color w:val="1f1f1f"/>
        </w:rPr>
        <w:drawing>
          <wp:inline distB="19050" distT="19050" distL="19050" distR="19050">
            <wp:extent cx="184473" cy="223309"/>
            <wp:effectExtent b="0" l="0" r="0" t="0"/>
            <wp:docPr id="51" name="image7.png"/>
            <a:graphic>
              <a:graphicData uri="http://schemas.openxmlformats.org/drawingml/2006/picture">
                <pic:pic>
                  <pic:nvPicPr>
                    <pic:cNvPr id="0" name="image7.png"/>
                    <pic:cNvPicPr preferRelativeResize="0"/>
                  </pic:nvPicPr>
                  <pic:blipFill>
                    <a:blip r:embed="rId48"/>
                    <a:srcRect b="0" l="0" r="0" t="0"/>
                    <a:stretch>
                      <a:fillRect/>
                    </a:stretch>
                  </pic:blipFill>
                  <pic:spPr>
                    <a:xfrm>
                      <a:off x="0" y="0"/>
                      <a:ext cx="184473" cy="2233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Delivery </w:t>
      </w:r>
      <w:r w:rsidDel="00000000" w:rsidR="00000000" w:rsidRPr="00000000">
        <w:rPr>
          <w:rFonts w:ascii="Google Sans" w:cs="Google Sans" w:eastAsia="Google Sans" w:hAnsi="Google Sans"/>
          <w:color w:val="1f1f1f"/>
        </w:rPr>
        <w:drawing>
          <wp:inline distB="19050" distT="19050" distL="19050" distR="19050">
            <wp:extent cx="184473" cy="223309"/>
            <wp:effectExtent b="0" l="0" r="0" t="0"/>
            <wp:docPr id="27" name="image7.png"/>
            <a:graphic>
              <a:graphicData uri="http://schemas.openxmlformats.org/drawingml/2006/picture">
                <pic:pic>
                  <pic:nvPicPr>
                    <pic:cNvPr id="0" name="image7.png"/>
                    <pic:cNvPicPr preferRelativeResize="0"/>
                  </pic:nvPicPr>
                  <pic:blipFill>
                    <a:blip r:embed="rId48"/>
                    <a:srcRect b="0" l="0" r="0" t="0"/>
                    <a:stretch>
                      <a:fillRect/>
                    </a:stretch>
                  </pic:blipFill>
                  <pic:spPr>
                    <a:xfrm>
                      <a:off x="0" y="0"/>
                      <a:ext cx="184473" cy="2233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Collection), the flow conservation equations must maintain the state of the crew independent of the vehicle. A crew arriving at a delivery node </w:t>
      </w:r>
      <w:r w:rsidDel="00000000" w:rsidR="00000000" w:rsidRPr="00000000">
        <w:rPr>
          <w:rFonts w:ascii="Google Sans" w:cs="Google Sans" w:eastAsia="Google Sans" w:hAnsi="Google Sans"/>
          <w:color w:val="1f1f1f"/>
        </w:rPr>
        <w:drawing>
          <wp:inline distB="19050" distT="19050" distL="19050" distR="19050">
            <wp:extent cx="545679" cy="229759"/>
            <wp:effectExtent b="0" l="0" r="0" t="0"/>
            <wp:docPr id="28" name="image28.png"/>
            <a:graphic>
              <a:graphicData uri="http://schemas.openxmlformats.org/drawingml/2006/picture">
                <pic:pic>
                  <pic:nvPicPr>
                    <pic:cNvPr id="0" name="image28.png"/>
                    <pic:cNvPicPr preferRelativeResize="0"/>
                  </pic:nvPicPr>
                  <pic:blipFill>
                    <a:blip r:embed="rId49"/>
                    <a:srcRect b="0" l="0" r="0" t="0"/>
                    <a:stretch>
                      <a:fillRect/>
                    </a:stretch>
                  </pic:blipFill>
                  <pic:spPr>
                    <a:xfrm>
                      <a:off x="0" y="0"/>
                      <a:ext cx="545679" cy="2297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via vehicle </w:t>
      </w:r>
      <w:r w:rsidDel="00000000" w:rsidR="00000000" w:rsidRPr="00000000">
        <w:rPr>
          <w:rFonts w:ascii="Google Sans" w:cs="Google Sans" w:eastAsia="Google Sans" w:hAnsi="Google Sans"/>
          <w:color w:val="1f1f1f"/>
        </w:rPr>
        <w:drawing>
          <wp:inline distB="19050" distT="19050" distL="19050" distR="19050">
            <wp:extent cx="95994" cy="230385"/>
            <wp:effectExtent b="0" l="0" r="0" t="0"/>
            <wp:docPr id="29"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95994" cy="2303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can either depart in the same vehicle </w:t>
      </w:r>
      <w:r w:rsidDel="00000000" w:rsidR="00000000" w:rsidRPr="00000000">
        <w:rPr>
          <w:rFonts w:ascii="Google Sans" w:cs="Google Sans" w:eastAsia="Google Sans" w:hAnsi="Google Sans"/>
          <w:color w:val="1f1f1f"/>
        </w:rPr>
        <w:drawing>
          <wp:inline distB="19050" distT="19050" distL="19050" distR="19050">
            <wp:extent cx="95994" cy="230385"/>
            <wp:effectExtent b="0" l="0" r="0" t="0"/>
            <wp:docPr id="31"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95994" cy="2303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a new collection node, or abandon the vehicle at </w:t>
      </w:r>
      <w:r w:rsidDel="00000000" w:rsidR="00000000" w:rsidRPr="00000000">
        <w:rPr>
          <w:rFonts w:ascii="Google Sans" w:cs="Google Sans" w:eastAsia="Google Sans" w:hAnsi="Google Sans"/>
          <w:color w:val="1f1f1f"/>
        </w:rPr>
        <w:drawing>
          <wp:inline distB="19050" distT="19050" distL="19050" distR="19050">
            <wp:extent cx="95920" cy="230207"/>
            <wp:effectExtent b="0" l="0" r="0" t="0"/>
            <wp:docPr id="33" name="image14.png"/>
            <a:graphic>
              <a:graphicData uri="http://schemas.openxmlformats.org/drawingml/2006/picture">
                <pic:pic>
                  <pic:nvPicPr>
                    <pic:cNvPr id="0" name="image14.png"/>
                    <pic:cNvPicPr preferRelativeResize="0"/>
                  </pic:nvPicPr>
                  <pic:blipFill>
                    <a:blip r:embed="rId50"/>
                    <a:srcRect b="0" l="0" r="0" t="0"/>
                    <a:stretch>
                      <a:fillRect/>
                    </a:stretch>
                  </pic:blipFill>
                  <pic:spPr>
                    <a:xfrm>
                      <a:off x="0" y="0"/>
                      <a:ext cx="95920" cy="2302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depart via public transit to a new asset location.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52449"/>
            <wp:effectExtent b="0" l="0" r="0" t="0"/>
            <wp:docPr id="35" name="image30.png"/>
            <a:graphic>
              <a:graphicData uri="http://schemas.openxmlformats.org/drawingml/2006/picture">
                <pic:pic>
                  <pic:nvPicPr>
                    <pic:cNvPr id="0" name="image30.png"/>
                    <pic:cNvPicPr preferRelativeResize="0"/>
                  </pic:nvPicPr>
                  <pic:blipFill>
                    <a:blip r:embed="rId51"/>
                    <a:srcRect b="0" l="0" r="0" t="0"/>
                    <a:stretch>
                      <a:fillRect/>
                    </a:stretch>
                  </pic:blipFill>
                  <pic:spPr>
                    <a:xfrm>
                      <a:off x="0" y="0"/>
                      <a:ext cx="5905500" cy="652449"/>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equation ensures that whatever mode a driver uses to enter a node, they must successfully exit that node via some mode, preserving the continuous chain of the driver's daily shift across multiple disjoint vehicle assets.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Crucially, if a direct Collection → Delivery chain is executed without returning to a storage node, the mathematical formulation must inject a mandatory temporal turnaround buffer (e.g., 45 minutes) between the arrival at the collection node and the departure for the delivery node to account for asset cleaning.</w:t>
      </w:r>
      <w:r w:rsidDel="00000000" w:rsidR="00000000" w:rsidRPr="00000000">
        <w:rPr>
          <w:rtl w:val="0"/>
        </w:rPr>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High-Performance Code Libraries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computational complexity of the JVCRSP subset demands rigorous evaluation of operations research solvers. The requirement to route 20 drivers and 700 distributed assets to satisfy 100 jobs daily generates an exceptionally large combinatorial search space. This space is intractable for brute-force algorithms and problematic for standard routing libraries that cannot natively decouple drivers from vehicles.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Evaluation of Google OR-Tools: Routing API vs. CP-SAT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 OR-Tools is an industry-standard open-source framework, but it exposes two distinct solvers that operate on entirely different mathematical paradigms: the specialized Routing API and the CP-SAT solver.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Understanding the architectural divergence between these two modules is critical for modeling the independent crew problem.</w:t>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Routing API</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OR-Tools Routing API utilizes a localized search implementation layered over an original constraint programming solver.</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It is exceptionally optimized for the classic Traveling Salesperson Problem (TSP) and standard Capacitated Vehicle Routing Problems (CVRP).</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However, the Routing API inherently assumes that the entity accumulating travel time, capacity, and distance is a unified vehicle-driver construct traveling along a single dimension.</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Attempting to model independent crews taking public transit to fetch distributed vehicles within the Routing API requires extensive and highly unstable dimensional hacks. Developers must create "dummy" vehicles to represent the transit legs and attempt to force temporal cumul variables to synchronize across different vehicle dimensions.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Furthermore, the Routing API's local search mechanisms are structurally single-threaded. They are not designed to run in parallel and do not inherently benefit from multi-core virtual machines, severely limiting performance when computing the deep synchronization logic required to rendezvous crews and assets.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2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CP-SAT Solver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the OR-Tools CP-SAT solver utilizes Lazy Clause Generation (LCG), which seamlessly embeds a simplex solver within a Boolean satisfiability (SAT) framework.</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For multi-period inventory routing with deep temporal synchronization constraints, CP-SAT is the superior architectural choice.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Rather than modeling paths sequentially like the Routing API, CP-SAT models problems as scheduling disjunctions. The "2-Stage Job" is modeled by instantiating a NewIntervalVar for the public transit leg and a separate NewIntervalVar for the driving leg. The synchronization constraint is trivially enforced by utilizing the AddNoOverlap or AddReservoirConstraint methods and explicitly setting the end time of the transit interval equal to the start time of the driving interval.</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Additionally, CP-SAT natively supports parallel processing, allowing it to utilize multiple CPU cores to evaluate massive search trees concurrently.</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add_circuit and add_multiple_circuit constraints within CP-SAT accommodate multiple disjoint sub-tours, which is ideal for representing drivers chaining collections and deliveries, abandoning vehicles, and taking transit to new assets without ever returning to a central depot.</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Alternatives: PyVRP and VRPSolver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OR-Tools is highly capable, modern alternatives in the academic and open-source community offer compelling features for specific routing tasks.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PyVRP</w:t>
      </w:r>
      <w:r w:rsidDel="00000000" w:rsidR="00000000" w:rsidRPr="00000000">
        <w:rPr>
          <w:rFonts w:ascii="Google Sans" w:cs="Google Sans" w:eastAsia="Google Sans" w:hAnsi="Google Sans"/>
          <w:color w:val="1f1f1f"/>
          <w:rtl w:val="0"/>
        </w:rPr>
        <w:t xml:space="preserve"> PyVRP is a modern, state-of-the-art Python package built on a highly optimized C++ core that implements the Hybrid Genetic Search (HGS) algorithm.</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It has consistently ranked first in DIMACS VRPTW benchmarking challenges.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PyVRP maintains a population of both feasible and infeasible solutions, combining a genetic algorithm with aggressive local search improvement methods to escape local optima.</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PyVRP excels in performance and scalability for standard CVRP and VRPTW models, it is fundamentally a heuristic solver tailored to specific problem geometries.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Constructing the highly specific "independent crew" synchronization logic and the 2-stage transit leg within PyVRP would require deep, structural modification of its underlying C++ codebase, as its out-of-the-box Python API is strictly tailored to generalized VRPs where the driver and vehicle are irrevocably coupled.</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VRPSolver</w:t>
      </w:r>
      <w:r w:rsidDel="00000000" w:rsidR="00000000" w:rsidRPr="00000000">
        <w:rPr>
          <w:rFonts w:ascii="Google Sans" w:cs="Google Sans" w:eastAsia="Google Sans" w:hAnsi="Google Sans"/>
          <w:color w:val="1f1f1f"/>
          <w:rtl w:val="0"/>
        </w:rPr>
        <w:t xml:space="preserve"> VRPSolver, developed around an exact Branch-Cut-and-Price (BCP) algorithm, supports highly diverse problem variants through a generic modeling interface.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It is exceptionally rigorous in proving optimality. However, empirical benchmarks indicate that while VRPSolver is optimal for modest problem sizes, it suffers from exponential degradation in solution times and fails to scale effectively beyond instances of a few hundred nodes.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Furthermore, VRPSolver relies on proprietary mathematical components whose licensing restricts commercial deployment, relegating it primarily to academic usage.</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Benchmark Analysis and Stack Recommendation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Solver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Paradigm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Average Benchmark Gap (CVRP/VRPTW)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Multi-threading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Custom Synchronization Compatibility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Commercial Licensing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PyVRP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Hybrid Genetic 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0.11% - 0.45%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 (Heuristic)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Very Low (Requires C++ core rewrites)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MIT (Free)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VRPSolver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Branch-Cut-and-Price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Exact (Optimum)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Restricted (Academic Only)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OR-Tools Routing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Local 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4.42% - 10.72%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(Cumul variable hacks required)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Apache 2.0 (Free)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OR-Tools CP-SAT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Lazy Clause Generation (SAT)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Problem Dependent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 (Highly Scalable)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Very High (Interval scheduling natively supported)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Apache 2.0 (Free)</w:t>
            </w:r>
          </w:p>
        </w:tc>
      </w:tr>
    </w:tbl>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 source for performance gaps: Reference VRP Solvers Benchmarks.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problem space consisting of 100 jobs, 20 drivers, and 700 distributed assets, </w:t>
      </w:r>
      <w:r w:rsidDel="00000000" w:rsidR="00000000" w:rsidRPr="00000000">
        <w:rPr>
          <w:rFonts w:ascii="Google Sans" w:cs="Google Sans" w:eastAsia="Google Sans" w:hAnsi="Google Sans"/>
          <w:b w:val="1"/>
          <w:bCs w:val="1"/>
          <w:color w:val="1f1f1f"/>
          <w:rtl w:val="0"/>
        </w:rPr>
        <w:t xml:space="preserve">Google OR-Tools CP-SAT</w:t>
      </w:r>
      <w:r w:rsidDel="00000000" w:rsidR="00000000" w:rsidRPr="00000000">
        <w:rPr>
          <w:rFonts w:ascii="Google Sans" w:cs="Google Sans" w:eastAsia="Google Sans" w:hAnsi="Google Sans"/>
          <w:color w:val="1f1f1f"/>
          <w:rtl w:val="0"/>
        </w:rPr>
        <w:t xml:space="preserve"> is the optimal open-source stack. While PyVRP outperforms the OR-Tools Routing API on standard VRPTW benchmarks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 unique synchronization requirements of the independent crew model eliminate PyVRP as a viable option without extensive lower-level engineering. The problem size (100 jobs) is sufficiently bounded that CP-SAT can navigate the Boolean search space efficiently, and its interval-based scheduling primitives perfectly align with the multi-stage, synchronized nature of driver-to-vehicle matching.</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SME Implementation Patterns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Mid-market logistics companies and small-to-medium enterprises (SMEs) must architect these solvers to balance computational rigor with cost-effective infrastructure. A primary failure point in custom routing solvers is the mishandling of external data dependencies—specifically, the geographic Transit Matrix.</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Asynchronous Transit Matrix Caching</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evaluate potential paths, the solver requires immediate access to travel times for both public transit and driving modes between all active nodes. For a network of 100 jobs, 700 assets, and 20 drivers, the resulting geographic coordinate matrix is exceptionally large. Querying external APIs (e.g., Google Maps Distance Matrix, Transport for London) synchronously during the solver's execution loop induces catastrophic latency. Network I/O wait times effectively neutralize the speed of the optimization algorithms.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SMEs mitigate this bottleneck by treating the Transit Matrix as an asynchronous preprocessing layer, heavily utilizing embedded or distributed databases to cache spatial-temporal data.</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SQLite with WAL and MVCC</w:t>
      </w:r>
      <w:r w:rsidDel="00000000" w:rsidR="00000000" w:rsidRPr="00000000">
        <w:rPr>
          <w:rFonts w:ascii="Google Sans" w:cs="Google Sans" w:eastAsia="Google Sans" w:hAnsi="Google Sans"/>
          <w:color w:val="1f1f1f"/>
          <w:rtl w:val="0"/>
        </w:rPr>
        <w:t xml:space="preserve">: Historically, SQLite suffered from single-writer limitations, locking the database during heavy updates. Modern implementations utilize Write-Ahead Logging (WAL) and Multi-Version Concurrency Control (MVCC) environments (such as Turso/libSQL) to allow concurrent reads and writes.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By acting as a zero-latency embedded cache deployed directly alongside the solver application, SQLite provides the Python runtime with microsecond access to pre-computed transit nodes without network overhead.</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PostgreSQL Materialized Views</w:t>
      </w:r>
      <w:r w:rsidDel="00000000" w:rsidR="00000000" w:rsidRPr="00000000">
        <w:rPr>
          <w:rFonts w:ascii="Google Sans" w:cs="Google Sans" w:eastAsia="Google Sans" w:hAnsi="Google Sans"/>
          <w:color w:val="1f1f1f"/>
          <w:rtl w:val="0"/>
        </w:rPr>
        <w:t xml:space="preserve">: For architectures requiring central state tracking across multiple solver instances, PostgreSQL is utilized.</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SMEs employ Materialized Views to pre-aggregate complex spatial queries, storing physical network distances and historical public transit durations.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Database administrators continuously monitor the buffer cache hit ratio; high hit ratios guarantee that the solver accesses memory rather than disk, ensuring high-throughput query execution during the CP-SAT search phase.</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Write-Through Caching Patterns</w:t>
      </w:r>
      <w:r w:rsidDel="00000000" w:rsidR="00000000" w:rsidRPr="00000000">
        <w:rPr>
          <w:rFonts w:ascii="Google Sans" w:cs="Google Sans" w:eastAsia="Google Sans" w:hAnsi="Google Sans"/>
          <w:color w:val="1f1f1f"/>
          <w:rtl w:val="0"/>
        </w:rPr>
        <w:t xml:space="preserve">: To maintain data consistency, SMEs frequently implement "Write-Through" caching for the matrix. When a new job enters the system, the application fetches the transit data from the external API and simultaneously writes it to both the fast cache and the primary database.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This ensures that when the CP-SAT solver initializes, the entire topological state is already synchronized in fast memory, preventing cache-induced traffic amplification where massive simultaneous cache misses crash the system.</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Artificial Search Tree Pruning (Heuristics)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combinatorial explosion inherent in matching 20 drivers to 700 vehicles for 100 jobs guarantees that exact solvers will time out if the search space is left entirely unconstrained. SMEs apply aggressive artificial pruning heuristics before passing the model variables to the CP-SAT solver:</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Geographic Clustering</w:t>
      </w:r>
      <w:r w:rsidDel="00000000" w:rsidR="00000000" w:rsidRPr="00000000">
        <w:rPr>
          <w:rFonts w:ascii="Google Sans" w:cs="Google Sans" w:eastAsia="Google Sans" w:hAnsi="Google Sans"/>
          <w:color w:val="1f1f1f"/>
          <w:rtl w:val="0"/>
        </w:rPr>
        <w:t xml:space="preserve">: Distance and temporal thresholds are enforced to artificially sever edges in the graph. Using algorithms like K-Means or DBSCAN, the transit network is clustered based on realistic mobility. If the public transit duration </w:t>
      </w:r>
      <w:r w:rsidDel="00000000" w:rsidR="00000000" w:rsidRPr="00000000">
        <w:rPr>
          <w:rFonts w:ascii="Google Sans" w:cs="Google Sans" w:eastAsia="Google Sans" w:hAnsi="Google Sans"/>
          <w:color w:val="1f1f1f"/>
        </w:rPr>
        <w:drawing>
          <wp:inline distB="19050" distT="19050" distL="19050" distR="19050">
            <wp:extent cx="516657" cy="229625"/>
            <wp:effectExtent b="0" l="0" r="0" t="0"/>
            <wp:docPr id="37" name="image24.png"/>
            <a:graphic>
              <a:graphicData uri="http://schemas.openxmlformats.org/drawingml/2006/picture">
                <pic:pic>
                  <pic:nvPicPr>
                    <pic:cNvPr id="0" name="image24.png"/>
                    <pic:cNvPicPr preferRelativeResize="0"/>
                  </pic:nvPicPr>
                  <pic:blipFill>
                    <a:blip r:embed="rId52"/>
                    <a:srcRect b="0" l="0" r="0" t="0"/>
                    <a:stretch>
                      <a:fillRect/>
                    </a:stretch>
                  </pic:blipFill>
                  <pic:spPr>
                    <a:xfrm>
                      <a:off x="0" y="0"/>
                      <a:ext cx="516657" cy="2296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between a driver's end-node and an idle vehicle exceeds a hard operational threshold (e.g., 90 minutes), that specific boolean arc variable is permanently pruned from the set of possible actions, drastically reducing the total variables generated.</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Hard Time-Discretization</w:t>
      </w:r>
      <w:r w:rsidDel="00000000" w:rsidR="00000000" w:rsidRPr="00000000">
        <w:rPr>
          <w:rFonts w:ascii="Google Sans" w:cs="Google Sans" w:eastAsia="Google Sans" w:hAnsi="Google Sans"/>
          <w:color w:val="1f1f1f"/>
          <w:rtl w:val="0"/>
        </w:rPr>
        <w:t xml:space="preserve">: Continuous time variables are mathematically expensive to resolve. SMEs discretize the rolling horizon into absolute blocks (e.g., 15-minute intervals). By forcing continuous variables to index strictly to these discretized blocks, the solver's branching logic is vastly accelerated, as it no longer evaluates marginal microsecond deviations.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Valid Inequalities and Bounding</w:t>
      </w:r>
      <w:r w:rsidDel="00000000" w:rsidR="00000000" w:rsidRPr="00000000">
        <w:rPr>
          <w:rFonts w:ascii="Google Sans" w:cs="Google Sans" w:eastAsia="Google Sans" w:hAnsi="Google Sans"/>
          <w:color w:val="1f1f1f"/>
          <w:rtl w:val="0"/>
        </w:rPr>
        <w:t xml:space="preserve">: Bounds are injected into the model to restrict the maximum number of transit legs a single crew member can execute in a multi-period shift. This eliminates deep branches of the search tree where a driver hypothetically spends more time on public transport than actively moving assets.</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Enterprise-Grade Methodologies</w:t>
      </w:r>
    </w:p>
    <w:p w:rsidR="00000000" w:rsidDel="00000000" w:rsidP="00000000" w:rsidRDefault="00000000" w:rsidRPr="00000000" w14:paraId="00000064">
      <w:pPr>
        <w:rPr/>
      </w:pPr>
      <w:r w:rsidDel="00000000" w:rsidR="00000000" w:rsidRPr="00000000">
        <w:rPr>
          <w:rtl w:val="0"/>
        </w:rPr>
        <w:t xml:space="preserve">NOTE FOR AI AGENT: This section describes enterprise stochastic modeling for context only. Our specific implementation is strictly DETERMINISTIC and based solely on known bookings. Do NOT implement stochastic demand forecasting, Two-Stage Stochastic Integer Programming, or pre-emptive asset relocation.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Massive vehicle-sharing and rental organizations—such as Zipcar, Share Now (formerly car2go), and Enterprise CarClub—face identical but exponentially larger "fleet repositioning" challenges.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In these networks, the continuous spatial and temporal imbalance of the fleet, driven by uneven demand patterns, necessitates continuous, dedicated crew movements to rebalance inventory.</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Rolling Horizon Architecture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Enterprise systems do not solve for static, 24-hour periods. The inherent stochasticity of dynamic demand, vehicle unavailability, and shifting traffic conditions renders static daily plans obsolete within hours.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To combat this, enterprises utilize a "Rolling Horizon" control architecture integrated with real-time telematics.</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rolling horizon framework, the optimization solver evaluates a specific look-ahead time window (e.g., </w:t>
      </w:r>
      <w:r w:rsidDel="00000000" w:rsidR="00000000" w:rsidRPr="00000000">
        <w:rPr>
          <w:rFonts w:ascii="Google Sans" w:cs="Google Sans" w:eastAsia="Google Sans" w:hAnsi="Google Sans"/>
          <w:color w:val="1f1f1f"/>
        </w:rPr>
        <w:drawing>
          <wp:inline distB="19050" distT="19050" distL="19050" distR="19050">
            <wp:extent cx="181496" cy="229258"/>
            <wp:effectExtent b="0" l="0" r="0" t="0"/>
            <wp:docPr id="39" name="image6.png"/>
            <a:graphic>
              <a:graphicData uri="http://schemas.openxmlformats.org/drawingml/2006/picture">
                <pic:pic>
                  <pic:nvPicPr>
                    <pic:cNvPr id="0" name="image6.png"/>
                    <pic:cNvPicPr preferRelativeResize="0"/>
                  </pic:nvPicPr>
                  <pic:blipFill>
                    <a:blip r:embed="rId53"/>
                    <a:srcRect b="0" l="0" r="0" t="0"/>
                    <a:stretch>
                      <a:fillRect/>
                    </a:stretch>
                  </pic:blipFill>
                  <pic:spPr>
                    <a:xfrm>
                      <a:off x="0" y="0"/>
                      <a:ext cx="181496" cy="2292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246013" cy="227089"/>
            <wp:effectExtent b="0" l="0" r="0" t="0"/>
            <wp:docPr id="41" name="image39.png"/>
            <a:graphic>
              <a:graphicData uri="http://schemas.openxmlformats.org/drawingml/2006/picture">
                <pic:pic>
                  <pic:nvPicPr>
                    <pic:cNvPr id="0" name="image39.png"/>
                    <pic:cNvPicPr preferRelativeResize="0"/>
                  </pic:nvPicPr>
                  <pic:blipFill>
                    <a:blip r:embed="rId54"/>
                    <a:srcRect b="0" l="0" r="0" t="0"/>
                    <a:stretch>
                      <a:fillRect/>
                    </a:stretch>
                  </pic:blipFill>
                  <pic:spPr>
                    <a:xfrm>
                      <a:off x="0" y="0"/>
                      <a:ext cx="246013" cy="2270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hours) based on current demand forecasts, historical utilization, and real-time asset locations.</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The system computes the optimal paths but only extracts and executes the crew actions for the immediate period (</w:t>
      </w:r>
      <w:r w:rsidDel="00000000" w:rsidR="00000000" w:rsidRPr="00000000">
        <w:rPr>
          <w:rFonts w:ascii="Google Sans" w:cs="Google Sans" w:eastAsia="Google Sans" w:hAnsi="Google Sans"/>
          <w:color w:val="1f1f1f"/>
        </w:rPr>
        <w:drawing>
          <wp:inline distB="19050" distT="19050" distL="19050" distR="19050">
            <wp:extent cx="181496" cy="229258"/>
            <wp:effectExtent b="0" l="0" r="0" t="0"/>
            <wp:docPr id="25" name="image6.png"/>
            <a:graphic>
              <a:graphicData uri="http://schemas.openxmlformats.org/drawingml/2006/picture">
                <pic:pic>
                  <pic:nvPicPr>
                    <pic:cNvPr id="0" name="image6.png"/>
                    <pic:cNvPicPr preferRelativeResize="0"/>
                  </pic:nvPicPr>
                  <pic:blipFill>
                    <a:blip r:embed="rId53"/>
                    <a:srcRect b="0" l="0" r="0" t="0"/>
                    <a:stretch>
                      <a:fillRect/>
                    </a:stretch>
                  </pic:blipFill>
                  <pic:spPr>
                    <a:xfrm>
                      <a:off x="0" y="0"/>
                      <a:ext cx="181496" cy="2292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181496" cy="229258"/>
            <wp:effectExtent b="0" l="0" r="0" t="0"/>
            <wp:docPr id="26" name="image15.png"/>
            <a:graphic>
              <a:graphicData uri="http://schemas.openxmlformats.org/drawingml/2006/picture">
                <pic:pic>
                  <pic:nvPicPr>
                    <pic:cNvPr id="0" name="image15.png"/>
                    <pic:cNvPicPr preferRelativeResize="0"/>
                  </pic:nvPicPr>
                  <pic:blipFill>
                    <a:blip r:embed="rId55"/>
                    <a:srcRect b="0" l="0" r="0" t="0"/>
                    <a:stretch>
                      <a:fillRect/>
                    </a:stretch>
                  </pic:blipFill>
                  <pic:spPr>
                    <a:xfrm>
                      <a:off x="0" y="0"/>
                      <a:ext cx="181496" cy="2292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Once the system advances to </w:t>
      </w:r>
      <w:r w:rsidDel="00000000" w:rsidR="00000000" w:rsidRPr="00000000">
        <w:rPr>
          <w:rFonts w:ascii="Google Sans" w:cs="Google Sans" w:eastAsia="Google Sans" w:hAnsi="Google Sans"/>
          <w:color w:val="1f1f1f"/>
        </w:rPr>
        <w:drawing>
          <wp:inline distB="19050" distT="19050" distL="19050" distR="19050">
            <wp:extent cx="181496" cy="229258"/>
            <wp:effectExtent b="0" l="0" r="0" t="0"/>
            <wp:docPr id="11" name="image15.png"/>
            <a:graphic>
              <a:graphicData uri="http://schemas.openxmlformats.org/drawingml/2006/picture">
                <pic:pic>
                  <pic:nvPicPr>
                    <pic:cNvPr id="0" name="image15.png"/>
                    <pic:cNvPicPr preferRelativeResize="0"/>
                  </pic:nvPicPr>
                  <pic:blipFill>
                    <a:blip r:embed="rId55"/>
                    <a:srcRect b="0" l="0" r="0" t="0"/>
                    <a:stretch>
                      <a:fillRect/>
                    </a:stretch>
                  </pic:blipFill>
                  <pic:spPr>
                    <a:xfrm>
                      <a:off x="0" y="0"/>
                      <a:ext cx="181496" cy="2292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engine ingests new, real-time spatial data, shifts the entire horizon forward (</w:t>
      </w:r>
      <w:r w:rsidDel="00000000" w:rsidR="00000000" w:rsidRPr="00000000">
        <w:rPr>
          <w:rFonts w:ascii="Google Sans" w:cs="Google Sans" w:eastAsia="Google Sans" w:hAnsi="Google Sans"/>
          <w:color w:val="1f1f1f"/>
        </w:rPr>
        <w:drawing>
          <wp:inline distB="19050" distT="19050" distL="19050" distR="19050">
            <wp:extent cx="181496" cy="229258"/>
            <wp:effectExtent b="0" l="0" r="0" t="0"/>
            <wp:docPr id="12" name="image15.png"/>
            <a:graphic>
              <a:graphicData uri="http://schemas.openxmlformats.org/drawingml/2006/picture">
                <pic:pic>
                  <pic:nvPicPr>
                    <pic:cNvPr id="0" name="image15.png"/>
                    <pic:cNvPicPr preferRelativeResize="0"/>
                  </pic:nvPicPr>
                  <pic:blipFill>
                    <a:blip r:embed="rId55"/>
                    <a:srcRect b="0" l="0" r="0" t="0"/>
                    <a:stretch>
                      <a:fillRect/>
                    </a:stretch>
                  </pic:blipFill>
                  <pic:spPr>
                    <a:xfrm>
                      <a:off x="0" y="0"/>
                      <a:ext cx="181496" cy="2292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246013" cy="227089"/>
            <wp:effectExtent b="0" l="0" r="0" t="0"/>
            <wp:docPr id="14" name="image21.png"/>
            <a:graphic>
              <a:graphicData uri="http://schemas.openxmlformats.org/drawingml/2006/picture">
                <pic:pic>
                  <pic:nvPicPr>
                    <pic:cNvPr id="0" name="image21.png"/>
                    <pic:cNvPicPr preferRelativeResize="0"/>
                  </pic:nvPicPr>
                  <pic:blipFill>
                    <a:blip r:embed="rId56"/>
                    <a:srcRect b="0" l="0" r="0" t="0"/>
                    <a:stretch>
                      <a:fillRect/>
                    </a:stretch>
                  </pic:blipFill>
                  <pic:spPr>
                    <a:xfrm>
                      <a:off x="0" y="0"/>
                      <a:ext cx="246013" cy="2270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recalculates the MILP model.</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This closed-loop discrete event system mitigates uncertainty by permanently refreshing the state of </w:t>
      </w:r>
      <w:r w:rsidDel="00000000" w:rsidR="00000000" w:rsidRPr="00000000">
        <w:rPr>
          <w:rFonts w:ascii="Google Sans" w:cs="Google Sans" w:eastAsia="Google Sans" w:hAnsi="Google Sans"/>
          <w:color w:val="1f1f1f"/>
        </w:rPr>
        <w:drawing>
          <wp:inline distB="19050" distT="19050" distL="19050" distR="19050">
            <wp:extent cx="329580" cy="225998"/>
            <wp:effectExtent b="0" l="0" r="0" t="0"/>
            <wp:docPr id="16"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329580" cy="2259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updating crew locations continuously, preventing the accumulation of routing errors.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Commercial Solvers and Stochastic Optimization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the enterprise scale, the sheer volume of variables and the financial stakes dictate the use of top-tier commercial solvers such as Gurobi or IBM CPLEX. These engines deploy advanced Branch-and-Cut algorithms featuring custom mixed-integer rounding cuts and column generation techniques to handle complex scheduling.</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organizations structure the problem using Two-Stage Stochastic Integer Programming to account for demand uncertainty </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Stage 1 (Tactical):</w:t>
      </w:r>
      <w:r w:rsidDel="00000000" w:rsidR="00000000" w:rsidRPr="00000000">
        <w:rPr>
          <w:rFonts w:ascii="Google Sans" w:cs="Google Sans" w:eastAsia="Google Sans" w:hAnsi="Google Sans"/>
          <w:color w:val="1f1f1f"/>
          <w:rtl w:val="0"/>
        </w:rPr>
        <w:t xml:space="preserve"> Involves the macro-allocation of the shared vehicle fleet across regional zones and the determination of baseline crew schedules and parking permit purchases before daily demand is fully realized.</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Stage 2 (Operational):</w:t>
      </w:r>
      <w:r w:rsidDel="00000000" w:rsidR="00000000" w:rsidRPr="00000000">
        <w:rPr>
          <w:rFonts w:ascii="Google Sans" w:cs="Google Sans" w:eastAsia="Google Sans" w:hAnsi="Google Sans"/>
          <w:color w:val="1f1f1f"/>
          <w:rtl w:val="0"/>
        </w:rPr>
        <w:t xml:space="preserve"> Generates a finite set of sample scenarios to represent demand uncertainty. The solver constructs a spatial-temporal network for each sample to model exact vehicle movements. The objective function minimizes the expected total costs (repositioning fuel, personnel transit costs, lost sales) minus the projected rental revenue.</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Operator-Based vs. User-Based Relocation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Large-scale operators utilize optimization algorithms to balance operator-based relocation (independent crews taking public transit to move cars) with user-based relocation (offering dynamic pricing discounts to customers who agree to drop vehicles in high-demand zones).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Enterprise algorithms calculate the exact economic threshold at which dispatching a paid driver via public transit becomes more expensive than the opportunity cost of lowering the rental fare for a customer.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If the cost of the crew's transit time and driving time exceeds the dynamic pricing discount required to incentivize a user, the system automatically adjusts the pricing API rather than dispatching a driver.</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COTS Software, APIs, &amp; SaaS Platforms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commercial off-the-shelf (COTS) last-mile logistics software—such as Route4Me, Onfleet, or RouteGenie—fundamentally fail at solving the Vehicle Relocation Problem with Independent Crew. These platforms architect their entire database schema and visual interfaces around the immutable coupling of a "Driver" and a "Vehicle".</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They lack the topological structures necessary to represent a driver abandoning one asset, utilizing a secondary public transit mode, and taking command of an entirely different asset mid-shift.</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API-First Optimization Platforms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address complex synchronization without building from scratch, organizations evaluate modern, API-first DecisionOps platforms like Nextmv and Timefold.</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Nextmv</w:t>
      </w:r>
      <w:r w:rsidDel="00000000" w:rsidR="00000000" w:rsidRPr="00000000">
        <w:rPr>
          <w:rFonts w:ascii="Google Sans" w:cs="Google Sans" w:eastAsia="Google Sans" w:hAnsi="Google Sans"/>
          <w:color w:val="1f1f1f"/>
          <w:rtl w:val="0"/>
        </w:rPr>
        <w:t xml:space="preserve"> Nextmv operates as a cloud-based DecisionOps platform that exposes custom vehicle routing solutions via JSON-based APIs.</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Rather than relying solely on traditional MILP models, Nextmv frequently utilizes Decision Diagrams, which expose a state-based search paradigm that finds solutions rapidly and allows for highly flexible constraint modeling.</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Nextmv allows developers to start with a low-code SaaS routing app for standard delivery and build upon the exact same model to customize constraints using Go or Python.</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A major advantage of Nextmv is its integrated testing infrastructure, enabling "switchback testing" and scenario simulation to validate the financial behavior of new routing models before pushing them to production.</w:t>
      </w:r>
      <w:r w:rsidDel="00000000" w:rsidR="00000000" w:rsidRPr="00000000">
        <w:rPr>
          <w:rFonts w:ascii="Google Sans" w:cs="Google Sans" w:eastAsia="Google Sans" w:hAnsi="Google Sans"/>
          <w:color w:val="444746"/>
          <w:sz w:val="24"/>
          <w:szCs w:val="24"/>
          <w:vertAlign w:val="superscript"/>
          <w:rtl w:val="0"/>
        </w:rPr>
        <w:t xml:space="preserve">66</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Timefold</w:t>
      </w:r>
      <w:r w:rsidDel="00000000" w:rsidR="00000000" w:rsidRPr="00000000">
        <w:rPr>
          <w:rFonts w:ascii="Google Sans" w:cs="Google Sans" w:eastAsia="Google Sans" w:hAnsi="Google Sans"/>
          <w:color w:val="1f1f1f"/>
          <w:rtl w:val="0"/>
        </w:rPr>
        <w:t xml:space="preserve"> Timefold, the evolutionary successor to OptaPlanner, is an open-source AI constraint solver explicitly designed for complex scheduling and routing.</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 Timefold specializes in constraints that blur the line between vehicle routing and employee shift rostering.</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It provides an enterprise platform that runs standardized REST APIs, allowing developers to define highly custom hard and soft constraints via Java, Python, or Kotlin.</w:t>
      </w:r>
      <w:r w:rsidDel="00000000" w:rsidR="00000000" w:rsidRPr="00000000">
        <w:rPr>
          <w:rFonts w:ascii="Google Sans" w:cs="Google Sans" w:eastAsia="Google Sans" w:hAnsi="Google Sans"/>
          <w:color w:val="444746"/>
          <w:sz w:val="24"/>
          <w:szCs w:val="24"/>
          <w:vertAlign w:val="superscript"/>
          <w:rtl w:val="0"/>
        </w:rPr>
        <w:t xml:space="preserve">72</w:t>
      </w:r>
      <w:r w:rsidDel="00000000" w:rsidR="00000000" w:rsidRPr="00000000">
        <w:rPr>
          <w:rFonts w:ascii="Google Sans" w:cs="Google Sans" w:eastAsia="Google Sans" w:hAnsi="Google Sans"/>
          <w:color w:val="1f1f1f"/>
          <w:rtl w:val="0"/>
        </w:rPr>
        <w:t xml:space="preserve"> Timefold’s architecture is uniquely suited to penalizing idle times, soft time-window violations, and complex sequence logic, making it a strong candidate for independent crew scheduling.</w:t>
      </w:r>
      <w:r w:rsidDel="00000000" w:rsidR="00000000" w:rsidRPr="00000000">
        <w:rPr>
          <w:rFonts w:ascii="Google Sans" w:cs="Google Sans" w:eastAsia="Google Sans" w:hAnsi="Google Sans"/>
          <w:color w:val="444746"/>
          <w:sz w:val="24"/>
          <w:szCs w:val="24"/>
          <w:vertAlign w:val="superscript"/>
          <w:rtl w:val="0"/>
        </w:rPr>
        <w:t xml:space="preserve">70</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Cost-Benefit Analysis: Buy vs. Build</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Implementation Paradigm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Advantage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Disadvantage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Total Cost of Ownership (TCO) Dynamics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Buy (SaaS API: Nextmv / Timefold)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Rapid deployment, managed CI/CD infrastructure, out-of-the-box historical scenario testing.</w:t>
            </w:r>
            <w:r w:rsidDel="00000000" w:rsidR="00000000" w:rsidRPr="00000000">
              <w:rPr>
                <w:rFonts w:ascii="Google Sans" w:cs="Google Sans" w:eastAsia="Google Sans" w:hAnsi="Google Sans"/>
                <w:color w:val="444746"/>
                <w:sz w:val="24"/>
                <w:szCs w:val="24"/>
                <w:vertAlign w:val="superscript"/>
                <w:rtl w:val="0"/>
              </w:rPr>
              <w:t xml:space="preserve">69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Vendor lock-in; complex public transit matrix synchronization may exceed API expressiveness limits.</w:t>
            </w:r>
            <w:r w:rsidDel="00000000" w:rsidR="00000000" w:rsidRPr="00000000">
              <w:rPr>
                <w:rFonts w:ascii="Google Sans" w:cs="Google Sans" w:eastAsia="Google Sans" w:hAnsi="Google Sans"/>
                <w:color w:val="444746"/>
                <w:sz w:val="24"/>
                <w:szCs w:val="24"/>
                <w:vertAlign w:val="superscript"/>
                <w:rtl w:val="0"/>
              </w:rPr>
              <w:t xml:space="preserve">66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recurring operational expenditure (OpEx) due to SaaS subscription and per-solve compute billing. Low initial capital expenditure (CapEx).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Build (Custom OR-Tools CP-SAT)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Absolute control over deep mathematical synchronizations (e.g., custom transit matrices), no recurring API per-solve costs.</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Requires elite OR engineering talent to mathematically model the constraints, debug, and build surrounding testing infrastructure.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initial CapEx for engineering development. Extremely low long-term OpEx, strictly limited to standard cloud hosting and database costs.</w:t>
            </w:r>
          </w:p>
        </w:tc>
      </w:tr>
    </w:tbl>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Given the requirement to evaluate 700 potential TBA assets dynamically to find the optimal assignment for 100 jobs, a "Build" approach using OR-Tools is strategically superior. Third-party APIs heavily penalize and throttle models that submit massive amounts of dummy locations or idle assets in a single request payload. A locally hosted CP-SAT model can evaluate hundreds of thousands of boolean paths and asset assignments entirely in-memory at no additional cost.</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Developer Experience &amp; AI Compatibility</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 Python software for this solver will be generated by an AI coding agent (Claude Code), the documentation quality, community footprint, and API structure of the chosen libraries are critical to project success. Large Language Models (LLMs) struggle significantly with niche C++ libraries that rely on poorly documented wrappers or require memory management extrapolation.</w:t>
      </w:r>
      <w:r w:rsidDel="00000000" w:rsidR="00000000" w:rsidRPr="00000000">
        <w:rPr>
          <w:rFonts w:ascii="Google Sans" w:cs="Google Sans" w:eastAsia="Google Sans" w:hAnsi="Google Sans"/>
          <w:color w:val="444746"/>
          <w:sz w:val="24"/>
          <w:szCs w:val="24"/>
          <w:vertAlign w:val="superscript"/>
          <w:rtl w:val="0"/>
        </w:rPr>
        <w:t xml:space="preserve">74</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LLM Integration with Google OR-Tools CP-SAT</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Google OR-Tools provides a robust, highly stable Python API (ortools.sat.python.cp_model) that is exceptionally compatible with LLM-driven code generation. The API is declarative; developers instantiate a CpModel() object and define variables using explicitly named functions.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Documentation Density:</w:t>
      </w:r>
      <w:r w:rsidDel="00000000" w:rsidR="00000000" w:rsidRPr="00000000">
        <w:rPr>
          <w:rFonts w:ascii="Google Sans" w:cs="Google Sans" w:eastAsia="Google Sans" w:hAnsi="Google Sans"/>
          <w:color w:val="1f1f1f"/>
          <w:rtl w:val="0"/>
        </w:rPr>
        <w:t xml:space="preserve"> OR-Tools boasts exhaustive official documentation provided by Google, complete with dense theoretical explanations, standardized coding patterns, and an active GitHub community tracking issues.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Because the CP-SAT interface has been highly stable for years, LLMs possess a vast amount of high-quality training data on its syntax. Reference materials such as the "CP-SAT Primer" (https://github.com/d-krupke/cpsat-primer) provide excellent zero-shot prompting context for AI agents.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Parameter Tuning:</w:t>
      </w:r>
      <w:r w:rsidDel="00000000" w:rsidR="00000000" w:rsidRPr="00000000">
        <w:rPr>
          <w:rFonts w:ascii="Google Sans" w:cs="Google Sans" w:eastAsia="Google Sans" w:hAnsi="Google Sans"/>
          <w:color w:val="1f1f1f"/>
          <w:rtl w:val="0"/>
        </w:rPr>
        <w:t xml:space="preserve"> The CpSolver() object allows direct, pythonic manipulation of protocol buffer parameters. The AI agent can easily be prompted to inject solver.parameters.log_search_progress = True and solver.parameters.max_time_in_seconds = 30, allowing the human developer to ingest the solver's standard output logs to identify search bottlenecks.</w:t>
      </w:r>
      <w:r w:rsidDel="00000000" w:rsidR="00000000" w:rsidRPr="00000000">
        <w:rPr>
          <w:rFonts w:ascii="Google Sans" w:cs="Google Sans" w:eastAsia="Google Sans" w:hAnsi="Google Sans"/>
          <w:color w:val="444746"/>
          <w:sz w:val="24"/>
          <w:szCs w:val="24"/>
          <w:vertAlign w:val="superscript"/>
          <w:rtl w:val="0"/>
        </w:rPr>
        <w:t xml:space="preserve">76</w:t>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Complex Constraints Implementation:</w:t>
      </w:r>
      <w:r w:rsidDel="00000000" w:rsidR="00000000" w:rsidRPr="00000000">
        <w:rPr>
          <w:rFonts w:ascii="Google Sans" w:cs="Google Sans" w:eastAsia="Google Sans" w:hAnsi="Google Sans"/>
          <w:color w:val="1f1f1f"/>
          <w:rtl w:val="0"/>
        </w:rPr>
        <w:t xml:space="preserve"> LLMs are highly proficient at mapping human logic to CP-SAT's expressive constraints. The 2-Stage Job is easily coded by prompting the AI to utilize NewIntervalVar for the respective legs, and the AddNoOverlap constraint across the transit and driving intervals. This specific paradigm is heavily represented in open-source Job Shop Scheduling repositories, which the LLM can draw upon for syntactic accuracy.</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LLM Integration Challenges with Alternatives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PyVRP is a brilliant algorithmic achievement with a clean pip installation and excellent software engineering practices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it is structurally hostile to LLM generation for </w:t>
      </w:r>
      <w:r w:rsidDel="00000000" w:rsidR="00000000" w:rsidRPr="00000000">
        <w:rPr>
          <w:rFonts w:ascii="Google Sans" w:cs="Google Sans" w:eastAsia="Google Sans" w:hAnsi="Google Sans"/>
          <w:i w:val="1"/>
          <w:iCs w:val="1"/>
          <w:color w:val="1f1f1f"/>
          <w:rtl w:val="0"/>
        </w:rPr>
        <w:t xml:space="preserve">highly custom</w:t>
      </w:r>
      <w:r w:rsidDel="00000000" w:rsidR="00000000" w:rsidRPr="00000000">
        <w:rPr>
          <w:rFonts w:ascii="Google Sans" w:cs="Google Sans" w:eastAsia="Google Sans" w:hAnsi="Google Sans"/>
          <w:color w:val="1f1f1f"/>
          <w:rtl w:val="0"/>
        </w:rPr>
        <w:t xml:space="preserve"> mathematical constraints. PyVRP implements performance-critical algorithmic components in C++ while leaving high-level configurations in Python.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If the independent crew logic requires modifying the penalty functions of the Hybrid Genetic Search to account for public transit times, the AI agent must interact with PyVRP's C++ core. This core lacks the extensive Stack Overflow footprint and simple declarative syntax of OR-Tools, leading to hallucinated bindings and fatal compilation errors.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Similarly, VRPSolver relies on the VRPSolverEasy Python interface.</w:t>
      </w:r>
      <w:r w:rsidDel="00000000" w:rsidR="00000000" w:rsidRPr="00000000">
        <w:rPr>
          <w:rFonts w:ascii="Google Sans" w:cs="Google Sans" w:eastAsia="Google Sans" w:hAnsi="Google Sans"/>
          <w:color w:val="444746"/>
          <w:sz w:val="24"/>
          <w:szCs w:val="24"/>
          <w:vertAlign w:val="superscript"/>
          <w:rtl w:val="0"/>
        </w:rPr>
        <w:t xml:space="preserve">74</w:t>
      </w:r>
      <w:r w:rsidDel="00000000" w:rsidR="00000000" w:rsidRPr="00000000">
        <w:rPr>
          <w:rFonts w:ascii="Google Sans" w:cs="Google Sans" w:eastAsia="Google Sans" w:hAnsi="Google Sans"/>
          <w:color w:val="1f1f1f"/>
          <w:rtl w:val="0"/>
        </w:rPr>
        <w:t xml:space="preserve"> While this attempts to abstract the complex mixed-integer programming away from the user, the underlying Branch-Cut-Price mechanics mean that an AI agent cannot seamlessly hack the engine to inject dynamic TBA asset assignment logic without generating severe mathematical relaxation errors or violating the strict column generation requirements.</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Directives for the AI Coding Agent</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maximize the efficiency and accuracy of Claude Code when building this solver, the following architectural directives should be provided in the prompt context:</w:t>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Enforce Namespace:</w:t>
      </w:r>
      <w:r w:rsidDel="00000000" w:rsidR="00000000" w:rsidRPr="00000000">
        <w:rPr>
          <w:rFonts w:ascii="Google Sans" w:cs="Google Sans" w:eastAsia="Google Sans" w:hAnsi="Google Sans"/>
          <w:color w:val="1f1f1f"/>
          <w:rtl w:val="0"/>
        </w:rPr>
        <w:t xml:space="preserve"> Instruct the agent to strictly utilize the ortools.sat.python.cp_model namespace. Explicitly prohibit the use of pywrapcp (the OR-Tools Routing API), as attempting to use the Routing API will trigger dimensional incompatibilities when decoupling the driver from the vehicle.</w:t>
      </w:r>
      <w:r w:rsidDel="00000000" w:rsidR="00000000" w:rsidRPr="00000000">
        <w:rPr>
          <w:rFonts w:ascii="Google Sans" w:cs="Google Sans" w:eastAsia="Google Sans" w:hAnsi="Google Sans"/>
          <w:color w:val="444746"/>
          <w:sz w:val="24"/>
          <w:szCs w:val="24"/>
          <w:vertAlign w:val="superscript"/>
          <w:rtl w:val="0"/>
        </w:rPr>
        <w:t xml:space="preserve">78</w:t>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Resource Modeling:</w:t>
      </w:r>
      <w:r w:rsidDel="00000000" w:rsidR="00000000" w:rsidRPr="00000000">
        <w:rPr>
          <w:rFonts w:ascii="Google Sans" w:cs="Google Sans" w:eastAsia="Google Sans" w:hAnsi="Google Sans"/>
          <w:color w:val="1f1f1f"/>
          <w:rtl w:val="0"/>
        </w:rPr>
        <w:t xml:space="preserve"> Direct the agent to model the 20 drivers as independent resources utilizing NewIntervalVar for both their transit and driving states. The sequence of these intervals should be linked using the add_circuit constraint or explicit boolean transition variables (NewBoolVar) to map the paths.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TBA Assignment:</w:t>
      </w:r>
      <w:r w:rsidDel="00000000" w:rsidR="00000000" w:rsidRPr="00000000">
        <w:rPr>
          <w:rFonts w:ascii="Google Sans" w:cs="Google Sans" w:eastAsia="Google Sans" w:hAnsi="Google Sans"/>
          <w:color w:val="1f1f1f"/>
          <w:rtl w:val="0"/>
        </w:rPr>
        <w:t xml:space="preserve"> Formulate the dynamic assignment of the 700 TBA vehicles as an Assignment Polytope utilizing boolean selection variables, ensuring the constraint limits each job to exactly one vehicle and one driver.</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Database Concurrency:</w:t>
      </w:r>
      <w:r w:rsidDel="00000000" w:rsidR="00000000" w:rsidRPr="00000000">
        <w:rPr>
          <w:rFonts w:ascii="Google Sans" w:cs="Google Sans" w:eastAsia="Google Sans" w:hAnsi="Google Sans"/>
          <w:color w:val="1f1f1f"/>
          <w:rtl w:val="0"/>
        </w:rPr>
        <w:t xml:space="preserve"> Ensure the agent interfaces with the transit matrix via an SQLite connection configured with WAL (Write-Ahead Logging) mode, or a PostgreSQL connection pool. This is critical to prevent database is locked exceptions during the massive preprocessing data ingestion phase prior to solving.</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96">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Joint Vehicle and Crew Routing and Scheduling - IDEAS/RePEc, accessed on March 1, 2026, </w:t>
      </w:r>
      <w:hyperlink r:id="rId57">
        <w:r w:rsidDel="00000000" w:rsidR="00000000" w:rsidRPr="00000000">
          <w:rPr>
            <w:rFonts w:ascii="Google Sans" w:cs="Google Sans" w:eastAsia="Google Sans" w:hAnsi="Google Sans"/>
            <w:color w:val="0000ee"/>
            <w:sz w:val="24"/>
            <w:szCs w:val="24"/>
            <w:u w:val="single"/>
            <w:rtl w:val="0"/>
          </w:rPr>
          <w:t xml:space="preserve">https://ideas.repec.org/a/inm/ortrsc/v54y2020i2p488-511.html</w:t>
        </w:r>
      </w:hyperlink>
      <w:r w:rsidDel="00000000" w:rsidR="00000000" w:rsidRPr="00000000">
        <w:rPr>
          <w:rtl w:val="0"/>
        </w:rPr>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Joint vehicle and crew routing and scheduling - Monash University, accessed on March 1, 2026, </w:t>
      </w:r>
      <w:hyperlink r:id="rId58">
        <w:r w:rsidDel="00000000" w:rsidR="00000000" w:rsidRPr="00000000">
          <w:rPr>
            <w:rFonts w:ascii="Google Sans" w:cs="Google Sans" w:eastAsia="Google Sans" w:hAnsi="Google Sans"/>
            <w:color w:val="0000ee"/>
            <w:sz w:val="24"/>
            <w:szCs w:val="24"/>
            <w:u w:val="single"/>
            <w:rtl w:val="0"/>
          </w:rPr>
          <w:t xml:space="preserve">https://research.monash.edu/en/publications/joint-vehicle-and-crew-routing-and-scheduling-2/</w:t>
        </w:r>
      </w:hyperlink>
      <w:r w:rsidDel="00000000" w:rsidR="00000000" w:rsidRPr="00000000">
        <w:rPr>
          <w:rtl w:val="0"/>
        </w:rPr>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Joint Vehicle and Crew Routing and Scheduling - ResearchGate, accessed on March 1, 2026, </w:t>
      </w:r>
      <w:hyperlink r:id="rId59">
        <w:r w:rsidDel="00000000" w:rsidR="00000000" w:rsidRPr="00000000">
          <w:rPr>
            <w:rFonts w:ascii="Google Sans" w:cs="Google Sans" w:eastAsia="Google Sans" w:hAnsi="Google Sans"/>
            <w:color w:val="0000ee"/>
            <w:sz w:val="24"/>
            <w:szCs w:val="24"/>
            <w:u w:val="single"/>
            <w:rtl w:val="0"/>
          </w:rPr>
          <w:t xml:space="preserve">https://www.researchgate.net/publication/283831120_Joint_Vehicle_and_Crew_Routing_and_Scheduling</w:t>
        </w:r>
      </w:hyperlink>
      <w:r w:rsidDel="00000000" w:rsidR="00000000" w:rsidRPr="00000000">
        <w:rPr>
          <w:rtl w:val="0"/>
        </w:rPr>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matheuristic for tactical locomotive and driver scheduling for the Swiss national railway company SBB Cargo AG - ResearchGate, accessed on March 1, 2026, </w:t>
      </w:r>
      <w:hyperlink r:id="rId60">
        <w:r w:rsidDel="00000000" w:rsidR="00000000" w:rsidRPr="00000000">
          <w:rPr>
            <w:rFonts w:ascii="Google Sans" w:cs="Google Sans" w:eastAsia="Google Sans" w:hAnsi="Google Sans"/>
            <w:color w:val="0000ee"/>
            <w:sz w:val="24"/>
            <w:szCs w:val="24"/>
            <w:u w:val="single"/>
            <w:rtl w:val="0"/>
          </w:rPr>
          <w:t xml:space="preserve">https://www.researchgate.net/publication/372367671_A_matheuristic_for_tactical_locomotive_and_driver_scheduling_for_the_Swiss_national_railway_company_SBB_Cargo_AG</w:t>
        </w:r>
      </w:hyperlink>
      <w:r w:rsidDel="00000000" w:rsidR="00000000" w:rsidRPr="00000000">
        <w:rPr>
          <w:rtl w:val="0"/>
        </w:rPr>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Joint Vehicle and Crew Routing and Scheduling - Edward Lam, accessed on March 1, 2026, </w:t>
      </w:r>
      <w:hyperlink r:id="rId61">
        <w:r w:rsidDel="00000000" w:rsidR="00000000" w:rsidRPr="00000000">
          <w:rPr>
            <w:rFonts w:ascii="Google Sans" w:cs="Google Sans" w:eastAsia="Google Sans" w:hAnsi="Google Sans"/>
            <w:color w:val="0000ee"/>
            <w:sz w:val="24"/>
            <w:szCs w:val="24"/>
            <w:u w:val="single"/>
            <w:rtl w:val="0"/>
          </w:rPr>
          <w:t xml:space="preserve">https://ed-lam.com/papers/jvcrsp2015.pdf</w:t>
        </w:r>
      </w:hyperlink>
      <w:r w:rsidDel="00000000" w:rsidR="00000000" w:rsidRPr="00000000">
        <w:rPr>
          <w:rtl w:val="0"/>
        </w:rPr>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Joint Vehicle and Crew Routing and Scheduling, accessed on March 1, 2026, </w:t>
      </w:r>
      <w:hyperlink r:id="rId62">
        <w:r w:rsidDel="00000000" w:rsidR="00000000" w:rsidRPr="00000000">
          <w:rPr>
            <w:rFonts w:ascii="Google Sans" w:cs="Google Sans" w:eastAsia="Google Sans" w:hAnsi="Google Sans"/>
            <w:color w:val="0000ee"/>
            <w:sz w:val="24"/>
            <w:szCs w:val="24"/>
            <w:u w:val="single"/>
            <w:rtl w:val="0"/>
          </w:rPr>
          <w:t xml:space="preserve">https://sam.isye.gatech.edu/sites/default/files/documents/Publications/jvcrsp.pdf</w:t>
        </w:r>
      </w:hyperlink>
      <w:r w:rsidDel="00000000" w:rsidR="00000000" w:rsidRPr="00000000">
        <w:rPr>
          <w:rtl w:val="0"/>
        </w:rPr>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 Aspects of Route Choice Behavior: Incorporating Perceptions, Learning Trends, Latent Classes, and Personality Traits in the - VTechWorks, accessed on March 1, 2026, </w:t>
      </w:r>
      <w:hyperlink r:id="rId63">
        <w:r w:rsidDel="00000000" w:rsidR="00000000" w:rsidRPr="00000000">
          <w:rPr>
            <w:rFonts w:ascii="Google Sans" w:cs="Google Sans" w:eastAsia="Google Sans" w:hAnsi="Google Sans"/>
            <w:color w:val="0000ee"/>
            <w:sz w:val="24"/>
            <w:szCs w:val="24"/>
            <w:u w:val="single"/>
            <w:rtl w:val="0"/>
          </w:rPr>
          <w:t xml:space="preserve">https://vtechworks.lib.vt.edu/bitstream/handle/10919/55070/3857.pdf?sequence=1&amp;isAll%20owed=y</w:t>
        </w:r>
      </w:hyperlink>
      <w:r w:rsidDel="00000000" w:rsidR="00000000" w:rsidRPr="00000000">
        <w:rPr>
          <w:rtl w:val="0"/>
        </w:rPr>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Tackle the Challenges of Multimodal Transport Routing | Blog - TravelTime, accessed on March 1, 2026, </w:t>
      </w:r>
      <w:hyperlink r:id="rId64">
        <w:r w:rsidDel="00000000" w:rsidR="00000000" w:rsidRPr="00000000">
          <w:rPr>
            <w:rFonts w:ascii="Google Sans" w:cs="Google Sans" w:eastAsia="Google Sans" w:hAnsi="Google Sans"/>
            <w:color w:val="0000ee"/>
            <w:sz w:val="24"/>
            <w:szCs w:val="24"/>
            <w:u w:val="single"/>
            <w:rtl w:val="0"/>
          </w:rPr>
          <w:t xml:space="preserve">https://traveltime.com/blog/multimodal-routing-traveltime-api</w:t>
        </w:r>
      </w:hyperlink>
      <w:r w:rsidDel="00000000" w:rsidR="00000000" w:rsidRPr="00000000">
        <w:rPr>
          <w:rtl w:val="0"/>
        </w:rPr>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Robust Multilayer X-Architecture Global Routing System Based on Particle Swarm Optimization | Request PDF - ResearchGate, accessed on March 1, 2026, </w:t>
      </w:r>
      <w:hyperlink r:id="rId65">
        <w:r w:rsidDel="00000000" w:rsidR="00000000" w:rsidRPr="00000000">
          <w:rPr>
            <w:rFonts w:ascii="Google Sans" w:cs="Google Sans" w:eastAsia="Google Sans" w:hAnsi="Google Sans"/>
            <w:color w:val="0000ee"/>
            <w:sz w:val="24"/>
            <w:szCs w:val="24"/>
            <w:u w:val="single"/>
            <w:rtl w:val="0"/>
          </w:rPr>
          <w:t xml:space="preserve">https://www.researchgate.net/publication/381629815_A_Robust_Multilayer_X-Architecture_Global_Routing_System_Based_on_Particle_Swarm_Optimization</w:t>
        </w:r>
      </w:hyperlink>
      <w:r w:rsidDel="00000000" w:rsidR="00000000" w:rsidRPr="00000000">
        <w:rPr>
          <w:rtl w:val="0"/>
        </w:rPr>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Applications of the vehicle routing problem with trailers and transshipments - ResearchGate, accessed on March 1, 2026, </w:t>
      </w:r>
      <w:hyperlink r:id="rId66">
        <w:r w:rsidDel="00000000" w:rsidR="00000000" w:rsidRPr="00000000">
          <w:rPr>
            <w:rFonts w:ascii="Google Sans" w:cs="Google Sans" w:eastAsia="Google Sans" w:hAnsi="Google Sans"/>
            <w:color w:val="0000ee"/>
            <w:sz w:val="24"/>
            <w:szCs w:val="24"/>
            <w:u w:val="single"/>
            <w:rtl w:val="0"/>
          </w:rPr>
          <w:t xml:space="preserve">https://www.researchgate.net/publication/271883572_Applications_of_the_vehicle_routing_problem_with_trailers_and_transshipments</w:t>
        </w:r>
      </w:hyperlink>
      <w:r w:rsidDel="00000000" w:rsidR="00000000" w:rsidRPr="00000000">
        <w:rPr>
          <w:rtl w:val="0"/>
        </w:rPr>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table of contents - River Publishers, accessed on March 1, 2026, </w:t>
      </w:r>
      <w:hyperlink r:id="rId67">
        <w:r w:rsidDel="00000000" w:rsidR="00000000" w:rsidRPr="00000000">
          <w:rPr>
            <w:rFonts w:ascii="Google Sans" w:cs="Google Sans" w:eastAsia="Google Sans" w:hAnsi="Google Sans"/>
            <w:color w:val="0000ee"/>
            <w:sz w:val="24"/>
            <w:szCs w:val="24"/>
            <w:u w:val="single"/>
            <w:rtl w:val="0"/>
          </w:rPr>
          <w:t xml:space="preserve">https://www.riverpublishers.com/pdf/ebook/RP_E9788770227896ICASET.pdf</w:t>
        </w:r>
      </w:hyperlink>
      <w:r w:rsidDel="00000000" w:rsidR="00000000" w:rsidRPr="00000000">
        <w:rPr>
          <w:rtl w:val="0"/>
        </w:rPr>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Intelligent Communication Technologies and Virtual Mobile Networks: ICICV 2019 [1st ed. 2020] 978-3-030-28363-6, 978-3-030-28364-3 - DOKUMEN.PUB, accessed on March 1, 2026, </w:t>
      </w:r>
      <w:hyperlink r:id="rId68">
        <w:r w:rsidDel="00000000" w:rsidR="00000000" w:rsidRPr="00000000">
          <w:rPr>
            <w:rFonts w:ascii="Google Sans" w:cs="Google Sans" w:eastAsia="Google Sans" w:hAnsi="Google Sans"/>
            <w:color w:val="0000ee"/>
            <w:sz w:val="24"/>
            <w:szCs w:val="24"/>
            <w:u w:val="single"/>
            <w:rtl w:val="0"/>
          </w:rPr>
          <w:t xml:space="preserve">https://dokumen.pub/intelligent-communication-technologies-and-virtual-mobile-networks-icicv-2019-1st-ed-2020-978-3-030-28363-6-978-3-030-28364-3.html</w:t>
        </w:r>
      </w:hyperlink>
      <w:r w:rsidDel="00000000" w:rsidR="00000000" w:rsidRPr="00000000">
        <w:rPr>
          <w:rtl w:val="0"/>
        </w:rPr>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Parallelization of the Vehicle Routing Problem with Time Windows IMM, accessed on March 1, 2026, </w:t>
      </w:r>
      <w:hyperlink r:id="rId69">
        <w:r w:rsidDel="00000000" w:rsidR="00000000" w:rsidRPr="00000000">
          <w:rPr>
            <w:rFonts w:ascii="Google Sans" w:cs="Google Sans" w:eastAsia="Google Sans" w:hAnsi="Google Sans"/>
            <w:color w:val="0000ee"/>
            <w:sz w:val="24"/>
            <w:szCs w:val="24"/>
            <w:u w:val="single"/>
            <w:rtl w:val="0"/>
          </w:rPr>
          <w:t xml:space="preserve">https://www2.imm.dtu.dk/pubdb/edoc/imm140.pdf</w:t>
        </w:r>
      </w:hyperlink>
      <w:r w:rsidDel="00000000" w:rsidR="00000000" w:rsidRPr="00000000">
        <w:rPr>
          <w:rtl w:val="0"/>
        </w:rPr>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Bibliographies: 'Vehicle routing and scheduling' - Grafiati, accessed on March 1, 2026, </w:t>
      </w:r>
      <w:hyperlink r:id="rId70">
        <w:r w:rsidDel="00000000" w:rsidR="00000000" w:rsidRPr="00000000">
          <w:rPr>
            <w:rFonts w:ascii="Google Sans" w:cs="Google Sans" w:eastAsia="Google Sans" w:hAnsi="Google Sans"/>
            <w:color w:val="0000ee"/>
            <w:sz w:val="24"/>
            <w:szCs w:val="24"/>
            <w:u w:val="single"/>
            <w:rtl w:val="0"/>
          </w:rPr>
          <w:t xml:space="preserve">https://www.grafiati.com/en/literature-selections/vehicle-routing-and-scheduling/</w:t>
        </w:r>
      </w:hyperlink>
      <w:r w:rsidDel="00000000" w:rsidR="00000000" w:rsidRPr="00000000">
        <w:rPr>
          <w:rtl w:val="0"/>
        </w:rPr>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Vehicle Routing | OR-Tools - Google for Developers, accessed on March 1, 2026, </w:t>
      </w:r>
      <w:hyperlink r:id="rId71">
        <w:r w:rsidDel="00000000" w:rsidR="00000000" w:rsidRPr="00000000">
          <w:rPr>
            <w:rFonts w:ascii="Google Sans" w:cs="Google Sans" w:eastAsia="Google Sans" w:hAnsi="Google Sans"/>
            <w:color w:val="0000ee"/>
            <w:sz w:val="24"/>
            <w:szCs w:val="24"/>
            <w:u w:val="single"/>
            <w:rtl w:val="0"/>
          </w:rPr>
          <w:t xml:space="preserve">https://developers.google.com/optimization/routing</w:t>
        </w:r>
      </w:hyperlink>
      <w:r w:rsidDel="00000000" w:rsidR="00000000" w:rsidRPr="00000000">
        <w:rPr>
          <w:rtl w:val="0"/>
        </w:rPr>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Modeling - The CP-SAT Primer - Using and Understanding Google OR-Tools' CP-SAT Solver, accessed on March 1, 2026, </w:t>
      </w:r>
      <w:hyperlink r:id="rId72">
        <w:r w:rsidDel="00000000" w:rsidR="00000000" w:rsidRPr="00000000">
          <w:rPr>
            <w:rFonts w:ascii="Google Sans" w:cs="Google Sans" w:eastAsia="Google Sans" w:hAnsi="Google Sans"/>
            <w:color w:val="0000ee"/>
            <w:sz w:val="24"/>
            <w:szCs w:val="24"/>
            <w:u w:val="single"/>
            <w:rtl w:val="0"/>
          </w:rPr>
          <w:t xml:space="preserve">https://d-krupke.github.io/cpsat-primer/04B_advanced_modelling.html</w:t>
        </w:r>
      </w:hyperlink>
      <w:r w:rsidDel="00000000" w:rsidR="00000000" w:rsidRPr="00000000">
        <w:rPr>
          <w:rtl w:val="0"/>
        </w:rPr>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Choosing Solution Strategies for Scheduling Automated Guided Vehicles in Production Using Machine Learning - MDPI, accessed on March 1, 2026, </w:t>
      </w:r>
      <w:hyperlink r:id="rId73">
        <w:r w:rsidDel="00000000" w:rsidR="00000000" w:rsidRPr="00000000">
          <w:rPr>
            <w:rFonts w:ascii="Google Sans" w:cs="Google Sans" w:eastAsia="Google Sans" w:hAnsi="Google Sans"/>
            <w:color w:val="0000ee"/>
            <w:sz w:val="24"/>
            <w:szCs w:val="24"/>
            <w:u w:val="single"/>
            <w:rtl w:val="0"/>
          </w:rPr>
          <w:t xml:space="preserve">https://www.mdpi.com/2076-3417/13/2/806</w:t>
        </w:r>
      </w:hyperlink>
      <w:r w:rsidDel="00000000" w:rsidR="00000000" w:rsidRPr="00000000">
        <w:rPr>
          <w:rtl w:val="0"/>
        </w:rPr>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Which solver do Googles OR-Tools Modules for CSP and VRP use? - Stack Overflow, accessed on March 1, 2026, </w:t>
      </w:r>
      <w:hyperlink r:id="rId74">
        <w:r w:rsidDel="00000000" w:rsidR="00000000" w:rsidRPr="00000000">
          <w:rPr>
            <w:rFonts w:ascii="Google Sans" w:cs="Google Sans" w:eastAsia="Google Sans" w:hAnsi="Google Sans"/>
            <w:color w:val="0000ee"/>
            <w:sz w:val="24"/>
            <w:szCs w:val="24"/>
            <w:u w:val="single"/>
            <w:rtl w:val="0"/>
          </w:rPr>
          <w:t xml:space="preserve">https://stackoverflow.com/questions/57123397/which-solver-do-googles-or-tools-modules-for-csp-and-vrp-use</w:t>
        </w:r>
      </w:hyperlink>
      <w:r w:rsidDel="00000000" w:rsidR="00000000" w:rsidRPr="00000000">
        <w:rPr>
          <w:rtl w:val="0"/>
        </w:rPr>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it possible to solve VRP using OR-Tools CpModel, instead of RoutingModel?, accessed on March 1, 2026, </w:t>
      </w:r>
      <w:hyperlink r:id="rId75">
        <w:r w:rsidDel="00000000" w:rsidR="00000000" w:rsidRPr="00000000">
          <w:rPr>
            <w:rFonts w:ascii="Google Sans" w:cs="Google Sans" w:eastAsia="Google Sans" w:hAnsi="Google Sans"/>
            <w:color w:val="0000ee"/>
            <w:sz w:val="24"/>
            <w:szCs w:val="24"/>
            <w:u w:val="single"/>
            <w:rtl w:val="0"/>
          </w:rPr>
          <w:t xml:space="preserve">https://or.stackexchange.com/questions/4401/is-it-possible-to-solve-vrp-using-or-tools-cpmodel-instead-of-routingmodel</w:t>
        </w:r>
      </w:hyperlink>
      <w:r w:rsidDel="00000000" w:rsidR="00000000" w:rsidRPr="00000000">
        <w:rPr>
          <w:rtl w:val="0"/>
        </w:rPr>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or-tools optimization/parallelization of VRP? - Stack Overflow, accessed on March 1, 2026, </w:t>
      </w:r>
      <w:hyperlink r:id="rId76">
        <w:r w:rsidDel="00000000" w:rsidR="00000000" w:rsidRPr="00000000">
          <w:rPr>
            <w:rFonts w:ascii="Google Sans" w:cs="Google Sans" w:eastAsia="Google Sans" w:hAnsi="Google Sans"/>
            <w:color w:val="0000ee"/>
            <w:sz w:val="24"/>
            <w:szCs w:val="24"/>
            <w:u w:val="single"/>
            <w:rtl w:val="0"/>
          </w:rPr>
          <w:t xml:space="preserve">https://stackoverflow.com/questions/78591607/or-tools-optimization-parallelization-of-vrp</w:t>
        </w:r>
      </w:hyperlink>
      <w:r w:rsidDel="00000000" w:rsidR="00000000" w:rsidRPr="00000000">
        <w:rPr>
          <w:rtl w:val="0"/>
        </w:rPr>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z3 much slower than ortools SAT. Why? - Stack Overflow, accessed on March 1, 2026, </w:t>
      </w:r>
      <w:hyperlink r:id="rId77">
        <w:r w:rsidDel="00000000" w:rsidR="00000000" w:rsidRPr="00000000">
          <w:rPr>
            <w:rFonts w:ascii="Google Sans" w:cs="Google Sans" w:eastAsia="Google Sans" w:hAnsi="Google Sans"/>
            <w:color w:val="0000ee"/>
            <w:sz w:val="24"/>
            <w:szCs w:val="24"/>
            <w:u w:val="single"/>
            <w:rtl w:val="0"/>
          </w:rPr>
          <w:t xml:space="preserve">https://stackoverflow.com/questions/71749970/z3-much-slower-than-ortools-sat-why</w:t>
        </w:r>
      </w:hyperlink>
      <w:r w:rsidDel="00000000" w:rsidR="00000000" w:rsidRPr="00000000">
        <w:rPr>
          <w:rtl w:val="0"/>
        </w:rPr>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d-krupke/cpsat-primer: The CP-SAT Primer: Using and Understanding Google OR-Tools' CP-SAT Solver - GitHub, accessed on March 1, 2026, </w:t>
      </w:r>
      <w:hyperlink r:id="rId78">
        <w:r w:rsidDel="00000000" w:rsidR="00000000" w:rsidRPr="00000000">
          <w:rPr>
            <w:rFonts w:ascii="Google Sans" w:cs="Google Sans" w:eastAsia="Google Sans" w:hAnsi="Google Sans"/>
            <w:color w:val="0000ee"/>
            <w:sz w:val="24"/>
            <w:szCs w:val="24"/>
            <w:u w:val="single"/>
            <w:rtl w:val="0"/>
          </w:rPr>
          <w:t xml:space="preserve">https://github.com/d-krupke/cpsat-primer</w:t>
        </w:r>
      </w:hyperlink>
      <w:r w:rsidDel="00000000" w:rsidR="00000000" w:rsidRPr="00000000">
        <w:rPr>
          <w:rtl w:val="0"/>
        </w:rPr>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CP SAT solver for vrp - Google Groups, accessed on March 1, 2026, </w:t>
      </w:r>
      <w:hyperlink r:id="rId79">
        <w:r w:rsidDel="00000000" w:rsidR="00000000" w:rsidRPr="00000000">
          <w:rPr>
            <w:rFonts w:ascii="Google Sans" w:cs="Google Sans" w:eastAsia="Google Sans" w:hAnsi="Google Sans"/>
            <w:color w:val="0000ee"/>
            <w:sz w:val="24"/>
            <w:szCs w:val="24"/>
            <w:u w:val="single"/>
            <w:rtl w:val="0"/>
          </w:rPr>
          <w:t xml:space="preserve">https://groups.google.com/g/or-tools-discuss/c/tt6JvoTWTvo</w:t>
        </w:r>
      </w:hyperlink>
      <w:r w:rsidDel="00000000" w:rsidR="00000000" w:rsidRPr="00000000">
        <w:rPr>
          <w:rtl w:val="0"/>
        </w:rPr>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solver for Travelling Salesman Problem (TSP) with precedence constraints, accessed on March 1, 2026, </w:t>
      </w:r>
      <w:hyperlink r:id="rId80">
        <w:r w:rsidDel="00000000" w:rsidR="00000000" w:rsidRPr="00000000">
          <w:rPr>
            <w:rFonts w:ascii="Google Sans" w:cs="Google Sans" w:eastAsia="Google Sans" w:hAnsi="Google Sans"/>
            <w:color w:val="0000ee"/>
            <w:sz w:val="24"/>
            <w:szCs w:val="24"/>
            <w:u w:val="single"/>
            <w:rtl w:val="0"/>
          </w:rPr>
          <w:t xml:space="preserve">https://or.stackexchange.com/questions/11698/solver-for-travelling-salesman-problem-tsp-with-precedence-constraints</w:t>
        </w:r>
      </w:hyperlink>
      <w:r w:rsidDel="00000000" w:rsidR="00000000" w:rsidRPr="00000000">
        <w:rPr>
          <w:rtl w:val="0"/>
        </w:rPr>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wouda-et-al-2024-pyvrp-a-high-performance-vrp-solver-package - VU Research Portal, accessed on March 1, 2026, </w:t>
      </w:r>
      <w:hyperlink r:id="rId81">
        <w:r w:rsidDel="00000000" w:rsidR="00000000" w:rsidRPr="00000000">
          <w:rPr>
            <w:rFonts w:ascii="Google Sans" w:cs="Google Sans" w:eastAsia="Google Sans" w:hAnsi="Google Sans"/>
            <w:color w:val="0000ee"/>
            <w:sz w:val="24"/>
            <w:szCs w:val="24"/>
            <w:u w:val="single"/>
            <w:rtl w:val="0"/>
          </w:rPr>
          <w:t xml:space="preserve">https://research.vu.nl/ws/portalfiles/portal/388474973/wouda-et-al-2024-pyvrp-a-high-performance-vrp-solver-package.pdf</w:t>
        </w:r>
      </w:hyperlink>
      <w:r w:rsidDel="00000000" w:rsidR="00000000" w:rsidRPr="00000000">
        <w:rPr>
          <w:rtl w:val="0"/>
        </w:rPr>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PyVRP: A High-Performance VRP Solver Package - the University of Groningen research portal, accessed on March 1, 2026, </w:t>
      </w:r>
      <w:hyperlink r:id="rId82">
        <w:r w:rsidDel="00000000" w:rsidR="00000000" w:rsidRPr="00000000">
          <w:rPr>
            <w:rFonts w:ascii="Google Sans" w:cs="Google Sans" w:eastAsia="Google Sans" w:hAnsi="Google Sans"/>
            <w:color w:val="0000ee"/>
            <w:sz w:val="24"/>
            <w:szCs w:val="24"/>
            <w:u w:val="single"/>
            <w:rtl w:val="0"/>
          </w:rPr>
          <w:t xml:space="preserve">https://research.rug.nl/en/publications/pyvrp-a-high-performance-vrp-solver-package/</w:t>
        </w:r>
      </w:hyperlink>
      <w:r w:rsidDel="00000000" w:rsidR="00000000" w:rsidRPr="00000000">
        <w:rPr>
          <w:rtl w:val="0"/>
        </w:rPr>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PyVRP: A High-Performance VRP Solver Package - IDEAS/RePEc, accessed on March 1, 2026, </w:t>
      </w:r>
      <w:hyperlink r:id="rId83">
        <w:r w:rsidDel="00000000" w:rsidR="00000000" w:rsidRPr="00000000">
          <w:rPr>
            <w:rFonts w:ascii="Google Sans" w:cs="Google Sans" w:eastAsia="Google Sans" w:hAnsi="Google Sans"/>
            <w:color w:val="0000ee"/>
            <w:sz w:val="24"/>
            <w:szCs w:val="24"/>
            <w:u w:val="single"/>
            <w:rtl w:val="0"/>
          </w:rPr>
          <w:t xml:space="preserve">https://ideas.repec.org/a/inm/orijoc/v36y2024i4p943-955.html</w:t>
        </w:r>
      </w:hyperlink>
      <w:r w:rsidDel="00000000" w:rsidR="00000000" w:rsidRPr="00000000">
        <w:rPr>
          <w:rtl w:val="0"/>
        </w:rPr>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Introduction - arXiv, accessed on March 1, 2026, </w:t>
      </w:r>
      <w:hyperlink r:id="rId84">
        <w:r w:rsidDel="00000000" w:rsidR="00000000" w:rsidRPr="00000000">
          <w:rPr>
            <w:rFonts w:ascii="Google Sans" w:cs="Google Sans" w:eastAsia="Google Sans" w:hAnsi="Google Sans"/>
            <w:color w:val="0000ee"/>
            <w:sz w:val="24"/>
            <w:szCs w:val="24"/>
            <w:u w:val="single"/>
            <w:rtl w:val="0"/>
          </w:rPr>
          <w:t xml:space="preserve">https://arxiv.org/html/2403.13795v2</w:t>
        </w:r>
      </w:hyperlink>
      <w:r w:rsidDel="00000000" w:rsidR="00000000" w:rsidRPr="00000000">
        <w:rPr>
          <w:rtl w:val="0"/>
        </w:rPr>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PyVRP: a high-performance VRP solver package - arXiv, accessed on March 1, 2026, </w:t>
      </w:r>
      <w:hyperlink r:id="rId85">
        <w:r w:rsidDel="00000000" w:rsidR="00000000" w:rsidRPr="00000000">
          <w:rPr>
            <w:rFonts w:ascii="Google Sans" w:cs="Google Sans" w:eastAsia="Google Sans" w:hAnsi="Google Sans"/>
            <w:color w:val="0000ee"/>
            <w:sz w:val="24"/>
            <w:szCs w:val="24"/>
            <w:u w:val="single"/>
            <w:rtl w:val="0"/>
          </w:rPr>
          <w:t xml:space="preserve">https://arxiv.org/pdf/2403.13795</w:t>
        </w:r>
      </w:hyperlink>
      <w:r w:rsidDel="00000000" w:rsidR="00000000" w:rsidRPr="00000000">
        <w:rPr>
          <w:rtl w:val="0"/>
        </w:rPr>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Carnegie Mellon University Tepper School of Business Column Elimination: Iterative Refinement for Solving Arc Flow Formulations, accessed on March 1, 2026, </w:t>
      </w:r>
      <w:hyperlink r:id="rId86">
        <w:r w:rsidDel="00000000" w:rsidR="00000000" w:rsidRPr="00000000">
          <w:rPr>
            <w:rFonts w:ascii="Google Sans" w:cs="Google Sans" w:eastAsia="Google Sans" w:hAnsi="Google Sans"/>
            <w:color w:val="0000ee"/>
            <w:sz w:val="24"/>
            <w:szCs w:val="24"/>
            <w:u w:val="single"/>
            <w:rtl w:val="0"/>
          </w:rPr>
          <w:t xml:space="preserve">https://www.cmu.edu/sites/default/files/cmu-tepper-site-files/2025-06/2025-joint-program-algorithms-combinatorics-and-optimization-karahalios-dissertation.pdf</w:t>
        </w:r>
      </w:hyperlink>
      <w:r w:rsidDel="00000000" w:rsidR="00000000" w:rsidRPr="00000000">
        <w:rPr>
          <w:rtl w:val="0"/>
        </w:rPr>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Benchmarks - PyVRP 0.14.0a0 documentation, accessed on March 1, 2026, </w:t>
      </w:r>
      <w:hyperlink r:id="rId87">
        <w:r w:rsidDel="00000000" w:rsidR="00000000" w:rsidRPr="00000000">
          <w:rPr>
            <w:rFonts w:ascii="Google Sans" w:cs="Google Sans" w:eastAsia="Google Sans" w:hAnsi="Google Sans"/>
            <w:color w:val="0000ee"/>
            <w:sz w:val="24"/>
            <w:szCs w:val="24"/>
            <w:u w:val="single"/>
            <w:rtl w:val="0"/>
          </w:rPr>
          <w:t xml:space="preserve">https://pyvrp.org/setup/benchmarks.html</w:t>
        </w:r>
      </w:hyperlink>
      <w:r w:rsidDel="00000000" w:rsidR="00000000" w:rsidRPr="00000000">
        <w:rPr>
          <w:rtl w:val="0"/>
        </w:rPr>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Caching -- how do you do it? : r/PostgreSQL - Reddit, accessed on March 1, 2026, </w:t>
      </w:r>
      <w:hyperlink r:id="rId88">
        <w:r w:rsidDel="00000000" w:rsidR="00000000" w:rsidRPr="00000000">
          <w:rPr>
            <w:rFonts w:ascii="Google Sans" w:cs="Google Sans" w:eastAsia="Google Sans" w:hAnsi="Google Sans"/>
            <w:color w:val="0000ee"/>
            <w:sz w:val="24"/>
            <w:szCs w:val="24"/>
            <w:u w:val="single"/>
            <w:rtl w:val="0"/>
          </w:rPr>
          <w:t xml:space="preserve">https://www.reddit.com/r/PostgreSQL/comments/1kwr55g/caching_how_do_you_do_it/</w:t>
        </w:r>
      </w:hyperlink>
      <w:r w:rsidDel="00000000" w:rsidR="00000000" w:rsidRPr="00000000">
        <w:rPr>
          <w:rtl w:val="0"/>
        </w:rPr>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Postgres Data Flow | Crunchy Data Blog, accessed on March 1, 2026, </w:t>
      </w:r>
      <w:hyperlink r:id="rId89">
        <w:r w:rsidDel="00000000" w:rsidR="00000000" w:rsidRPr="00000000">
          <w:rPr>
            <w:rFonts w:ascii="Google Sans" w:cs="Google Sans" w:eastAsia="Google Sans" w:hAnsi="Google Sans"/>
            <w:color w:val="0000ee"/>
            <w:sz w:val="24"/>
            <w:szCs w:val="24"/>
            <w:u w:val="single"/>
            <w:rtl w:val="0"/>
          </w:rPr>
          <w:t xml:space="preserve">https://www.crunchydata.com/blog/postgres-data-flow</w:t>
        </w:r>
      </w:hyperlink>
      <w:r w:rsidDel="00000000" w:rsidR="00000000" w:rsidRPr="00000000">
        <w:rPr>
          <w:rtl w:val="0"/>
        </w:rPr>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Microsoft's Tech Made SQLite Writes 4x Faster - YouTube, accessed on March 1, 2026, </w:t>
      </w:r>
      <w:hyperlink r:id="rId90">
        <w:r w:rsidDel="00000000" w:rsidR="00000000" w:rsidRPr="00000000">
          <w:rPr>
            <w:rFonts w:ascii="Google Sans" w:cs="Google Sans" w:eastAsia="Google Sans" w:hAnsi="Google Sans"/>
            <w:color w:val="0000ee"/>
            <w:sz w:val="24"/>
            <w:szCs w:val="24"/>
            <w:u w:val="single"/>
            <w:rtl w:val="0"/>
          </w:rPr>
          <w:t xml:space="preserve">https://www.youtube.com/watch?v=BtQqaHlJcVo</w:t>
        </w:r>
      </w:hyperlink>
      <w:r w:rsidDel="00000000" w:rsidR="00000000" w:rsidRPr="00000000">
        <w:rPr>
          <w:rtl w:val="0"/>
        </w:rPr>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SQLite-based databases on the postgres protocol? Yes we can! | by Glauber Costa | Turso blog | Medium, accessed on March 1, 2026, </w:t>
      </w:r>
      <w:hyperlink r:id="rId91">
        <w:r w:rsidDel="00000000" w:rsidR="00000000" w:rsidRPr="00000000">
          <w:rPr>
            <w:rFonts w:ascii="Google Sans" w:cs="Google Sans" w:eastAsia="Google Sans" w:hAnsi="Google Sans"/>
            <w:color w:val="0000ee"/>
            <w:sz w:val="24"/>
            <w:szCs w:val="24"/>
            <w:u w:val="single"/>
            <w:rtl w:val="0"/>
          </w:rPr>
          <w:t xml:space="preserve">https://medium.com/chiselstrike/sqlite-based-databases-on-the-postgres-protocol-yes-we-can-358e61171d65</w:t>
        </w:r>
      </w:hyperlink>
      <w:r w:rsidDel="00000000" w:rsidR="00000000" w:rsidRPr="00000000">
        <w:rPr>
          <w:rtl w:val="0"/>
        </w:rPr>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Everyone Is Wrong About SQLite (Here's When It Beats Postgres) - YouTube, accessed on March 1, 2026, </w:t>
      </w:r>
      <w:hyperlink r:id="rId92">
        <w:r w:rsidDel="00000000" w:rsidR="00000000" w:rsidRPr="00000000">
          <w:rPr>
            <w:rFonts w:ascii="Google Sans" w:cs="Google Sans" w:eastAsia="Google Sans" w:hAnsi="Google Sans"/>
            <w:color w:val="0000ee"/>
            <w:sz w:val="24"/>
            <w:szCs w:val="24"/>
            <w:u w:val="single"/>
            <w:rtl w:val="0"/>
          </w:rPr>
          <w:t xml:space="preserve">https://www.youtube.com/watch?v=t20KyfjtUs4</w:t>
        </w:r>
      </w:hyperlink>
      <w:r w:rsidDel="00000000" w:rsidR="00000000" w:rsidRPr="00000000">
        <w:rPr>
          <w:rtl w:val="0"/>
        </w:rPr>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Configuration Manual - Synapse - GitHub Pages, accessed on March 1, 2026, </w:t>
      </w:r>
      <w:hyperlink r:id="rId93">
        <w:r w:rsidDel="00000000" w:rsidR="00000000" w:rsidRPr="00000000">
          <w:rPr>
            <w:rFonts w:ascii="Google Sans" w:cs="Google Sans" w:eastAsia="Google Sans" w:hAnsi="Google Sans"/>
            <w:color w:val="0000ee"/>
            <w:sz w:val="24"/>
            <w:szCs w:val="24"/>
            <w:u w:val="single"/>
            <w:rtl w:val="0"/>
          </w:rPr>
          <w:t xml:space="preserve">https://matrix-org.github.io/synapse/latest/usage/configuration/config_documentation.html</w:t>
        </w:r>
      </w:hyperlink>
      <w:r w:rsidDel="00000000" w:rsidR="00000000" w:rsidRPr="00000000">
        <w:rPr>
          <w:rtl w:val="0"/>
        </w:rPr>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SQL best practice to cache frequently-used data - Stack Overflow, accessed on March 1, 2026, </w:t>
      </w:r>
      <w:hyperlink r:id="rId94">
        <w:r w:rsidDel="00000000" w:rsidR="00000000" w:rsidRPr="00000000">
          <w:rPr>
            <w:rFonts w:ascii="Google Sans" w:cs="Google Sans" w:eastAsia="Google Sans" w:hAnsi="Google Sans"/>
            <w:color w:val="0000ee"/>
            <w:sz w:val="24"/>
            <w:szCs w:val="24"/>
            <w:u w:val="single"/>
            <w:rtl w:val="0"/>
          </w:rPr>
          <w:t xml:space="preserve">https://stackoverflow.com/questions/51447114/sql-best-practice-to-cache-frequently-used-data</w:t>
        </w:r>
      </w:hyperlink>
      <w:r w:rsidDel="00000000" w:rsidR="00000000" w:rsidRPr="00000000">
        <w:rPr>
          <w:rtl w:val="0"/>
        </w:rPr>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Tracking and Improving PostgreSQL's Cache Hit Ratio | The Tony and Tonie Show, accessed on March 1, 2026, </w:t>
      </w:r>
      <w:hyperlink r:id="rId95">
        <w:r w:rsidDel="00000000" w:rsidR="00000000" w:rsidRPr="00000000">
          <w:rPr>
            <w:rFonts w:ascii="Google Sans" w:cs="Google Sans" w:eastAsia="Google Sans" w:hAnsi="Google Sans"/>
            <w:color w:val="0000ee"/>
            <w:sz w:val="24"/>
            <w:szCs w:val="24"/>
            <w:u w:val="single"/>
            <w:rtl w:val="0"/>
          </w:rPr>
          <w:t xml:space="preserve">https://www.youtube.com/watch?v=lQXk1grs_Mo</w:t>
        </w:r>
      </w:hyperlink>
      <w:r w:rsidDel="00000000" w:rsidR="00000000" w:rsidRPr="00000000">
        <w:rPr>
          <w:rtl w:val="0"/>
        </w:rPr>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Caching Patterns &amp; Strategies: A Comprehensive Guide - DEV Community, accessed on March 1, 2026, </w:t>
      </w:r>
      <w:hyperlink r:id="rId96">
        <w:r w:rsidDel="00000000" w:rsidR="00000000" w:rsidRPr="00000000">
          <w:rPr>
            <w:rFonts w:ascii="Google Sans" w:cs="Google Sans" w:eastAsia="Google Sans" w:hAnsi="Google Sans"/>
            <w:color w:val="0000ee"/>
            <w:sz w:val="24"/>
            <w:szCs w:val="24"/>
            <w:u w:val="single"/>
            <w:rtl w:val="0"/>
          </w:rPr>
          <w:t xml:space="preserve">https://dev.to/devcorner/caching-patterns-strategies-a-comprehensive-guide-3mpo</w:t>
        </w:r>
      </w:hyperlink>
      <w:r w:rsidDel="00000000" w:rsidR="00000000" w:rsidRPr="00000000">
        <w:rPr>
          <w:rtl w:val="0"/>
        </w:rPr>
      </w:r>
    </w:p>
    <w:p w:rsidR="00000000" w:rsidDel="00000000" w:rsidP="00000000" w:rsidRDefault="00000000" w:rsidRPr="00000000" w14:paraId="000000B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Critical Caching Patterns: Preventing Catastrophic Failures at Scale | by Rachoork - Medium, accessed on March 1, 2026, </w:t>
      </w:r>
      <w:hyperlink r:id="rId97">
        <w:r w:rsidDel="00000000" w:rsidR="00000000" w:rsidRPr="00000000">
          <w:rPr>
            <w:rFonts w:ascii="Google Sans" w:cs="Google Sans" w:eastAsia="Google Sans" w:hAnsi="Google Sans"/>
            <w:color w:val="0000ee"/>
            <w:sz w:val="24"/>
            <w:szCs w:val="24"/>
            <w:u w:val="single"/>
            <w:rtl w:val="0"/>
          </w:rPr>
          <w:t xml:space="preserve">https://medium.com/@rachoork/critical-caching-patterns-preventing-catastrophic-failures-at-scale-ddc75ac0e863</w:t>
        </w:r>
      </w:hyperlink>
      <w:r w:rsidDel="00000000" w:rsidR="00000000" w:rsidRPr="00000000">
        <w:rPr>
          <w:rtl w:val="0"/>
        </w:rPr>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overnight relocation problem for one-way carsharing systems considering employment planning, return restrictions, and ride sharing of temporary workers | Request PDF - ResearchGate, accessed on March 1, 2026, </w:t>
      </w:r>
      <w:hyperlink r:id="rId98">
        <w:r w:rsidDel="00000000" w:rsidR="00000000" w:rsidRPr="00000000">
          <w:rPr>
            <w:rFonts w:ascii="Google Sans" w:cs="Google Sans" w:eastAsia="Google Sans" w:hAnsi="Google Sans"/>
            <w:color w:val="0000ee"/>
            <w:sz w:val="24"/>
            <w:szCs w:val="24"/>
            <w:u w:val="single"/>
            <w:rtl w:val="0"/>
          </w:rPr>
          <w:t xml:space="preserve">https://www.researchgate.net/publication/365627721_An_overnight_relocation_problem_for_one-way_carsharing_systems_considering_employment_planning_return_restrictions_and_ride_sharing_of_temporary_workers</w:t>
        </w:r>
      </w:hyperlink>
      <w:r w:rsidDel="00000000" w:rsidR="00000000" w:rsidRPr="00000000">
        <w:rPr>
          <w:rtl w:val="0"/>
        </w:rPr>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Multi-stage Optimisation Approach to Design Relocation Strategies in One-way Car-sharing Systems with Stackable Cars - arXiv, accessed on March 1, 2026, </w:t>
      </w:r>
      <w:hyperlink r:id="rId99">
        <w:r w:rsidDel="00000000" w:rsidR="00000000" w:rsidRPr="00000000">
          <w:rPr>
            <w:rFonts w:ascii="Google Sans" w:cs="Google Sans" w:eastAsia="Google Sans" w:hAnsi="Google Sans"/>
            <w:color w:val="0000ee"/>
            <w:sz w:val="24"/>
            <w:szCs w:val="24"/>
            <w:u w:val="single"/>
            <w:rtl w:val="0"/>
          </w:rPr>
          <w:t xml:space="preserve">https://arxiv.org/html/2501.13843v1</w:t>
        </w:r>
      </w:hyperlink>
      <w:r w:rsidDel="00000000" w:rsidR="00000000" w:rsidRPr="00000000">
        <w:rPr>
          <w:rtl w:val="0"/>
        </w:rPr>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Vehicle relocation and staff rebalance problem in one-way free-floating car-sharing system: A novel multi-iteration probabilistic greedy algorithm - ResearchGate, accessed on March 1, 2026, </w:t>
      </w:r>
      <w:hyperlink r:id="rId100">
        <w:r w:rsidDel="00000000" w:rsidR="00000000" w:rsidRPr="00000000">
          <w:rPr>
            <w:rFonts w:ascii="Google Sans" w:cs="Google Sans" w:eastAsia="Google Sans" w:hAnsi="Google Sans"/>
            <w:color w:val="0000ee"/>
            <w:sz w:val="24"/>
            <w:szCs w:val="24"/>
            <w:u w:val="single"/>
            <w:rtl w:val="0"/>
          </w:rPr>
          <w:t xml:space="preserve">https://www.researchgate.net/publication/373983243_Vehicle_relocation_and_staff_rebalance_problem_in_one-way_free-floating_car-sharing_system_A_novel_multi-iteration_probabilistic_greedy_algorithm</w:t>
        </w:r>
      </w:hyperlink>
      <w:r w:rsidDel="00000000" w:rsidR="00000000" w:rsidRPr="00000000">
        <w:rPr>
          <w:rtl w:val="0"/>
        </w:rPr>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Relocation Problem for the One-Way Electric Vehicle Sharing | Request PDF, accessed on March 1, 2026, </w:t>
      </w:r>
      <w:hyperlink r:id="rId101">
        <w:r w:rsidDel="00000000" w:rsidR="00000000" w:rsidRPr="00000000">
          <w:rPr>
            <w:rFonts w:ascii="Google Sans" w:cs="Google Sans" w:eastAsia="Google Sans" w:hAnsi="Google Sans"/>
            <w:color w:val="0000ee"/>
            <w:sz w:val="24"/>
            <w:szCs w:val="24"/>
            <w:u w:val="single"/>
            <w:rtl w:val="0"/>
          </w:rPr>
          <w:t xml:space="preserve">https://www.researchgate.net/publication/253239249_The_Relocation_Problem_for_the_One-Way_Electric_Vehicle_Sharing</w:t>
        </w:r>
      </w:hyperlink>
      <w:r w:rsidDel="00000000" w:rsidR="00000000" w:rsidRPr="00000000">
        <w:rPr>
          <w:rtl w:val="0"/>
        </w:rPr>
      </w:r>
    </w:p>
    <w:p w:rsidR="00000000" w:rsidDel="00000000" w:rsidP="00000000" w:rsidRDefault="00000000" w:rsidRPr="00000000" w14:paraId="000000C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Heuristic Approach for Last-Mile Delivery with Consistent Considerations and Minimum Service for a Supply Chain - MDPI, accessed on March 1, 2026, </w:t>
      </w:r>
      <w:hyperlink r:id="rId102">
        <w:r w:rsidDel="00000000" w:rsidR="00000000" w:rsidRPr="00000000">
          <w:rPr>
            <w:rFonts w:ascii="Google Sans" w:cs="Google Sans" w:eastAsia="Google Sans" w:hAnsi="Google Sans"/>
            <w:color w:val="0000ee"/>
            <w:sz w:val="24"/>
            <w:szCs w:val="24"/>
            <w:u w:val="single"/>
            <w:rtl w:val="0"/>
          </w:rPr>
          <w:t xml:space="preserve">https://www.mdpi.com/2227-7390/13/10/1553</w:t>
        </w:r>
      </w:hyperlink>
      <w:r w:rsidDel="00000000" w:rsidR="00000000" w:rsidRPr="00000000">
        <w:rPr>
          <w:rtl w:val="0"/>
        </w:rPr>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FHWA/TX-15/0-6818-1 DYNAMIC RIDE-SHARE, CAR-SHARE, AND BIKE-SHARE AND STATE–LEVEL MOBILITY - Texas A&amp;M Transportation Institute, accessed on March 1, 2026, </w:t>
      </w:r>
      <w:hyperlink r:id="rId103">
        <w:r w:rsidDel="00000000" w:rsidR="00000000" w:rsidRPr="00000000">
          <w:rPr>
            <w:rFonts w:ascii="Google Sans" w:cs="Google Sans" w:eastAsia="Google Sans" w:hAnsi="Google Sans"/>
            <w:color w:val="0000ee"/>
            <w:sz w:val="24"/>
            <w:szCs w:val="24"/>
            <w:u w:val="single"/>
            <w:rtl w:val="0"/>
          </w:rPr>
          <w:t xml:space="preserve">https://static.tti.tamu.edu/tti.tamu.edu/documents/0-6818-1.pdf</w:t>
        </w:r>
      </w:hyperlink>
      <w:r w:rsidDel="00000000" w:rsidR="00000000" w:rsidRPr="00000000">
        <w:rPr>
          <w:rtl w:val="0"/>
        </w:rPr>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Carsharing Worldwide: Case Studies on Carsharing Development in China, Europe, Japan, and the United States - MDPI, accessed on March 1, 2026, </w:t>
      </w:r>
      <w:hyperlink r:id="rId104">
        <w:r w:rsidDel="00000000" w:rsidR="00000000" w:rsidRPr="00000000">
          <w:rPr>
            <w:rFonts w:ascii="Google Sans" w:cs="Google Sans" w:eastAsia="Google Sans" w:hAnsi="Google Sans"/>
            <w:color w:val="0000ee"/>
            <w:sz w:val="24"/>
            <w:szCs w:val="24"/>
            <w:u w:val="single"/>
            <w:rtl w:val="0"/>
          </w:rPr>
          <w:t xml:space="preserve">https://www.mdpi.com/2071-1050/16/10/3994</w:t>
        </w:r>
      </w:hyperlink>
      <w:r w:rsidDel="00000000" w:rsidR="00000000" w:rsidRPr="00000000">
        <w:rPr>
          <w:rtl w:val="0"/>
        </w:rPr>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Impact of Car Sharing on Urban Sustainability - MDPI, accessed on March 1, 2026, </w:t>
      </w:r>
      <w:hyperlink r:id="rId105">
        <w:r w:rsidDel="00000000" w:rsidR="00000000" w:rsidRPr="00000000">
          <w:rPr>
            <w:rFonts w:ascii="Google Sans" w:cs="Google Sans" w:eastAsia="Google Sans" w:hAnsi="Google Sans"/>
            <w:color w:val="0000ee"/>
            <w:sz w:val="24"/>
            <w:szCs w:val="24"/>
            <w:u w:val="single"/>
            <w:rtl w:val="0"/>
          </w:rPr>
          <w:t xml:space="preserve">https://www.mdpi.com/2071-1050/13/2/905</w:t>
        </w:r>
      </w:hyperlink>
      <w:r w:rsidDel="00000000" w:rsidR="00000000" w:rsidRPr="00000000">
        <w:rPr>
          <w:rtl w:val="0"/>
        </w:rPr>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Strategic Business Models in the Car Provisioning Industry, accessed on March 1, 2026, </w:t>
      </w:r>
      <w:hyperlink r:id="rId106">
        <w:r w:rsidDel="00000000" w:rsidR="00000000" w:rsidRPr="00000000">
          <w:rPr>
            <w:rFonts w:ascii="Google Sans" w:cs="Google Sans" w:eastAsia="Google Sans" w:hAnsi="Google Sans"/>
            <w:color w:val="0000ee"/>
            <w:sz w:val="24"/>
            <w:szCs w:val="24"/>
            <w:u w:val="single"/>
            <w:rtl w:val="0"/>
          </w:rPr>
          <w:t xml:space="preserve">https://run.unl.pt/bitstream/10362/162523/1/2022_23_Fall_49653_Philipp.pdf</w:t>
        </w:r>
      </w:hyperlink>
      <w:r w:rsidDel="00000000" w:rsidR="00000000" w:rsidRPr="00000000">
        <w:rPr>
          <w:rtl w:val="0"/>
        </w:rPr>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Vehicle Repositioning under Uncertainty - Optimization Online, accessed on March 1, 2026, </w:t>
      </w:r>
      <w:hyperlink r:id="rId107">
        <w:r w:rsidDel="00000000" w:rsidR="00000000" w:rsidRPr="00000000">
          <w:rPr>
            <w:rFonts w:ascii="Google Sans" w:cs="Google Sans" w:eastAsia="Google Sans" w:hAnsi="Google Sans"/>
            <w:color w:val="0000ee"/>
            <w:sz w:val="24"/>
            <w:szCs w:val="24"/>
            <w:u w:val="single"/>
            <w:rtl w:val="0"/>
          </w:rPr>
          <w:t xml:space="preserve">https://optimization-online.org/wp-content/uploads/2020/06/7832.pdf</w:t>
        </w:r>
      </w:hyperlink>
      <w:r w:rsidDel="00000000" w:rsidR="00000000" w:rsidRPr="00000000">
        <w:rPr>
          <w:rtl w:val="0"/>
        </w:rPr>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novel approach for designing rental vehicle repositioning strategies - IDEAS/RePEc, accessed on March 1, 2026, </w:t>
      </w:r>
      <w:hyperlink r:id="rId108">
        <w:r w:rsidDel="00000000" w:rsidR="00000000" w:rsidRPr="00000000">
          <w:rPr>
            <w:rFonts w:ascii="Google Sans" w:cs="Google Sans" w:eastAsia="Google Sans" w:hAnsi="Google Sans"/>
            <w:color w:val="0000ee"/>
            <w:sz w:val="24"/>
            <w:szCs w:val="24"/>
            <w:u w:val="single"/>
            <w:rtl w:val="0"/>
          </w:rPr>
          <w:t xml:space="preserve">https://ideas.repec.org/a/taf/uiiexx/v46y2014i9p948-967.html</w:t>
        </w:r>
      </w:hyperlink>
      <w:r w:rsidDel="00000000" w:rsidR="00000000" w:rsidRPr="00000000">
        <w:rPr>
          <w:rtl w:val="0"/>
        </w:rPr>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Electric Vehicle Sharing Services for Smarter Cities, accessed on March 1, 2026, </w:t>
      </w:r>
      <w:hyperlink r:id="rId109">
        <w:r w:rsidDel="00000000" w:rsidR="00000000" w:rsidRPr="00000000">
          <w:rPr>
            <w:rFonts w:ascii="Google Sans" w:cs="Google Sans" w:eastAsia="Google Sans" w:hAnsi="Google Sans"/>
            <w:color w:val="0000ee"/>
            <w:sz w:val="24"/>
            <w:szCs w:val="24"/>
            <w:u w:val="single"/>
            <w:rtl w:val="0"/>
          </w:rPr>
          <w:t xml:space="preserve">http://ndl.ethernet.edu.et/bitstream/123456789/48987/1/79.pdf</w:t>
        </w:r>
      </w:hyperlink>
      <w:r w:rsidDel="00000000" w:rsidR="00000000" w:rsidRPr="00000000">
        <w:rPr>
          <w:rtl w:val="0"/>
        </w:rPr>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Multi-Stage Optimisation Approach to Design Relocation Strategies in One-Way Car-Sharing Systems With Stackable Cars - CNR-IRIS, accessed on March 1, 2026, </w:t>
      </w:r>
      <w:hyperlink r:id="rId110">
        <w:r w:rsidDel="00000000" w:rsidR="00000000" w:rsidRPr="00000000">
          <w:rPr>
            <w:rFonts w:ascii="Google Sans" w:cs="Google Sans" w:eastAsia="Google Sans" w:hAnsi="Google Sans"/>
            <w:color w:val="0000ee"/>
            <w:sz w:val="24"/>
            <w:szCs w:val="24"/>
            <w:u w:val="single"/>
            <w:rtl w:val="0"/>
          </w:rPr>
          <w:t xml:space="preserve">https://iris.cnr.it/bitstream/20.500.14243/412465/1/prod_474750-doc_193738.pdf</w:t>
        </w:r>
      </w:hyperlink>
      <w:r w:rsidDel="00000000" w:rsidR="00000000" w:rsidRPr="00000000">
        <w:rPr>
          <w:rtl w:val="0"/>
        </w:rPr>
      </w:r>
    </w:p>
    <w:p w:rsidR="00000000" w:rsidDel="00000000" w:rsidP="00000000" w:rsidRDefault="00000000" w:rsidRPr="00000000" w14:paraId="000000C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Relocation Strategies and Algorithms for Free-Floating Car Sharing Systems | Request PDF, accessed on March 1, 2026, </w:t>
      </w:r>
      <w:hyperlink r:id="rId111">
        <w:r w:rsidDel="00000000" w:rsidR="00000000" w:rsidRPr="00000000">
          <w:rPr>
            <w:rFonts w:ascii="Google Sans" w:cs="Google Sans" w:eastAsia="Google Sans" w:hAnsi="Google Sans"/>
            <w:color w:val="0000ee"/>
            <w:sz w:val="24"/>
            <w:szCs w:val="24"/>
            <w:u w:val="single"/>
            <w:rtl w:val="0"/>
          </w:rPr>
          <w:t xml:space="preserve">https://www.researchgate.net/publication/261196683_Relocation_Strategies_and_Algorithms_for_Free-Floating_Car_Sharing_Systems</w:t>
        </w:r>
      </w:hyperlink>
      <w:r w:rsidDel="00000000" w:rsidR="00000000" w:rsidRPr="00000000">
        <w:rPr>
          <w:rtl w:val="0"/>
        </w:rPr>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TSL Workshop 2019, accessed on March 1, 2026, </w:t>
      </w:r>
      <w:hyperlink r:id="rId112">
        <w:r w:rsidDel="00000000" w:rsidR="00000000" w:rsidRPr="00000000">
          <w:rPr>
            <w:rFonts w:ascii="Google Sans" w:cs="Google Sans" w:eastAsia="Google Sans" w:hAnsi="Google Sans"/>
            <w:color w:val="0000ee"/>
            <w:sz w:val="24"/>
            <w:szCs w:val="24"/>
            <w:u w:val="single"/>
            <w:rtl w:val="0"/>
          </w:rPr>
          <w:t xml:space="preserve">https://tslworkshop2019.univie.ac.at/fileadmin/user_upload/k_tslworkshop2019/TSL2019_bookofabstracts.pdf</w:t>
        </w:r>
      </w:hyperlink>
      <w:r w:rsidDel="00000000" w:rsidR="00000000" w:rsidRPr="00000000">
        <w:rPr>
          <w:rtl w:val="0"/>
        </w:rPr>
      </w:r>
    </w:p>
    <w:p w:rsidR="00000000" w:rsidDel="00000000" w:rsidP="00000000" w:rsidRDefault="00000000" w:rsidRPr="00000000" w14:paraId="000000C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Adaptive forecast-driven repositioning for dynamic ride-sharing - EconStor, accessed on March 1, 2026, </w:t>
      </w:r>
      <w:hyperlink r:id="rId113">
        <w:r w:rsidDel="00000000" w:rsidR="00000000" w:rsidRPr="00000000">
          <w:rPr>
            <w:rFonts w:ascii="Google Sans" w:cs="Google Sans" w:eastAsia="Google Sans" w:hAnsi="Google Sans"/>
            <w:color w:val="0000ee"/>
            <w:sz w:val="24"/>
            <w:szCs w:val="24"/>
            <w:u w:val="single"/>
            <w:rtl w:val="0"/>
          </w:rPr>
          <w:t xml:space="preserve">https://www.econstor.eu/bitstream/10419/308747/1/s10479-022-04560-3.pdf</w:t>
        </w:r>
      </w:hyperlink>
      <w:r w:rsidDel="00000000" w:rsidR="00000000" w:rsidRPr="00000000">
        <w:rPr>
          <w:rtl w:val="0"/>
        </w:rPr>
      </w:r>
    </w:p>
    <w:p w:rsidR="00000000" w:rsidDel="00000000" w:rsidP="00000000" w:rsidRDefault="00000000" w:rsidRPr="00000000" w14:paraId="000000D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the Profitability and Quality of Service in Carshare Systems under Demand Uncertainty - SSRN, accessed on March 1, 2026, </w:t>
      </w:r>
      <w:hyperlink r:id="rId114">
        <w:r w:rsidDel="00000000" w:rsidR="00000000" w:rsidRPr="00000000">
          <w:rPr>
            <w:rFonts w:ascii="Google Sans" w:cs="Google Sans" w:eastAsia="Google Sans" w:hAnsi="Google Sans"/>
            <w:color w:val="0000ee"/>
            <w:sz w:val="24"/>
            <w:szCs w:val="24"/>
            <w:u w:val="single"/>
            <w:rtl w:val="0"/>
          </w:rPr>
          <w:t xml:space="preserve">https://papers.ssrn.com/sol3/Delivery.cfm/SSRN_ID2992951_code1275072.pdf?abstractid=2992951&amp;mirid=1</w:t>
        </w:r>
      </w:hyperlink>
      <w:r w:rsidDel="00000000" w:rsidR="00000000" w:rsidRPr="00000000">
        <w:rPr>
          <w:rtl w:val="0"/>
        </w:rPr>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the Profitability and Quality of Service in Carshare Systems Under Demand Uncertainty | Request PDF - ResearchGate, accessed on March 1, 2026, </w:t>
      </w:r>
      <w:hyperlink r:id="rId115">
        <w:r w:rsidDel="00000000" w:rsidR="00000000" w:rsidRPr="00000000">
          <w:rPr>
            <w:rFonts w:ascii="Google Sans" w:cs="Google Sans" w:eastAsia="Google Sans" w:hAnsi="Google Sans"/>
            <w:color w:val="0000ee"/>
            <w:sz w:val="24"/>
            <w:szCs w:val="24"/>
            <w:u w:val="single"/>
            <w:rtl w:val="0"/>
          </w:rPr>
          <w:t xml:space="preserve">https://www.researchgate.net/publication/320435555_Optimizing_the_Profitability_and_Quality_of_Service_in_Carshare_Systems_Under_Demand_Uncertainty</w:t>
        </w:r>
      </w:hyperlink>
      <w:r w:rsidDel="00000000" w:rsidR="00000000" w:rsidRPr="00000000">
        <w:rPr>
          <w:rtl w:val="0"/>
        </w:rPr>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hybrid genetic algorithm for the vehicle relocation problem with ride-sharing options in one-way car-sharing systems - ResearchGate, accessed on March 1, 2026, </w:t>
      </w:r>
      <w:hyperlink r:id="rId116">
        <w:r w:rsidDel="00000000" w:rsidR="00000000" w:rsidRPr="00000000">
          <w:rPr>
            <w:rFonts w:ascii="Google Sans" w:cs="Google Sans" w:eastAsia="Google Sans" w:hAnsi="Google Sans"/>
            <w:color w:val="0000ee"/>
            <w:sz w:val="24"/>
            <w:szCs w:val="24"/>
            <w:u w:val="single"/>
            <w:rtl w:val="0"/>
          </w:rPr>
          <w:t xml:space="preserve">https://www.researchgate.net/publication/393648029_A_hybrid_genetic_algorithm_for_the_vehicle_relocation_problem_with_ride-sharing_options_in_one-way_car-sharing_systems</w:t>
        </w:r>
      </w:hyperlink>
      <w:r w:rsidDel="00000000" w:rsidR="00000000" w:rsidRPr="00000000">
        <w:rPr>
          <w:rtl w:val="0"/>
        </w:rPr>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a Crowd-Based Relocation System—The Case of Car-Sharing - MDPI, accessed on March 1, 2026, </w:t>
      </w:r>
      <w:hyperlink r:id="rId117">
        <w:r w:rsidDel="00000000" w:rsidR="00000000" w:rsidRPr="00000000">
          <w:rPr>
            <w:rFonts w:ascii="Google Sans" w:cs="Google Sans" w:eastAsia="Google Sans" w:hAnsi="Google Sans"/>
            <w:color w:val="0000ee"/>
            <w:sz w:val="24"/>
            <w:szCs w:val="24"/>
            <w:u w:val="single"/>
            <w:rtl w:val="0"/>
          </w:rPr>
          <w:t xml:space="preserve">https://www.mdpi.com/2071-1050/14/12/7090</w:t>
        </w:r>
      </w:hyperlink>
      <w:r w:rsidDel="00000000" w:rsidR="00000000" w:rsidRPr="00000000">
        <w:rPr>
          <w:rtl w:val="0"/>
        </w:rPr>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Literature review of the vehicle relocation problem in one-way car sharing networks | Request PDF - ResearchGate, accessed on March 1, 2026, </w:t>
      </w:r>
      <w:hyperlink r:id="rId118">
        <w:r w:rsidDel="00000000" w:rsidR="00000000" w:rsidRPr="00000000">
          <w:rPr>
            <w:rFonts w:ascii="Google Sans" w:cs="Google Sans" w:eastAsia="Google Sans" w:hAnsi="Google Sans"/>
            <w:color w:val="0000ee"/>
            <w:sz w:val="24"/>
            <w:szCs w:val="24"/>
            <w:u w:val="single"/>
            <w:rtl w:val="0"/>
          </w:rPr>
          <w:t xml:space="preserve">https://www.researchgate.net/publication/329882969_Literature_review_of_the_vehicle_relocation_problem_in_one-way_car_sharing_networks</w:t>
        </w:r>
      </w:hyperlink>
      <w:r w:rsidDel="00000000" w:rsidR="00000000" w:rsidRPr="00000000">
        <w:rPr>
          <w:rtl w:val="0"/>
        </w:rPr>
      </w:r>
    </w:p>
    <w:p w:rsidR="00000000" w:rsidDel="00000000" w:rsidP="00000000" w:rsidRDefault="00000000" w:rsidRPr="00000000" w14:paraId="000000D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of one-way carsharing systems under combined strategy of pricing and relocations | Request PDF - ResearchGate, accessed on March 1, 2026, </w:t>
      </w:r>
      <w:hyperlink r:id="rId119">
        <w:r w:rsidDel="00000000" w:rsidR="00000000" w:rsidRPr="00000000">
          <w:rPr>
            <w:rFonts w:ascii="Google Sans" w:cs="Google Sans" w:eastAsia="Google Sans" w:hAnsi="Google Sans"/>
            <w:color w:val="0000ee"/>
            <w:sz w:val="24"/>
            <w:szCs w:val="24"/>
            <w:u w:val="single"/>
            <w:rtl w:val="0"/>
          </w:rPr>
          <w:t xml:space="preserve">https://www.researchgate.net/publication/345399183_Performance_of_one-way_carsharing_systems_under_combined_strategy_of_pricing_and_relocations</w:t>
        </w:r>
      </w:hyperlink>
      <w:r w:rsidDel="00000000" w:rsidR="00000000" w:rsidRPr="00000000">
        <w:rPr>
          <w:rtl w:val="0"/>
        </w:rPr>
      </w:r>
    </w:p>
    <w:p w:rsidR="00000000" w:rsidDel="00000000" w:rsidP="00000000" w:rsidRDefault="00000000" w:rsidRPr="00000000" w14:paraId="000000D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Compare Nextmv vs. Timefold in 2026 - Slashdot, accessed on March 1, 2026, </w:t>
      </w:r>
      <w:hyperlink r:id="rId120">
        <w:r w:rsidDel="00000000" w:rsidR="00000000" w:rsidRPr="00000000">
          <w:rPr>
            <w:rFonts w:ascii="Google Sans" w:cs="Google Sans" w:eastAsia="Google Sans" w:hAnsi="Google Sans"/>
            <w:color w:val="0000ee"/>
            <w:sz w:val="24"/>
            <w:szCs w:val="24"/>
            <w:u w:val="single"/>
            <w:rtl w:val="0"/>
          </w:rPr>
          <w:t xml:space="preserve">https://slashdot.org/software/comparison/Nextmv-vs-Timefold/</w:t>
        </w:r>
      </w:hyperlink>
      <w:r w:rsidDel="00000000" w:rsidR="00000000" w:rsidRPr="00000000">
        <w:rPr>
          <w:rtl w:val="0"/>
        </w:rPr>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Nextmv vs. RouteGenie Comparison - SourceForge, accessed on March 1, 2026, </w:t>
      </w:r>
      <w:hyperlink r:id="rId121">
        <w:r w:rsidDel="00000000" w:rsidR="00000000" w:rsidRPr="00000000">
          <w:rPr>
            <w:rFonts w:ascii="Google Sans" w:cs="Google Sans" w:eastAsia="Google Sans" w:hAnsi="Google Sans"/>
            <w:color w:val="0000ee"/>
            <w:sz w:val="24"/>
            <w:szCs w:val="24"/>
            <w:u w:val="single"/>
            <w:rtl w:val="0"/>
          </w:rPr>
          <w:t xml:space="preserve">https://sourceforge.net/software/compare/Nextmv-vs-RouteGenie/</w:t>
        </w:r>
      </w:hyperlink>
      <w:r w:rsidDel="00000000" w:rsidR="00000000" w:rsidRPr="00000000">
        <w:rPr>
          <w:rtl w:val="0"/>
        </w:rPr>
      </w:r>
    </w:p>
    <w:p w:rsidR="00000000" w:rsidDel="00000000" w:rsidP="00000000" w:rsidRDefault="00000000" w:rsidRPr="00000000" w14:paraId="000000D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vehicle routing solution that extends from SaaS to customizable, testable model - Nextmv, accessed on March 1, 2026, </w:t>
      </w:r>
      <w:hyperlink r:id="rId122">
        <w:r w:rsidDel="00000000" w:rsidR="00000000" w:rsidRPr="00000000">
          <w:rPr>
            <w:rFonts w:ascii="Google Sans" w:cs="Google Sans" w:eastAsia="Google Sans" w:hAnsi="Google Sans"/>
            <w:color w:val="0000ee"/>
            <w:sz w:val="24"/>
            <w:szCs w:val="24"/>
            <w:u w:val="single"/>
            <w:rtl w:val="0"/>
          </w:rPr>
          <w:t xml:space="preserve">https://www.nextmv.io/blog/a-vehicle-routing-solution-that-extends-from-saas-to-customizable-testable-model</w:t>
        </w:r>
      </w:hyperlink>
      <w:r w:rsidDel="00000000" w:rsidR="00000000" w:rsidRPr="00000000">
        <w:rPr>
          <w:rtl w:val="0"/>
        </w:rPr>
      </w:r>
    </w:p>
    <w:p w:rsidR="00000000" w:rsidDel="00000000" w:rsidP="00000000" w:rsidRDefault="00000000" w:rsidRPr="00000000" w14:paraId="000000D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Decision diagrams in operations research, optimization, vehicle routing, and beyond, accessed on March 1, 2026, </w:t>
      </w:r>
      <w:hyperlink r:id="rId123">
        <w:r w:rsidDel="00000000" w:rsidR="00000000" w:rsidRPr="00000000">
          <w:rPr>
            <w:rFonts w:ascii="Google Sans" w:cs="Google Sans" w:eastAsia="Google Sans" w:hAnsi="Google Sans"/>
            <w:color w:val="0000ee"/>
            <w:sz w:val="24"/>
            <w:szCs w:val="24"/>
            <w:u w:val="single"/>
            <w:rtl w:val="0"/>
          </w:rPr>
          <w:t xml:space="preserve">https://www.nextmv.io/videos/decision-diagrams-in-operations-research-optimization-vehicle-routing-and-beyond</w:t>
        </w:r>
      </w:hyperlink>
      <w:r w:rsidDel="00000000" w:rsidR="00000000" w:rsidRPr="00000000">
        <w:rPr>
          <w:rtl w:val="0"/>
        </w:rPr>
      </w:r>
    </w:p>
    <w:p w:rsidR="00000000" w:rsidDel="00000000" w:rsidP="00000000" w:rsidRDefault="00000000" w:rsidRPr="00000000" w14:paraId="000000D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Solve a vehicle routing problem (VRP) using R and Nextmv Cloud, accessed on March 1, 2026, </w:t>
      </w:r>
      <w:hyperlink r:id="rId124">
        <w:r w:rsidDel="00000000" w:rsidR="00000000" w:rsidRPr="00000000">
          <w:rPr>
            <w:rFonts w:ascii="Google Sans" w:cs="Google Sans" w:eastAsia="Google Sans" w:hAnsi="Google Sans"/>
            <w:color w:val="0000ee"/>
            <w:sz w:val="24"/>
            <w:szCs w:val="24"/>
            <w:u w:val="single"/>
            <w:rtl w:val="0"/>
          </w:rPr>
          <w:t xml:space="preserve">https://www.nextmv.io/blog/solve-a-vehicle-routing-problem-vrp-using-r-and-nextmv-cloud</w:t>
        </w:r>
      </w:hyperlink>
      <w:r w:rsidDel="00000000" w:rsidR="00000000" w:rsidRPr="00000000">
        <w:rPr>
          <w:rtl w:val="0"/>
        </w:rPr>
      </w:r>
    </w:p>
    <w:p w:rsidR="00000000" w:rsidDel="00000000" w:rsidP="00000000" w:rsidRDefault="00000000" w:rsidRPr="00000000" w14:paraId="000000D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Explainer - Nextmv, accessed on March 1, 2026, </w:t>
      </w:r>
      <w:hyperlink r:id="rId125">
        <w:r w:rsidDel="00000000" w:rsidR="00000000" w:rsidRPr="00000000">
          <w:rPr>
            <w:rFonts w:ascii="Google Sans" w:cs="Google Sans" w:eastAsia="Google Sans" w:hAnsi="Google Sans"/>
            <w:color w:val="0000ee"/>
            <w:sz w:val="24"/>
            <w:szCs w:val="24"/>
            <w:u w:val="single"/>
            <w:rtl w:val="0"/>
          </w:rPr>
          <w:t xml:space="preserve">https://www.nextmv.io/category/explainer</w:t>
        </w:r>
      </w:hyperlink>
      <w:r w:rsidDel="00000000" w:rsidR="00000000" w:rsidRPr="00000000">
        <w:rPr>
          <w:rtl w:val="0"/>
        </w:rPr>
      </w:r>
    </w:p>
    <w:p w:rsidR="00000000" w:rsidDel="00000000" w:rsidP="00000000" w:rsidRDefault="00000000" w:rsidRPr="00000000" w14:paraId="000000D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Nextmv Alternatives in 2026, accessed on March 1, 2026, </w:t>
      </w:r>
      <w:hyperlink r:id="rId126">
        <w:r w:rsidDel="00000000" w:rsidR="00000000" w:rsidRPr="00000000">
          <w:rPr>
            <w:rFonts w:ascii="Google Sans" w:cs="Google Sans" w:eastAsia="Google Sans" w:hAnsi="Google Sans"/>
            <w:color w:val="0000ee"/>
            <w:sz w:val="24"/>
            <w:szCs w:val="24"/>
            <w:u w:val="single"/>
            <w:rtl w:val="0"/>
          </w:rPr>
          <w:t xml:space="preserve">https://slashdot.org/software/p/Nextmv/alternatives</w:t>
        </w:r>
      </w:hyperlink>
      <w:r w:rsidDel="00000000" w:rsidR="00000000" w:rsidRPr="00000000">
        <w:rPr>
          <w:rtl w:val="0"/>
        </w:rPr>
      </w:r>
    </w:p>
    <w:p w:rsidR="00000000" w:rsidDel="00000000" w:rsidP="00000000" w:rsidRDefault="00000000" w:rsidRPr="00000000" w14:paraId="000000D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Nextmv Alternatives &amp; Competitors - SourceForge, accessed on March 1, 2026, </w:t>
      </w:r>
      <w:hyperlink r:id="rId127">
        <w:r w:rsidDel="00000000" w:rsidR="00000000" w:rsidRPr="00000000">
          <w:rPr>
            <w:rFonts w:ascii="Google Sans" w:cs="Google Sans" w:eastAsia="Google Sans" w:hAnsi="Google Sans"/>
            <w:color w:val="0000ee"/>
            <w:sz w:val="24"/>
            <w:szCs w:val="24"/>
            <w:u w:val="single"/>
            <w:rtl w:val="0"/>
          </w:rPr>
          <w:t xml:space="preserve">https://sourceforge.net/software/product/Nextmv/alternatives</w:t>
        </w:r>
      </w:hyperlink>
      <w:r w:rsidDel="00000000" w:rsidR="00000000" w:rsidRPr="00000000">
        <w:rPr>
          <w:rtl w:val="0"/>
        </w:rPr>
      </w:r>
    </w:p>
    <w:p w:rsidR="00000000" w:rsidDel="00000000" w:rsidP="00000000" w:rsidRDefault="00000000" w:rsidRPr="00000000" w14:paraId="000000D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Solving Vehicle Routing and Scheduling Problem Using Timefold | by ERP Solutions oodles, accessed on March 1, 2026, </w:t>
      </w:r>
      <w:hyperlink r:id="rId128">
        <w:r w:rsidDel="00000000" w:rsidR="00000000" w:rsidRPr="00000000">
          <w:rPr>
            <w:rFonts w:ascii="Google Sans" w:cs="Google Sans" w:eastAsia="Google Sans" w:hAnsi="Google Sans"/>
            <w:color w:val="0000ee"/>
            <w:sz w:val="24"/>
            <w:szCs w:val="24"/>
            <w:u w:val="single"/>
            <w:rtl w:val="0"/>
          </w:rPr>
          <w:t xml:space="preserve">https://erpsolutionsoodles.medium.com/solving-vehicle-routing-and-scheduling-problem-using-timefold-dde75a390739</w:t>
        </w:r>
      </w:hyperlink>
      <w:r w:rsidDel="00000000" w:rsidR="00000000" w:rsidRPr="00000000">
        <w:rPr>
          <w:rtl w:val="0"/>
        </w:rPr>
      </w:r>
    </w:p>
    <w:p w:rsidR="00000000" w:rsidDel="00000000" w:rsidP="00000000" w:rsidRDefault="00000000" w:rsidRPr="00000000" w14:paraId="000000D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Scenario testing and comparing vehicle routes: A Hexaly VRP on Nextmv - YouTube, accessed on March 1, 2026, </w:t>
      </w:r>
      <w:hyperlink r:id="rId129">
        <w:r w:rsidDel="00000000" w:rsidR="00000000" w:rsidRPr="00000000">
          <w:rPr>
            <w:rFonts w:ascii="Google Sans" w:cs="Google Sans" w:eastAsia="Google Sans" w:hAnsi="Google Sans"/>
            <w:color w:val="0000ee"/>
            <w:sz w:val="24"/>
            <w:szCs w:val="24"/>
            <w:u w:val="single"/>
            <w:rtl w:val="0"/>
          </w:rPr>
          <w:t xml:space="preserve">https://www.youtube.com/watch?v=QhLNNOIv-CQ</w:t>
        </w:r>
      </w:hyperlink>
      <w:r w:rsidDel="00000000" w:rsidR="00000000" w:rsidRPr="00000000">
        <w:rPr>
          <w:rtl w:val="0"/>
        </w:rPr>
      </w:r>
    </w:p>
    <w:p w:rsidR="00000000" w:rsidDel="00000000" w:rsidP="00000000" w:rsidRDefault="00000000" w:rsidRPr="00000000" w14:paraId="000000E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Decompose-route-improve framework for solving large-scale vehicle routing problems with time windows - ResearchGate, accessed on March 1, 2026, </w:t>
      </w:r>
      <w:hyperlink r:id="rId130">
        <w:r w:rsidDel="00000000" w:rsidR="00000000" w:rsidRPr="00000000">
          <w:rPr>
            <w:rFonts w:ascii="Google Sans" w:cs="Google Sans" w:eastAsia="Google Sans" w:hAnsi="Google Sans"/>
            <w:color w:val="0000ee"/>
            <w:sz w:val="24"/>
            <w:szCs w:val="24"/>
            <w:u w:val="single"/>
            <w:rtl w:val="0"/>
          </w:rPr>
          <w:t xml:space="preserve">https://www.researchgate.net/publication/398167181_Decompose-route-improve_framework_for_solving_large-scale_vehicle_routing_problems_with_time_windows</w:t>
        </w:r>
      </w:hyperlink>
      <w:r w:rsidDel="00000000" w:rsidR="00000000" w:rsidRPr="00000000">
        <w:rPr>
          <w:rtl w:val="0"/>
        </w:rPr>
      </w:r>
    </w:p>
    <w:p w:rsidR="00000000" w:rsidDel="00000000" w:rsidP="00000000" w:rsidRDefault="00000000" w:rsidRPr="00000000" w14:paraId="000000E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More than 1 time window per location · Issue #456 · google/or-tools - GitHub, accessed on March 1, 2026, </w:t>
      </w:r>
      <w:hyperlink r:id="rId131">
        <w:r w:rsidDel="00000000" w:rsidR="00000000" w:rsidRPr="00000000">
          <w:rPr>
            <w:rFonts w:ascii="Google Sans" w:cs="Google Sans" w:eastAsia="Google Sans" w:hAnsi="Google Sans"/>
            <w:color w:val="0000ee"/>
            <w:sz w:val="24"/>
            <w:szCs w:val="24"/>
            <w:u w:val="single"/>
            <w:rtl w:val="0"/>
          </w:rPr>
          <w:t xml:space="preserve">https://github.com/google/or-tools/issues/456</w:t>
        </w:r>
      </w:hyperlink>
      <w:r w:rsidDel="00000000" w:rsidR="00000000" w:rsidRPr="00000000">
        <w:rPr>
          <w:rtl w:val="0"/>
        </w:rPr>
      </w:r>
    </w:p>
    <w:p w:rsidR="00000000" w:rsidDel="00000000" w:rsidP="00000000" w:rsidRDefault="00000000" w:rsidRPr="00000000" w14:paraId="000000E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Parameters - The CP-SAT Primer - Using and Understanding Google OR-Tools' CP-SAT Solver, accessed on March 1, 2026, </w:t>
      </w:r>
      <w:hyperlink r:id="rId132">
        <w:r w:rsidDel="00000000" w:rsidR="00000000" w:rsidRPr="00000000">
          <w:rPr>
            <w:rFonts w:ascii="Google Sans" w:cs="Google Sans" w:eastAsia="Google Sans" w:hAnsi="Google Sans"/>
            <w:color w:val="0000ee"/>
            <w:sz w:val="24"/>
            <w:szCs w:val="24"/>
            <w:u w:val="single"/>
            <w:rtl w:val="0"/>
          </w:rPr>
          <w:t xml:space="preserve">https://d-krupke.github.io/cpsat-primer/05_parameters.html</w:t>
        </w:r>
      </w:hyperlink>
      <w:r w:rsidDel="00000000" w:rsidR="00000000" w:rsidRPr="00000000">
        <w:rPr>
          <w:rtl w:val="0"/>
        </w:rPr>
      </w:r>
    </w:p>
    <w:p w:rsidR="00000000" w:rsidDel="00000000" w:rsidP="00000000" w:rsidRDefault="00000000" w:rsidRPr="00000000" w14:paraId="000000E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PyVRP: A High-Performance VRP Solver Package - Vrije Universiteit Amsterdam, accessed on March 1, 2026, </w:t>
      </w:r>
      <w:hyperlink r:id="rId133">
        <w:r w:rsidDel="00000000" w:rsidR="00000000" w:rsidRPr="00000000">
          <w:rPr>
            <w:rFonts w:ascii="Google Sans" w:cs="Google Sans" w:eastAsia="Google Sans" w:hAnsi="Google Sans"/>
            <w:color w:val="0000ee"/>
            <w:sz w:val="24"/>
            <w:szCs w:val="24"/>
            <w:u w:val="single"/>
            <w:rtl w:val="0"/>
          </w:rPr>
          <w:t xml:space="preserve">https://research.vu.nl/en/publications/pyvrp-a-high-performance-vrp-solver-package/</w:t>
        </w:r>
      </w:hyperlink>
      <w:r w:rsidDel="00000000" w:rsidR="00000000" w:rsidRPr="00000000">
        <w:rPr>
          <w:rtl w:val="0"/>
        </w:rPr>
      </w:r>
    </w:p>
    <w:p w:rsidR="00000000" w:rsidDel="00000000" w:rsidP="00000000" w:rsidRDefault="00000000" w:rsidRPr="00000000" w14:paraId="000000E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Reference: Routing | OR-Tools - Google for Developers, accessed on March 1, 2026, </w:t>
      </w:r>
      <w:hyperlink r:id="rId134">
        <w:r w:rsidDel="00000000" w:rsidR="00000000" w:rsidRPr="00000000">
          <w:rPr>
            <w:rFonts w:ascii="Google Sans" w:cs="Google Sans" w:eastAsia="Google Sans" w:hAnsi="Google Sans"/>
            <w:color w:val="0000ee"/>
            <w:sz w:val="24"/>
            <w:szCs w:val="24"/>
            <w:u w:val="single"/>
            <w:rtl w:val="0"/>
          </w:rPr>
          <w:t xml:space="preserve">https://developers.google.com/optimization/reference/python/constraint_solver/pywrapcp</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42" Type="http://schemas.openxmlformats.org/officeDocument/2006/relationships/image" Target="media/image37.png"/><Relationship Id="rId41" Type="http://schemas.openxmlformats.org/officeDocument/2006/relationships/image" Target="media/image31.png"/><Relationship Id="rId44" Type="http://schemas.openxmlformats.org/officeDocument/2006/relationships/image" Target="media/image44.png"/><Relationship Id="rId43" Type="http://schemas.openxmlformats.org/officeDocument/2006/relationships/image" Target="media/image25.png"/><Relationship Id="rId46" Type="http://schemas.openxmlformats.org/officeDocument/2006/relationships/image" Target="media/image45.png"/><Relationship Id="rId45" Type="http://schemas.openxmlformats.org/officeDocument/2006/relationships/image" Target="media/image48.png"/><Relationship Id="rId107" Type="http://schemas.openxmlformats.org/officeDocument/2006/relationships/hyperlink" Target="https://optimization-online.org/wp-content/uploads/2020/06/7832.pdf" TargetMode="External"/><Relationship Id="rId106" Type="http://schemas.openxmlformats.org/officeDocument/2006/relationships/hyperlink" Target="https://run.unl.pt/bitstream/10362/162523/1/2022_23_Fall_49653_Philipp.pdf" TargetMode="External"/><Relationship Id="rId105" Type="http://schemas.openxmlformats.org/officeDocument/2006/relationships/hyperlink" Target="https://www.mdpi.com/2071-1050/13/2/905" TargetMode="External"/><Relationship Id="rId104" Type="http://schemas.openxmlformats.org/officeDocument/2006/relationships/hyperlink" Target="https://www.mdpi.com/2071-1050/16/10/3994" TargetMode="External"/><Relationship Id="rId109" Type="http://schemas.openxmlformats.org/officeDocument/2006/relationships/hyperlink" Target="http://ndl.ethernet.edu.et/bitstream/123456789/48987/1/79.pdf" TargetMode="External"/><Relationship Id="rId108" Type="http://schemas.openxmlformats.org/officeDocument/2006/relationships/hyperlink" Target="https://ideas.repec.org/a/taf/uiiexx/v46y2014i9p948-967.html" TargetMode="External"/><Relationship Id="rId48" Type="http://schemas.openxmlformats.org/officeDocument/2006/relationships/image" Target="media/image7.png"/><Relationship Id="rId47" Type="http://schemas.openxmlformats.org/officeDocument/2006/relationships/image" Target="media/image43.png"/><Relationship Id="rId49" Type="http://schemas.openxmlformats.org/officeDocument/2006/relationships/image" Target="media/image28.png"/><Relationship Id="rId103" Type="http://schemas.openxmlformats.org/officeDocument/2006/relationships/hyperlink" Target="https://static.tti.tamu.edu/tti.tamu.edu/documents/0-6818-1.pdf" TargetMode="External"/><Relationship Id="rId102" Type="http://schemas.openxmlformats.org/officeDocument/2006/relationships/hyperlink" Target="https://www.mdpi.com/2227-7390/13/10/1553" TargetMode="External"/><Relationship Id="rId101" Type="http://schemas.openxmlformats.org/officeDocument/2006/relationships/hyperlink" Target="https://www.researchgate.net/publication/253239249_The_Relocation_Problem_for_the_One-Way_Electric_Vehicle_Sharing" TargetMode="External"/><Relationship Id="rId100" Type="http://schemas.openxmlformats.org/officeDocument/2006/relationships/hyperlink" Target="https://www.researchgate.net/publication/373983243_Vehicle_relocation_and_staff_rebalance_problem_in_one-way_free-floating_car-sharing_system_A_novel_multi-iteration_probabilistic_greedy_algorithm" TargetMode="External"/><Relationship Id="rId31" Type="http://schemas.openxmlformats.org/officeDocument/2006/relationships/image" Target="media/image19.png"/><Relationship Id="rId30" Type="http://schemas.openxmlformats.org/officeDocument/2006/relationships/image" Target="media/image16.png"/><Relationship Id="rId33" Type="http://schemas.openxmlformats.org/officeDocument/2006/relationships/image" Target="media/image27.png"/><Relationship Id="rId32" Type="http://schemas.openxmlformats.org/officeDocument/2006/relationships/image" Target="media/image5.png"/><Relationship Id="rId35" Type="http://schemas.openxmlformats.org/officeDocument/2006/relationships/image" Target="media/image1.png"/><Relationship Id="rId34" Type="http://schemas.openxmlformats.org/officeDocument/2006/relationships/image" Target="media/image29.png"/><Relationship Id="rId37" Type="http://schemas.openxmlformats.org/officeDocument/2006/relationships/image" Target="media/image17.png"/><Relationship Id="rId36" Type="http://schemas.openxmlformats.org/officeDocument/2006/relationships/image" Target="media/image3.png"/><Relationship Id="rId39" Type="http://schemas.openxmlformats.org/officeDocument/2006/relationships/image" Target="media/image11.png"/><Relationship Id="rId38" Type="http://schemas.openxmlformats.org/officeDocument/2006/relationships/image" Target="media/image9.png"/><Relationship Id="rId20" Type="http://schemas.openxmlformats.org/officeDocument/2006/relationships/image" Target="media/image13.png"/><Relationship Id="rId22" Type="http://schemas.openxmlformats.org/officeDocument/2006/relationships/image" Target="media/image51.png"/><Relationship Id="rId21" Type="http://schemas.openxmlformats.org/officeDocument/2006/relationships/image" Target="media/image50.png"/><Relationship Id="rId24" Type="http://schemas.openxmlformats.org/officeDocument/2006/relationships/image" Target="media/image4.png"/><Relationship Id="rId23" Type="http://schemas.openxmlformats.org/officeDocument/2006/relationships/image" Target="media/image34.png"/><Relationship Id="rId129" Type="http://schemas.openxmlformats.org/officeDocument/2006/relationships/hyperlink" Target="https://www.youtube.com/watch?v=QhLNNOIv-CQ" TargetMode="External"/><Relationship Id="rId128" Type="http://schemas.openxmlformats.org/officeDocument/2006/relationships/hyperlink" Target="https://erpsolutionsoodles.medium.com/solving-vehicle-routing-and-scheduling-problem-using-timefold-dde75a390739" TargetMode="External"/><Relationship Id="rId127" Type="http://schemas.openxmlformats.org/officeDocument/2006/relationships/hyperlink" Target="https://sourceforge.net/software/product/Nextmv/alternatives" TargetMode="External"/><Relationship Id="rId126" Type="http://schemas.openxmlformats.org/officeDocument/2006/relationships/hyperlink" Target="https://slashdot.org/software/p/Nextmv/alternatives" TargetMode="External"/><Relationship Id="rId26" Type="http://schemas.openxmlformats.org/officeDocument/2006/relationships/image" Target="media/image8.png"/><Relationship Id="rId121" Type="http://schemas.openxmlformats.org/officeDocument/2006/relationships/hyperlink" Target="https://sourceforge.net/software/compare/Nextmv-vs-RouteGenie/" TargetMode="External"/><Relationship Id="rId25" Type="http://schemas.openxmlformats.org/officeDocument/2006/relationships/image" Target="media/image35.png"/><Relationship Id="rId120" Type="http://schemas.openxmlformats.org/officeDocument/2006/relationships/hyperlink" Target="https://slashdot.org/software/comparison/Nextmv-vs-Timefold/" TargetMode="External"/><Relationship Id="rId28" Type="http://schemas.openxmlformats.org/officeDocument/2006/relationships/image" Target="media/image12.png"/><Relationship Id="rId27" Type="http://schemas.openxmlformats.org/officeDocument/2006/relationships/image" Target="media/image33.png"/><Relationship Id="rId125" Type="http://schemas.openxmlformats.org/officeDocument/2006/relationships/hyperlink" Target="https://www.nextmv.io/category/explainer" TargetMode="External"/><Relationship Id="rId29" Type="http://schemas.openxmlformats.org/officeDocument/2006/relationships/image" Target="media/image18.png"/><Relationship Id="rId124" Type="http://schemas.openxmlformats.org/officeDocument/2006/relationships/hyperlink" Target="https://www.nextmv.io/blog/solve-a-vehicle-routing-problem-vrp-using-r-and-nextmv-cloud" TargetMode="External"/><Relationship Id="rId123" Type="http://schemas.openxmlformats.org/officeDocument/2006/relationships/hyperlink" Target="https://www.nextmv.io/videos/decision-diagrams-in-operations-research-optimization-vehicle-routing-and-beyond" TargetMode="External"/><Relationship Id="rId122" Type="http://schemas.openxmlformats.org/officeDocument/2006/relationships/hyperlink" Target="https://www.nextmv.io/blog/a-vehicle-routing-solution-that-extends-from-saas-to-customizable-testable-model" TargetMode="External"/><Relationship Id="rId95" Type="http://schemas.openxmlformats.org/officeDocument/2006/relationships/hyperlink" Target="https://www.youtube.com/watch?v=lQXk1grs_Mo" TargetMode="External"/><Relationship Id="rId94" Type="http://schemas.openxmlformats.org/officeDocument/2006/relationships/hyperlink" Target="https://stackoverflow.com/questions/51447114/sql-best-practice-to-cache-frequently-used-data" TargetMode="External"/><Relationship Id="rId97" Type="http://schemas.openxmlformats.org/officeDocument/2006/relationships/hyperlink" Target="https://medium.com/@rachoork/critical-caching-patterns-preventing-catastrophic-failures-at-scale-ddc75ac0e863" TargetMode="External"/><Relationship Id="rId96" Type="http://schemas.openxmlformats.org/officeDocument/2006/relationships/hyperlink" Target="https://dev.to/devcorner/caching-patterns-strategies-a-comprehensive-guide-3mpo" TargetMode="External"/><Relationship Id="rId11" Type="http://schemas.openxmlformats.org/officeDocument/2006/relationships/image" Target="media/image40.png"/><Relationship Id="rId99" Type="http://schemas.openxmlformats.org/officeDocument/2006/relationships/hyperlink" Target="https://arxiv.org/html/2501.13843v1" TargetMode="External"/><Relationship Id="rId10" Type="http://schemas.openxmlformats.org/officeDocument/2006/relationships/image" Target="media/image23.png"/><Relationship Id="rId98" Type="http://schemas.openxmlformats.org/officeDocument/2006/relationships/hyperlink" Target="https://www.researchgate.net/publication/365627721_An_overnight_relocation_problem_for_one-way_carsharing_systems_considering_employment_planning_return_restrictions_and_ride_sharing_of_temporary_workers" TargetMode="External"/><Relationship Id="rId13" Type="http://schemas.openxmlformats.org/officeDocument/2006/relationships/image" Target="media/image36.png"/><Relationship Id="rId12" Type="http://schemas.openxmlformats.org/officeDocument/2006/relationships/image" Target="media/image22.png"/><Relationship Id="rId91" Type="http://schemas.openxmlformats.org/officeDocument/2006/relationships/hyperlink" Target="https://medium.com/chiselstrike/sqlite-based-databases-on-the-postgres-protocol-yes-we-can-358e61171d65" TargetMode="External"/><Relationship Id="rId90" Type="http://schemas.openxmlformats.org/officeDocument/2006/relationships/hyperlink" Target="https://www.youtube.com/watch?v=BtQqaHlJcVo" TargetMode="External"/><Relationship Id="rId93" Type="http://schemas.openxmlformats.org/officeDocument/2006/relationships/hyperlink" Target="https://matrix-org.github.io/synapse/latest/usage/configuration/config_documentation.html" TargetMode="External"/><Relationship Id="rId92" Type="http://schemas.openxmlformats.org/officeDocument/2006/relationships/hyperlink" Target="https://www.youtube.com/watch?v=t20KyfjtUs4" TargetMode="External"/><Relationship Id="rId118" Type="http://schemas.openxmlformats.org/officeDocument/2006/relationships/hyperlink" Target="https://www.researchgate.net/publication/329882969_Literature_review_of_the_vehicle_relocation_problem_in_one-way_car_sharing_networks" TargetMode="External"/><Relationship Id="rId117" Type="http://schemas.openxmlformats.org/officeDocument/2006/relationships/hyperlink" Target="https://www.mdpi.com/2071-1050/14/12/7090" TargetMode="External"/><Relationship Id="rId116" Type="http://schemas.openxmlformats.org/officeDocument/2006/relationships/hyperlink" Target="https://www.researchgate.net/publication/393648029_A_hybrid_genetic_algorithm_for_the_vehicle_relocation_problem_with_ride-sharing_options_in_one-way_car-sharing_systems" TargetMode="External"/><Relationship Id="rId115" Type="http://schemas.openxmlformats.org/officeDocument/2006/relationships/hyperlink" Target="https://www.researchgate.net/publication/320435555_Optimizing_the_Profitability_and_Quality_of_Service_in_Carshare_Systems_Under_Demand_Uncertainty" TargetMode="External"/><Relationship Id="rId119" Type="http://schemas.openxmlformats.org/officeDocument/2006/relationships/hyperlink" Target="https://www.researchgate.net/publication/345399183_Performance_of_one-way_carsharing_systems_under_combined_strategy_of_pricing_and_relocations" TargetMode="External"/><Relationship Id="rId15" Type="http://schemas.openxmlformats.org/officeDocument/2006/relationships/image" Target="media/image41.png"/><Relationship Id="rId110" Type="http://schemas.openxmlformats.org/officeDocument/2006/relationships/hyperlink" Target="https://iris.cnr.it/bitstream/20.500.14243/412465/1/prod_474750-doc_193738.pdf" TargetMode="External"/><Relationship Id="rId14" Type="http://schemas.openxmlformats.org/officeDocument/2006/relationships/image" Target="media/image32.png"/><Relationship Id="rId17" Type="http://schemas.openxmlformats.org/officeDocument/2006/relationships/image" Target="media/image49.png"/><Relationship Id="rId16" Type="http://schemas.openxmlformats.org/officeDocument/2006/relationships/image" Target="media/image47.png"/><Relationship Id="rId19" Type="http://schemas.openxmlformats.org/officeDocument/2006/relationships/image" Target="media/image2.png"/><Relationship Id="rId114" Type="http://schemas.openxmlformats.org/officeDocument/2006/relationships/hyperlink" Target="https://papers.ssrn.com/sol3/Delivery.cfm/SSRN_ID2992951_code1275072.pdf?abstractid=2992951&amp;mirid=1" TargetMode="External"/><Relationship Id="rId18" Type="http://schemas.openxmlformats.org/officeDocument/2006/relationships/image" Target="media/image46.png"/><Relationship Id="rId113" Type="http://schemas.openxmlformats.org/officeDocument/2006/relationships/hyperlink" Target="https://www.econstor.eu/bitstream/10419/308747/1/s10479-022-04560-3.pdf" TargetMode="External"/><Relationship Id="rId112" Type="http://schemas.openxmlformats.org/officeDocument/2006/relationships/hyperlink" Target="https://tslworkshop2019.univie.ac.at/fileadmin/user_upload/k_tslworkshop2019/TSL2019_bookofabstracts.pdf" TargetMode="External"/><Relationship Id="rId111" Type="http://schemas.openxmlformats.org/officeDocument/2006/relationships/hyperlink" Target="https://www.researchgate.net/publication/261196683_Relocation_Strategies_and_Algorithms_for_Free-Floating_Car_Sharing_Systems" TargetMode="External"/><Relationship Id="rId84" Type="http://schemas.openxmlformats.org/officeDocument/2006/relationships/hyperlink" Target="https://arxiv.org/html/2403.13795v2" TargetMode="External"/><Relationship Id="rId83" Type="http://schemas.openxmlformats.org/officeDocument/2006/relationships/hyperlink" Target="https://ideas.repec.org/a/inm/orijoc/v36y2024i4p943-955.html" TargetMode="External"/><Relationship Id="rId86" Type="http://schemas.openxmlformats.org/officeDocument/2006/relationships/hyperlink" Target="https://www.cmu.edu/sites/default/files/cmu-tepper-site-files/2025-06/2025-joint-program-algorithms-combinatorics-and-optimization-karahalios-dissertation.pdf" TargetMode="External"/><Relationship Id="rId85" Type="http://schemas.openxmlformats.org/officeDocument/2006/relationships/hyperlink" Target="https://arxiv.org/pdf/2403.13795" TargetMode="External"/><Relationship Id="rId88" Type="http://schemas.openxmlformats.org/officeDocument/2006/relationships/hyperlink" Target="https://www.reddit.com/r/PostgreSQL/comments/1kwr55g/caching_how_do_you_do_it/" TargetMode="External"/><Relationship Id="rId87" Type="http://schemas.openxmlformats.org/officeDocument/2006/relationships/hyperlink" Target="https://pyvrp.org/setup/benchmarks.html" TargetMode="External"/><Relationship Id="rId89" Type="http://schemas.openxmlformats.org/officeDocument/2006/relationships/hyperlink" Target="https://www.crunchydata.com/blog/postgres-data-flow" TargetMode="External"/><Relationship Id="rId80" Type="http://schemas.openxmlformats.org/officeDocument/2006/relationships/hyperlink" Target="https://or.stackexchange.com/questions/11698/solver-for-travelling-salesman-problem-tsp-with-precedence-constraints" TargetMode="External"/><Relationship Id="rId82" Type="http://schemas.openxmlformats.org/officeDocument/2006/relationships/hyperlink" Target="https://research.rug.nl/en/publications/pyvrp-a-high-performance-vrp-solver-package/" TargetMode="External"/><Relationship Id="rId81" Type="http://schemas.openxmlformats.org/officeDocument/2006/relationships/hyperlink" Target="https://research.vu.nl/ws/portalfiles/portal/388474973/wouda-et-al-2024-pyvrp-a-high-performance-vrp-solver-package.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8.png"/><Relationship Id="rId5" Type="http://schemas.openxmlformats.org/officeDocument/2006/relationships/styles" Target="styles.xml"/><Relationship Id="rId6" Type="http://schemas.openxmlformats.org/officeDocument/2006/relationships/image" Target="media/image26.png"/><Relationship Id="rId7" Type="http://schemas.openxmlformats.org/officeDocument/2006/relationships/image" Target="media/image20.png"/><Relationship Id="rId8" Type="http://schemas.openxmlformats.org/officeDocument/2006/relationships/image" Target="media/image42.png"/><Relationship Id="rId73" Type="http://schemas.openxmlformats.org/officeDocument/2006/relationships/hyperlink" Target="https://www.mdpi.com/2076-3417/13/2/806" TargetMode="External"/><Relationship Id="rId72" Type="http://schemas.openxmlformats.org/officeDocument/2006/relationships/hyperlink" Target="https://d-krupke.github.io/cpsat-primer/04B_advanced_modelling.html" TargetMode="External"/><Relationship Id="rId75" Type="http://schemas.openxmlformats.org/officeDocument/2006/relationships/hyperlink" Target="https://or.stackexchange.com/questions/4401/is-it-possible-to-solve-vrp-using-or-tools-cpmodel-instead-of-routingmodel" TargetMode="External"/><Relationship Id="rId74" Type="http://schemas.openxmlformats.org/officeDocument/2006/relationships/hyperlink" Target="https://stackoverflow.com/questions/57123397/which-solver-do-googles-or-tools-modules-for-csp-and-vrp-use" TargetMode="External"/><Relationship Id="rId77" Type="http://schemas.openxmlformats.org/officeDocument/2006/relationships/hyperlink" Target="https://stackoverflow.com/questions/71749970/z3-much-slower-than-ortools-sat-why" TargetMode="External"/><Relationship Id="rId76" Type="http://schemas.openxmlformats.org/officeDocument/2006/relationships/hyperlink" Target="https://stackoverflow.com/questions/78591607/or-tools-optimization-parallelization-of-vrp" TargetMode="External"/><Relationship Id="rId79" Type="http://schemas.openxmlformats.org/officeDocument/2006/relationships/hyperlink" Target="https://groups.google.com/g/or-tools-discuss/c/tt6JvoTWTvo" TargetMode="External"/><Relationship Id="rId78" Type="http://schemas.openxmlformats.org/officeDocument/2006/relationships/hyperlink" Target="https://github.com/d-krupke/cpsat-primer" TargetMode="External"/><Relationship Id="rId71" Type="http://schemas.openxmlformats.org/officeDocument/2006/relationships/hyperlink" Target="https://developers.google.com/optimization/routing" TargetMode="External"/><Relationship Id="rId70" Type="http://schemas.openxmlformats.org/officeDocument/2006/relationships/hyperlink" Target="https://www.grafiati.com/en/literature-selections/vehicle-routing-and-scheduling/" TargetMode="External"/><Relationship Id="rId132" Type="http://schemas.openxmlformats.org/officeDocument/2006/relationships/hyperlink" Target="https://d-krupke.github.io/cpsat-primer/05_parameters.html" TargetMode="External"/><Relationship Id="rId131" Type="http://schemas.openxmlformats.org/officeDocument/2006/relationships/hyperlink" Target="https://github.com/google/or-tools/issues/456" TargetMode="External"/><Relationship Id="rId130" Type="http://schemas.openxmlformats.org/officeDocument/2006/relationships/hyperlink" Target="https://www.researchgate.net/publication/398167181_Decompose-route-improve_framework_for_solving_large-scale_vehicle_routing_problems_with_time_windows" TargetMode="External"/><Relationship Id="rId134" Type="http://schemas.openxmlformats.org/officeDocument/2006/relationships/hyperlink" Target="https://developers.google.com/optimization/reference/python/constraint_solver/pywrapcp" TargetMode="External"/><Relationship Id="rId133" Type="http://schemas.openxmlformats.org/officeDocument/2006/relationships/hyperlink" Target="https://research.vu.nl/en/publications/pyvrp-a-high-performance-vrp-solver-package/" TargetMode="External"/><Relationship Id="rId62" Type="http://schemas.openxmlformats.org/officeDocument/2006/relationships/hyperlink" Target="https://sam.isye.gatech.edu/sites/default/files/documents/Publications/jvcrsp.pdf" TargetMode="External"/><Relationship Id="rId61" Type="http://schemas.openxmlformats.org/officeDocument/2006/relationships/hyperlink" Target="https://ed-lam.com/papers/jvcrsp2015.pdf" TargetMode="External"/><Relationship Id="rId64" Type="http://schemas.openxmlformats.org/officeDocument/2006/relationships/hyperlink" Target="https://traveltime.com/blog/multimodal-routing-traveltime-api" TargetMode="External"/><Relationship Id="rId63" Type="http://schemas.openxmlformats.org/officeDocument/2006/relationships/hyperlink" Target="https://vtechworks.lib.vt.edu/bitstream/handle/10919/55070/3857.pdf?sequence=1&amp;isAll+owed=y" TargetMode="External"/><Relationship Id="rId66" Type="http://schemas.openxmlformats.org/officeDocument/2006/relationships/hyperlink" Target="https://www.researchgate.net/publication/271883572_Applications_of_the_vehicle_routing_problem_with_trailers_and_transshipments" TargetMode="External"/><Relationship Id="rId65" Type="http://schemas.openxmlformats.org/officeDocument/2006/relationships/hyperlink" Target="https://www.researchgate.net/publication/381629815_A_Robust_Multilayer_X-Architecture_Global_Routing_System_Based_on_Particle_Swarm_Optimization" TargetMode="External"/><Relationship Id="rId68" Type="http://schemas.openxmlformats.org/officeDocument/2006/relationships/hyperlink" Target="https://dokumen.pub/intelligent-communication-technologies-and-virtual-mobile-networks-icicv-2019-1st-ed-2020-978-3-030-28363-6-978-3-030-28364-3.html" TargetMode="External"/><Relationship Id="rId67" Type="http://schemas.openxmlformats.org/officeDocument/2006/relationships/hyperlink" Target="https://www.riverpublishers.com/pdf/ebook/RP_E9788770227896ICASET.pdf" TargetMode="External"/><Relationship Id="rId60" Type="http://schemas.openxmlformats.org/officeDocument/2006/relationships/hyperlink" Target="https://www.researchgate.net/publication/372367671_A_matheuristic_for_tactical_locomotive_and_driver_scheduling_for_the_Swiss_national_railway_company_SBB_Cargo_AG" TargetMode="External"/><Relationship Id="rId69" Type="http://schemas.openxmlformats.org/officeDocument/2006/relationships/hyperlink" Target="https://www2.imm.dtu.dk/pubdb/edoc/imm140.pdf" TargetMode="External"/><Relationship Id="rId51" Type="http://schemas.openxmlformats.org/officeDocument/2006/relationships/image" Target="media/image30.png"/><Relationship Id="rId50" Type="http://schemas.openxmlformats.org/officeDocument/2006/relationships/image" Target="media/image14.png"/><Relationship Id="rId53" Type="http://schemas.openxmlformats.org/officeDocument/2006/relationships/image" Target="media/image6.png"/><Relationship Id="rId52" Type="http://schemas.openxmlformats.org/officeDocument/2006/relationships/image" Target="media/image24.png"/><Relationship Id="rId55" Type="http://schemas.openxmlformats.org/officeDocument/2006/relationships/image" Target="media/image15.png"/><Relationship Id="rId54" Type="http://schemas.openxmlformats.org/officeDocument/2006/relationships/image" Target="media/image39.png"/><Relationship Id="rId57" Type="http://schemas.openxmlformats.org/officeDocument/2006/relationships/hyperlink" Target="https://ideas.repec.org/a/inm/ortrsc/v54y2020i2p488-511.html" TargetMode="External"/><Relationship Id="rId56" Type="http://schemas.openxmlformats.org/officeDocument/2006/relationships/image" Target="media/image21.png"/><Relationship Id="rId59" Type="http://schemas.openxmlformats.org/officeDocument/2006/relationships/hyperlink" Target="https://www.researchgate.net/publication/283831120_Joint_Vehicle_and_Crew_Routing_and_Scheduling" TargetMode="External"/><Relationship Id="rId58" Type="http://schemas.openxmlformats.org/officeDocument/2006/relationships/hyperlink" Target="https://research.monash.edu/en/publications/joint-vehicle-and-crew-routing-and-scheduling-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