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6098B" w14:textId="62F20723" w:rsidR="00CA0100" w:rsidRDefault="00DC47FF">
      <w:r>
        <w:rPr>
          <w:b/>
        </w:rPr>
        <w:t>FOR IMMEDIATE RELEAS</w:t>
      </w:r>
      <w:r w:rsidR="00D45C13">
        <w:rPr>
          <w:b/>
        </w:rPr>
        <w:t>E</w:t>
      </w:r>
    </w:p>
    <w:p w14:paraId="4808F030" w14:textId="3B5EAE15" w:rsidR="00CA0100" w:rsidRDefault="00DC47FF">
      <w:r>
        <w:t xml:space="preserve">September </w:t>
      </w:r>
      <w:r w:rsidR="00F64DA9">
        <w:t>30</w:t>
      </w:r>
      <w:r>
        <w:t>, 2026</w:t>
      </w:r>
    </w:p>
    <w:p w14:paraId="19F34159" w14:textId="532E7BE9" w:rsidR="00CA0100" w:rsidRPr="00D45C13" w:rsidRDefault="00DC47FF">
      <w:pPr>
        <w:pStyle w:val="Title"/>
        <w:rPr>
          <w:b/>
          <w:bCs/>
        </w:rPr>
      </w:pPr>
      <w:r w:rsidRPr="00D45C13">
        <w:rPr>
          <w:b/>
          <w:bCs/>
        </w:rPr>
        <w:t xml:space="preserve">Southern University Awarded </w:t>
      </w:r>
      <w:r w:rsidR="00D45C13">
        <w:rPr>
          <w:b/>
          <w:bCs/>
        </w:rPr>
        <w:t>$</w:t>
      </w:r>
      <w:r w:rsidRPr="00D45C13">
        <w:rPr>
          <w:b/>
          <w:bCs/>
        </w:rPr>
        <w:t>1.275 Million Dollars to Establish LIFT Rural Business Center</w:t>
      </w:r>
    </w:p>
    <w:p w14:paraId="7A43722B" w14:textId="77777777" w:rsidR="00D45C13" w:rsidRDefault="00DC47FF" w:rsidP="00A976A1">
      <w:pPr>
        <w:spacing w:after="0"/>
      </w:pPr>
      <w:r>
        <w:t xml:space="preserve">BATON ROUGE, La. — Southern University and A&amp;M College has received a $1.275 million, three-year cooperative agreement from the Minority Business Development Agency (MBDA) to establish the </w:t>
      </w:r>
    </w:p>
    <w:p w14:paraId="6C575F44" w14:textId="0301B6E8" w:rsidR="006B2D92" w:rsidRDefault="00DC47FF" w:rsidP="006B2D92">
      <w:pPr>
        <w:spacing w:after="0"/>
        <w:rPr>
          <w:rFonts w:eastAsia="Times New Roman" w:cs="Calibri"/>
          <w:color w:val="auto"/>
        </w:rPr>
      </w:pPr>
      <w:r w:rsidRPr="00D45C13">
        <w:rPr>
          <w:b/>
          <w:bCs/>
        </w:rPr>
        <w:t>Louisiana Innovation for Thriving Rural Business (LIFT) Center</w:t>
      </w:r>
      <w:r>
        <w:t xml:space="preserve">. The center will help rural Louisiana businesses strengthen operations, prepare </w:t>
      </w:r>
      <w:r w:rsidR="00D45C13">
        <w:t xml:space="preserve">small businesses </w:t>
      </w:r>
      <w:r>
        <w:t xml:space="preserve">for financing, </w:t>
      </w:r>
      <w:r w:rsidR="00D45C13">
        <w:t xml:space="preserve">help these firms </w:t>
      </w:r>
      <w:r>
        <w:t xml:space="preserve">pursue </w:t>
      </w:r>
      <w:r w:rsidR="00D45C13">
        <w:t xml:space="preserve">Government </w:t>
      </w:r>
      <w:r>
        <w:t xml:space="preserve">contracting opportunities, and </w:t>
      </w:r>
      <w:r w:rsidR="00D45C13">
        <w:t>increase</w:t>
      </w:r>
      <w:r>
        <w:t xml:space="preserve"> advanced manufacturing capabilities.</w:t>
      </w:r>
      <w:r w:rsidR="00A976A1">
        <w:t xml:space="preserve"> </w:t>
      </w:r>
      <w:r w:rsidR="00DB795F" w:rsidRPr="00A976A1">
        <w:rPr>
          <w:rFonts w:eastAsia="Times New Roman" w:cs="Calibri"/>
          <w:color w:val="auto"/>
        </w:rPr>
        <w:t>Southern’s MBDA Rural Business Center designation</w:t>
      </w:r>
      <w:r w:rsidR="00A976A1" w:rsidRPr="00A976A1">
        <w:rPr>
          <w:rFonts w:eastAsia="Times New Roman" w:cs="Calibri"/>
          <w:color w:val="auto"/>
        </w:rPr>
        <w:t xml:space="preserve"> is only one of 3 HBCUs in the country awarded the responsibility to advance Rural, Manufacturing, small businesses in this region.</w:t>
      </w:r>
    </w:p>
    <w:p w14:paraId="5353C13D" w14:textId="77777777" w:rsidR="006B2D92" w:rsidRDefault="006B2D92" w:rsidP="006B2D92">
      <w:pPr>
        <w:spacing w:after="0"/>
        <w:rPr>
          <w:rFonts w:eastAsia="Times New Roman" w:cs="Calibri"/>
          <w:color w:val="auto"/>
        </w:rPr>
      </w:pPr>
    </w:p>
    <w:p w14:paraId="7B2EE8CC" w14:textId="77777777" w:rsidR="006B2D92" w:rsidRDefault="00DC47FF" w:rsidP="006B2D92">
      <w:pPr>
        <w:spacing w:after="0"/>
        <w:rPr>
          <w:rFonts w:eastAsia="Times New Roman" w:cs="Calibri"/>
          <w:color w:val="auto"/>
        </w:rPr>
      </w:pPr>
      <w:r>
        <w:t>Housed in the College of Business, the LIFT Center will bring together expertise from the Southern University Law Center, the College of Sciences and Engineering, and the University’s Advanced Metal Additive Manufacturing Laboratory. Business owners will have a coordinated point of contact for assessments, consulting, training, and connections to specialized assistance.</w:t>
      </w:r>
    </w:p>
    <w:p w14:paraId="61730F4B" w14:textId="77777777" w:rsidR="006B2D92" w:rsidRDefault="006B2D92" w:rsidP="006B2D92">
      <w:pPr>
        <w:spacing w:after="0"/>
        <w:rPr>
          <w:rFonts w:eastAsia="Times New Roman" w:cs="Calibri"/>
          <w:color w:val="auto"/>
        </w:rPr>
      </w:pPr>
    </w:p>
    <w:p w14:paraId="127FD0E4" w14:textId="77777777" w:rsidR="006B2D92" w:rsidRDefault="00DC47FF" w:rsidP="006B2D92">
      <w:pPr>
        <w:spacing w:after="0"/>
        <w:rPr>
          <w:rFonts w:eastAsia="Times New Roman" w:cs="Calibri"/>
          <w:color w:val="auto"/>
        </w:rPr>
      </w:pPr>
      <w:r>
        <w:t>A signature hands-on manufacturing program will help entrepreneurs explore business opportunities in making, repairing, and testing metal parts for agriculture, energy, and defense supply chains. Participants will combine access to advanced manufacturing expertise with business training to help translate technical skills into viable enterprises.</w:t>
      </w:r>
    </w:p>
    <w:p w14:paraId="01488BAB" w14:textId="77777777" w:rsidR="006B2D92" w:rsidRDefault="006B2D92" w:rsidP="006B2D92">
      <w:pPr>
        <w:spacing w:after="0"/>
        <w:rPr>
          <w:rFonts w:eastAsia="Times New Roman" w:cs="Calibri"/>
          <w:color w:val="auto"/>
        </w:rPr>
      </w:pPr>
    </w:p>
    <w:p w14:paraId="7A05698C" w14:textId="4C7D62EA" w:rsidR="003A08DB" w:rsidRDefault="003A08DB" w:rsidP="006B2D92">
      <w:pPr>
        <w:spacing w:after="0"/>
      </w:pPr>
      <w:r>
        <w:rPr>
          <w:b/>
          <w:bCs/>
        </w:rPr>
        <w:t>KDM &amp; Associates, LLC</w:t>
      </w:r>
      <w:r>
        <w:t xml:space="preserve"> will lead program management </w:t>
      </w:r>
      <w:r w:rsidR="00A64D84">
        <w:t>and provide consulting on</w:t>
      </w:r>
      <w:r>
        <w:t xml:space="preserve"> cybersecurity certification readiness, </w:t>
      </w:r>
      <w:r w:rsidR="00A561BD">
        <w:t>F</w:t>
      </w:r>
      <w:r>
        <w:t>ederal contracting</w:t>
      </w:r>
      <w:r>
        <w:t>, supplier development, and manufacturing</w:t>
      </w:r>
      <w:r w:rsidR="00A64D84">
        <w:t xml:space="preserve">.  </w:t>
      </w:r>
      <w:r w:rsidR="00F64DA9">
        <w:t>The LIFT Center</w:t>
      </w:r>
      <w:r w:rsidR="00A64D84">
        <w:t xml:space="preserve"> support</w:t>
      </w:r>
      <w:r>
        <w:t xml:space="preserve"> will </w:t>
      </w:r>
      <w:r w:rsidR="00A64D84">
        <w:t>expand the pool of contract-ready small and emerging businesses available to</w:t>
      </w:r>
      <w:r>
        <w:t xml:space="preserve"> the Small Business Administration, Department of War, Department of Energy, Department of Commerce, </w:t>
      </w:r>
      <w:r w:rsidR="00F64DA9">
        <w:t xml:space="preserve">NASA, </w:t>
      </w:r>
      <w:r>
        <w:t>USDA, Department of Education, HUD, DOI, and Department of Transportation</w:t>
      </w:r>
      <w:r w:rsidR="00A64D84">
        <w:t>.</w:t>
      </w:r>
      <w:r>
        <w:t xml:space="preserve"> KDM’s digital platform will </w:t>
      </w:r>
      <w:r w:rsidR="00A64D84">
        <w:t>offer</w:t>
      </w:r>
      <w:r>
        <w:t xml:space="preserve"> virtual training, connect businesses with </w:t>
      </w:r>
      <w:r w:rsidR="00A64D84">
        <w:t>prospective</w:t>
      </w:r>
      <w:r>
        <w:t xml:space="preserve"> partners, and </w:t>
      </w:r>
      <w:r w:rsidR="00A64D84">
        <w:t>monitor</w:t>
      </w:r>
      <w:r>
        <w:t xml:space="preserve"> progress.</w:t>
      </w:r>
    </w:p>
    <w:p w14:paraId="6FC7B44D" w14:textId="77777777" w:rsidR="006B2D92" w:rsidRPr="006B2D92" w:rsidRDefault="006B2D92" w:rsidP="006B2D92">
      <w:pPr>
        <w:spacing w:after="0"/>
        <w:rPr>
          <w:rFonts w:eastAsia="Times New Roman" w:cs="Calibri"/>
          <w:color w:val="auto"/>
        </w:rPr>
      </w:pPr>
    </w:p>
    <w:p w14:paraId="26314EC4" w14:textId="0D6D0814" w:rsidR="00CA0100" w:rsidRDefault="00F64DA9" w:rsidP="003A57DF">
      <w:r>
        <w:t xml:space="preserve">Over the three-year period, the LIFT Center aims to serve 500 clients, help 50 new businesses enter the </w:t>
      </w:r>
      <w:r w:rsidR="00A561BD">
        <w:t>F</w:t>
      </w:r>
      <w:r>
        <w:t xml:space="preserve">ederal supply chain, assist clients in securing $2.125 million in capital, and support the creation of 600 jobs. </w:t>
      </w:r>
      <w:r w:rsidR="006B2D92">
        <w:t>It will serve eligible rural Louisiana businesses through business assistance, entrepreneurial development, and workforce training. These services are designed to expand access to markets and strengthen the state’s rural business economy beyond the award period.</w:t>
      </w:r>
      <w:r w:rsidR="003A57DF">
        <w:t xml:space="preserve">  </w:t>
      </w:r>
    </w:p>
    <w:p w14:paraId="4CA789DF" w14:textId="7F072988" w:rsidR="00CA0100" w:rsidRDefault="00DC47FF">
      <w:r>
        <w:t xml:space="preserve">Dr. Patrick Mensah, Formosa Endowed Professor of Mechanical Engineering and Senior Associate Vice Chancellor for Academic Affairs, will serve as </w:t>
      </w:r>
      <w:r w:rsidR="003A57DF">
        <w:t>P</w:t>
      </w:r>
      <w:r>
        <w:t xml:space="preserve">rincipal </w:t>
      </w:r>
      <w:r w:rsidR="003A57DF">
        <w:t>I</w:t>
      </w:r>
      <w:r>
        <w:t xml:space="preserve">nvestigator. Dr. Donald Andrews, </w:t>
      </w:r>
      <w:r w:rsidR="003A57DF">
        <w:t>P</w:t>
      </w:r>
      <w:r>
        <w:t xml:space="preserve">rofessor and </w:t>
      </w:r>
      <w:r w:rsidR="003A57DF">
        <w:t>D</w:t>
      </w:r>
      <w:r>
        <w:t xml:space="preserve">ean of the College of Business, will serve as </w:t>
      </w:r>
      <w:r w:rsidR="003A57DF">
        <w:t>Co</w:t>
      </w:r>
      <w:r>
        <w:t>-</w:t>
      </w:r>
      <w:r w:rsidR="003A57DF">
        <w:t>P</w:t>
      </w:r>
      <w:r>
        <w:t xml:space="preserve">rincipal investigator. Dr. Aloyce R. Kaliba of the College of Business will serve as </w:t>
      </w:r>
      <w:r w:rsidR="003A57DF">
        <w:t>P</w:t>
      </w:r>
      <w:r>
        <w:t xml:space="preserve">roject </w:t>
      </w:r>
      <w:r w:rsidR="003A57DF">
        <w:t>D</w:t>
      </w:r>
      <w:r>
        <w:t xml:space="preserve">irector, and Keith Moore of KDM &amp; Associates will serve as </w:t>
      </w:r>
      <w:r w:rsidR="003A57DF">
        <w:t>C</w:t>
      </w:r>
      <w:r>
        <w:t xml:space="preserve">ollaborating </w:t>
      </w:r>
      <w:r w:rsidR="003A57DF">
        <w:t>P</w:t>
      </w:r>
      <w:r>
        <w:t xml:space="preserve">rogram </w:t>
      </w:r>
      <w:r w:rsidR="003A57DF">
        <w:t>M</w:t>
      </w:r>
      <w:r>
        <w:t>anager.</w:t>
      </w:r>
    </w:p>
    <w:p w14:paraId="5B75D487" w14:textId="3CEA946D" w:rsidR="003A57DF" w:rsidRDefault="00DC47FF">
      <w:r>
        <w:t xml:space="preserve">Business owners seeking information about eligibility, services, and upcoming activities may contact Dr. Patrick Mensah at </w:t>
      </w:r>
      <w:hyperlink r:id="rId6" w:history="1">
        <w:r w:rsidR="003A57DF" w:rsidRPr="00DB57B7">
          <w:rPr>
            <w:rStyle w:val="Hyperlink"/>
          </w:rPr>
          <w:t>patrick.mensah@sus.edu</w:t>
        </w:r>
      </w:hyperlink>
    </w:p>
    <w:p w14:paraId="7139710D" w14:textId="1973965D" w:rsidR="00CA0100" w:rsidRDefault="00DC47FF">
      <w:r>
        <w:rPr>
          <w:b/>
        </w:rPr>
        <w:t xml:space="preserve">Media contact: </w:t>
      </w:r>
      <w:r>
        <w:t>Dr. Patrick Mensah</w:t>
      </w:r>
      <w:r>
        <w:br/>
        <w:t>Senior Associate Vice Chancellor for Academic Affairs</w:t>
      </w:r>
      <w:r>
        <w:br/>
        <w:t>Southern University and A&amp;M College</w:t>
      </w:r>
      <w:r>
        <w:br/>
      </w:r>
      <w:hyperlink r:id="rId7" w:history="1">
        <w:r w:rsidR="003A57DF" w:rsidRPr="00DB57B7">
          <w:rPr>
            <w:rStyle w:val="Hyperlink"/>
          </w:rPr>
          <w:t>patrick.mensah@sus.edu</w:t>
        </w:r>
      </w:hyperlink>
    </w:p>
    <w:p w14:paraId="43B300D3" w14:textId="77777777" w:rsidR="00CA0100" w:rsidRDefault="00DC47FF">
      <w:r>
        <w:t>###</w:t>
      </w:r>
    </w:p>
    <w:sectPr w:rsidR="00CA01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462473">
    <w:abstractNumId w:val="8"/>
  </w:num>
  <w:num w:numId="2" w16cid:durableId="924845240">
    <w:abstractNumId w:val="6"/>
  </w:num>
  <w:num w:numId="3" w16cid:durableId="229267619">
    <w:abstractNumId w:val="5"/>
  </w:num>
  <w:num w:numId="4" w16cid:durableId="1890528534">
    <w:abstractNumId w:val="4"/>
  </w:num>
  <w:num w:numId="5" w16cid:durableId="448280784">
    <w:abstractNumId w:val="7"/>
  </w:num>
  <w:num w:numId="6" w16cid:durableId="1118914397">
    <w:abstractNumId w:val="3"/>
  </w:num>
  <w:num w:numId="7" w16cid:durableId="1865710013">
    <w:abstractNumId w:val="2"/>
  </w:num>
  <w:num w:numId="8" w16cid:durableId="2072192528">
    <w:abstractNumId w:val="1"/>
  </w:num>
  <w:num w:numId="9" w16cid:durableId="916356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E72"/>
    <w:rsid w:val="00326F90"/>
    <w:rsid w:val="003A57DF"/>
    <w:rsid w:val="006B2D92"/>
    <w:rsid w:val="008932ED"/>
    <w:rsid w:val="008E5061"/>
    <w:rsid w:val="00A561BD"/>
    <w:rsid w:val="00A64D84"/>
    <w:rsid w:val="00A976A1"/>
    <w:rsid w:val="00AA1D8D"/>
    <w:rsid w:val="00B47730"/>
    <w:rsid w:val="00CA0100"/>
    <w:rsid w:val="00CB0664"/>
    <w:rsid w:val="00CC080B"/>
    <w:rsid w:val="00D45C13"/>
    <w:rsid w:val="00DB795F"/>
    <w:rsid w:val="00DC47FF"/>
    <w:rsid w:val="00F64D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44D83"/>
  <w14:defaultImageDpi w14:val="300"/>
  <w15:docId w15:val="{744A3E2A-C8F1-445F-8AA0-EB72C7DD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57DF"/>
    <w:rPr>
      <w:color w:val="0000FF" w:themeColor="hyperlink"/>
      <w:u w:val="single"/>
    </w:rPr>
  </w:style>
  <w:style w:type="character" w:styleId="UnresolvedMention">
    <w:name w:val="Unresolved Mention"/>
    <w:basedOn w:val="DefaultParagraphFont"/>
    <w:uiPriority w:val="99"/>
    <w:semiHidden/>
    <w:unhideWhenUsed/>
    <w:rsid w:val="003A5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54817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atrick.mensah@sus.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rick.mensah@sus.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461</Words>
  <Characters>2948</Characters>
  <Application>Microsoft Office Word</Application>
  <DocSecurity>0</DocSecurity>
  <Lines>47</Lines>
  <Paragraphs>15</Paragraphs>
  <ScaleCrop>false</ScaleCrop>
  <HeadingPairs>
    <vt:vector size="2" baseType="variant">
      <vt:variant>
        <vt:lpstr>Title</vt:lpstr>
      </vt:variant>
      <vt:variant>
        <vt:i4>1</vt:i4>
      </vt:variant>
    </vt:vector>
  </HeadingPairs>
  <TitlesOfParts>
    <vt:vector size="1" baseType="lpstr">
      <vt:lpstr>Southern University Awarded 1.275 Million Dollars to Establish LIFT Rural Business Center</vt:lpstr>
    </vt:vector>
  </TitlesOfParts>
  <Manager/>
  <Company/>
  <LinksUpToDate>false</LinksUpToDate>
  <CharactersWithSpaces>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University Awarded 1.275 Million Dollars to Establish LIFT Rural Business Center</dc:title>
  <dc:subject/>
  <dc:creator>PATRICK MENSAH</dc:creator>
  <cp:keywords/>
  <dc:description>generated by python-docx</dc:description>
  <cp:lastModifiedBy>Charles Sills</cp:lastModifiedBy>
  <cp:revision>2</cp:revision>
  <dcterms:created xsi:type="dcterms:W3CDTF">2026-10-01T13:55:00Z</dcterms:created>
  <dcterms:modified xsi:type="dcterms:W3CDTF">2026-10-01T13:55:00Z</dcterms:modified>
  <cp:category/>
</cp:coreProperties>
</file>