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S1</w:t>
      </w:r>
    </w:p>
    <w:p>
      <w:pPr>
        <w:pStyle w:val="Compact"/>
      </w:pPr>
      <w:r>
        <w:t xml:space="preserve">stock</w:t>
      </w:r>
    </w:p>
    <w:p>
      <w:pPr>
        <w:pStyle w:val="Compact"/>
      </w:pPr>
      <w:r>
        <w:t xml:space="preserve">rho_R</w:t>
      </w:r>
    </w:p>
    <w:p>
      <w:pPr>
        <w:pStyle w:val="Compact"/>
      </w:pPr>
      <w:r>
        <w:t xml:space="preserve">rho_SSB</w:t>
      </w:r>
    </w:p>
    <w:p>
      <w:pPr>
        <w:pStyle w:val="Compact"/>
      </w:pPr>
      <w:r>
        <w:t xml:space="preserve">rho_Fbar</w:t>
      </w:r>
    </w:p>
    <w:p>
      <w:pPr>
        <w:pStyle w:val="Compact"/>
      </w:pPr>
      <w:r>
        <w:t xml:space="preserve">Model</w:t>
      </w:r>
    </w:p>
    <w:p>
      <w:pPr>
        <w:pStyle w:val="Compact"/>
      </w:pPr>
      <w:r>
        <w:t xml:space="preserve">SNEMAYT</w:t>
      </w:r>
    </w:p>
    <w:p>
      <w:pPr>
        <w:pStyle w:val="Compact"/>
      </w:pPr>
      <w:r>
        <w:t xml:space="preserve">5.57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-0.32</w:t>
      </w:r>
    </w:p>
    <w:p>
      <w:pPr>
        <w:pStyle w:val="Compact"/>
      </w:pPr>
      <w:r>
        <w:t xml:space="preserve">Base</w:t>
      </w:r>
    </w:p>
    <w:p>
      <w:pPr>
        <w:pStyle w:val="Compact"/>
      </w:pPr>
      <w:r>
        <w:t xml:space="preserve">SNEMAYT</w:t>
      </w:r>
    </w:p>
    <w:p>
      <w:pPr>
        <w:pStyle w:val="Compact"/>
      </w:pPr>
      <w:r>
        <w:t xml:space="preserve">6.42</w:t>
      </w:r>
    </w:p>
    <w:p>
      <w:pPr>
        <w:pStyle w:val="Compact"/>
      </w:pPr>
      <w:r>
        <w:t xml:space="preserve">1.02</w:t>
      </w:r>
    </w:p>
    <w:p>
      <w:pPr>
        <w:pStyle w:val="Compact"/>
      </w:pPr>
      <w:r>
        <w:t xml:space="preserve">-0.43</w:t>
      </w:r>
    </w:p>
    <w:p>
      <w:pPr>
        <w:pStyle w:val="Compact"/>
      </w:pPr>
      <w:r>
        <w:t xml:space="preserve">NAA-1</w:t>
      </w:r>
    </w:p>
    <w:p>
      <w:pPr>
        <w:pStyle w:val="Compact"/>
      </w:pPr>
      <w:r>
        <w:t xml:space="preserve">SNEMAYT</w:t>
      </w:r>
    </w:p>
    <w:p>
      <w:pPr>
        <w:pStyle w:val="Compact"/>
      </w:pPr>
      <w:r>
        <w:t xml:space="preserve">4.56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-0.38</w:t>
      </w:r>
    </w:p>
    <w:p>
      <w:pPr>
        <w:pStyle w:val="Compact"/>
      </w:pPr>
      <w:r>
        <w:t xml:space="preserve">NAA-2</w:t>
      </w:r>
    </w:p>
    <w:p>
      <w:pPr>
        <w:pStyle w:val="Compact"/>
      </w:pPr>
      <w:r>
        <w:t xml:space="preserve">SNEMAYT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NAA-3</w:t>
      </w:r>
    </w:p>
    <w:p>
      <w:pPr>
        <w:pStyle w:val="Compact"/>
      </w:pPr>
      <w:r>
        <w:t xml:space="preserve">SNEMAYT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NAA-4</w:t>
      </w:r>
    </w:p>
    <w:p>
      <w:pPr>
        <w:pStyle w:val="Compact"/>
      </w:pPr>
      <w:r>
        <w:t xml:space="preserve">butterfish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Base</w:t>
      </w:r>
    </w:p>
    <w:p>
      <w:pPr>
        <w:pStyle w:val="Compact"/>
      </w:pPr>
      <w:r>
        <w:t xml:space="preserve">butterfish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NAA-1</w:t>
      </w:r>
    </w:p>
    <w:p>
      <w:pPr>
        <w:pStyle w:val="Compact"/>
      </w:pPr>
      <w:r>
        <w:t xml:space="preserve">butterfish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NAA-2</w:t>
      </w:r>
    </w:p>
    <w:p>
      <w:pPr>
        <w:pStyle w:val="Compact"/>
      </w:pPr>
      <w:r>
        <w:t xml:space="preserve">butterfish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NAA-3</w:t>
      </w:r>
    </w:p>
    <w:p>
      <w:pPr>
        <w:pStyle w:val="Compact"/>
      </w:pPr>
      <w:r>
        <w:t xml:space="preserve">butterfish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NAA-4</w:t>
      </w:r>
    </w:p>
    <w:p>
      <w:pPr>
        <w:pStyle w:val="Compact"/>
      </w:pPr>
      <w:r>
        <w:t xml:space="preserve">NScod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-0.15</w:t>
      </w:r>
    </w:p>
    <w:p>
      <w:pPr>
        <w:pStyle w:val="Compact"/>
      </w:pPr>
      <w:r>
        <w:t xml:space="preserve">Base</w:t>
      </w:r>
    </w:p>
    <w:p>
      <w:pPr>
        <w:pStyle w:val="Compact"/>
      </w:pPr>
      <w:r>
        <w:t xml:space="preserve">NScod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-0.19</w:t>
      </w:r>
    </w:p>
    <w:p>
      <w:pPr>
        <w:pStyle w:val="Compact"/>
      </w:pPr>
      <w:r>
        <w:t xml:space="preserve">NAA-1</w:t>
      </w:r>
    </w:p>
    <w:p>
      <w:pPr>
        <w:pStyle w:val="Compact"/>
      </w:pPr>
      <w:r>
        <w:t xml:space="preserve">NScod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-0.16</w:t>
      </w:r>
    </w:p>
    <w:p>
      <w:pPr>
        <w:pStyle w:val="Compact"/>
      </w:pPr>
      <w:r>
        <w:t xml:space="preserve">NAA-2</w:t>
      </w:r>
    </w:p>
    <w:p>
      <w:pPr>
        <w:pStyle w:val="Compact"/>
      </w:pPr>
      <w:r>
        <w:t xml:space="preserve">NScod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NAA-3</w:t>
      </w:r>
    </w:p>
    <w:p>
      <w:pPr>
        <w:pStyle w:val="Compact"/>
      </w:pPr>
      <w:r>
        <w:t xml:space="preserve">NScod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NAA-4</w:t>
      </w:r>
    </w:p>
    <w:p>
      <w:pPr>
        <w:pStyle w:val="Compact"/>
      </w:pPr>
      <w:r>
        <w:t xml:space="preserve">GBhaddock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Base</w:t>
      </w:r>
    </w:p>
    <w:p>
      <w:pPr>
        <w:pStyle w:val="Compact"/>
      </w:pPr>
      <w:r>
        <w:t xml:space="preserve">GBhaddock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NAA-1</w:t>
      </w:r>
    </w:p>
    <w:p>
      <w:pPr>
        <w:pStyle w:val="Compact"/>
      </w:pPr>
      <w:r>
        <w:t xml:space="preserve">GBhaddock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-0.31</w:t>
      </w:r>
    </w:p>
    <w:p>
      <w:pPr>
        <w:pStyle w:val="Compact"/>
      </w:pPr>
      <w:r>
        <w:t xml:space="preserve">NAA-2</w:t>
      </w:r>
    </w:p>
    <w:p>
      <w:pPr>
        <w:pStyle w:val="Compact"/>
      </w:pPr>
      <w:r>
        <w:t xml:space="preserve">GBhaddock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NAA-3</w:t>
      </w:r>
    </w:p>
    <w:p>
      <w:pPr>
        <w:pStyle w:val="Compact"/>
      </w:pPr>
      <w:r>
        <w:t xml:space="preserve">GBhaddock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NAA-4</w:t>
      </w:r>
    </w:p>
    <w:p>
      <w:pPr>
        <w:pStyle w:val="Compact"/>
      </w:pPr>
      <w:r>
        <w:t xml:space="preserve">ICEherring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-0.36</w:t>
      </w:r>
    </w:p>
    <w:p>
      <w:pPr>
        <w:pStyle w:val="Compact"/>
      </w:pPr>
      <w:r>
        <w:t xml:space="preserve">Base</w:t>
      </w:r>
    </w:p>
    <w:p>
      <w:pPr>
        <w:pStyle w:val="Compact"/>
      </w:pPr>
      <w:r>
        <w:t xml:space="preserve">ICEherring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NAA-1</w:t>
      </w:r>
    </w:p>
    <w:p>
      <w:pPr>
        <w:pStyle w:val="Compact"/>
      </w:pPr>
      <w:r>
        <w:t xml:space="preserve">ICEherring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NAA-2</w:t>
      </w:r>
    </w:p>
    <w:p>
      <w:pPr>
        <w:pStyle w:val="Compact"/>
      </w:pPr>
      <w:r>
        <w:t xml:space="preserve">ICEherring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NAA-3</w:t>
      </w:r>
    </w:p>
    <w:p>
      <w:pPr>
        <w:pStyle w:val="Compact"/>
      </w:pPr>
      <w:r>
        <w:t xml:space="preserve">ICEherring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NAA-4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S1</dc:title>
  <dc:creator/>
  <cp:keywords/>
  <dcterms:created xsi:type="dcterms:W3CDTF">2021-04-02T17:14:16Z</dcterms:created>
  <dcterms:modified xsi:type="dcterms:W3CDTF">2021-04-02T17:14:16Z</dcterms:modified>
</cp:coreProperties>
</file>