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35"/>
        <w:gridCol w:w="9420"/>
        <w:tblGridChange w:id="0">
          <w:tblGrid>
            <w:gridCol w:w="4935"/>
            <w:gridCol w:w="942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57513" cy="59182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513" cy="591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1"/>
              <w:spacing w:after="0" w:before="40" w:line="259" w:lineRule="auto"/>
              <w:rPr/>
            </w:pPr>
            <w:bookmarkStart w:colFirst="0" w:colLast="0" w:name="_2zbgiuw" w:id="0"/>
            <w:bookmarkEnd w:id="0"/>
            <w:r w:rsidDel="00000000" w:rsidR="00000000" w:rsidRPr="00000000">
              <w:rPr>
                <w:rtl w:val="0"/>
              </w:rPr>
              <w:t xml:space="preserve">Reference Best Practices and </w:t>
            </w:r>
            <w:commentRangeStart w:id="0"/>
            <w:r w:rsidDel="00000000" w:rsidR="00000000" w:rsidRPr="00000000">
              <w:rPr>
                <w:rtl w:val="0"/>
              </w:rPr>
              <w:t xml:space="preserve">Design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160" w:line="259" w:lineRule="auto"/>
              <w:rPr>
                <w:rFonts w:ascii="Helvetica Neue Light" w:cs="Helvetica Neue Light" w:eastAsia="Helvetica Neue Light" w:hAnsi="Helvetica Neue Light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333333"/>
                <w:sz w:val="24"/>
                <w:szCs w:val="24"/>
                <w:highlight w:val="white"/>
                <w:rtl w:val="0"/>
              </w:rPr>
              <w:t xml:space="preserve">Best Practices for design and development can be found in the API Best Practices for Design and API Best Practices for Development documents. </w:t>
            </w:r>
          </w:p>
          <w:p w:rsidR="00000000" w:rsidDel="00000000" w:rsidP="00000000" w:rsidRDefault="00000000" w:rsidRPr="00000000" w14:paraId="00000005">
            <w:pPr>
              <w:pStyle w:val="Heading1"/>
              <w:spacing w:after="0" w:before="40" w:line="259" w:lineRule="auto"/>
              <w:rPr/>
            </w:pPr>
            <w:bookmarkStart w:colFirst="0" w:colLast="0" w:name="_1egqt2p" w:id="1"/>
            <w:bookmarkEnd w:id="1"/>
            <w:commentRangeStart w:id="1"/>
            <w:r w:rsidDel="00000000" w:rsidR="00000000" w:rsidRPr="00000000">
              <w:rPr>
                <w:rtl w:val="0"/>
              </w:rPr>
              <w:t xml:space="preserve">API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 Reference Architecture Use Cases</w:t>
            </w:r>
          </w:p>
          <w:p w:rsidR="00000000" w:rsidDel="00000000" w:rsidP="00000000" w:rsidRDefault="00000000" w:rsidRPr="00000000" w14:paraId="00000006">
            <w:pPr>
              <w:spacing w:after="160" w:line="259" w:lineRule="auto"/>
              <w:rPr>
                <w:rFonts w:ascii="Helvetica Neue Light" w:cs="Helvetica Neue Light" w:eastAsia="Helvetica Neue Light" w:hAnsi="Helvetica Neue Light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333333"/>
                <w:sz w:val="24"/>
                <w:szCs w:val="24"/>
                <w:highlight w:val="white"/>
                <w:rtl w:val="0"/>
              </w:rPr>
              <w:t xml:space="preserve">Two domains were used to show the application of the API Reference Architecture principles and integration patterns to a specific TELUS use case.</w:t>
            </w: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333333"/>
                <w:sz w:val="24"/>
                <w:szCs w:val="24"/>
                <w:highlight w:val="white"/>
                <w:rtl w:val="0"/>
              </w:rPr>
              <w:t xml:space="preserve">The information for each can be found in the API documentation portal. 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highlight w:val="white"/>
              </w:rPr>
            </w:pPr>
            <w:hyperlink r:id="rId8">
              <w:r w:rsidDel="00000000" w:rsidR="00000000" w:rsidRPr="00000000">
                <w:rPr>
                  <w:rFonts w:ascii="Helvetica Neue Light" w:cs="Helvetica Neue Light" w:eastAsia="Helvetica Neue Light" w:hAnsi="Helvetica Neue Light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Appointment Domain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highlight w:val="white"/>
              </w:rPr>
            </w:pPr>
            <w:hyperlink r:id="rId9">
              <w:r w:rsidDel="00000000" w:rsidR="00000000" w:rsidRPr="00000000">
                <w:rPr>
                  <w:rFonts w:ascii="Helvetica Neue Light" w:cs="Helvetica Neue Light" w:eastAsia="Helvetica Neue Light" w:hAnsi="Helvetica Neue Light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Communications Domain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spacing w:after="0" w:before="40" w:line="259" w:lineRule="auto"/>
              <w:rPr>
                <w:rFonts w:ascii="Helvetica Neue Light" w:cs="Helvetica Neue Light" w:eastAsia="Helvetica Neue Light" w:hAnsi="Helvetica Neue Light"/>
                <w:b w:val="0"/>
                <w:color w:val="4b286d"/>
                <w:sz w:val="26"/>
                <w:szCs w:val="26"/>
                <w:highlight w:val="white"/>
              </w:rPr>
            </w:pPr>
            <w:bookmarkStart w:colFirst="0" w:colLast="0" w:name="_3ygebqi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1"/>
              <w:spacing w:after="0" w:before="40" w:line="259" w:lineRule="auto"/>
              <w:rPr/>
            </w:pPr>
            <w:bookmarkStart w:colFirst="0" w:colLast="0" w:name="_ilsejr5vb6rh" w:id="3"/>
            <w:bookmarkEnd w:id="3"/>
            <w:r w:rsidDel="00000000" w:rsidR="00000000" w:rsidRPr="00000000">
              <w:rPr>
                <w:rtl w:val="0"/>
              </w:rPr>
              <w:t xml:space="preserve">Applying the API Reference Architecture Principles and Patterns</w:t>
            </w:r>
          </w:p>
          <w:p w:rsidR="00000000" w:rsidDel="00000000" w:rsidP="00000000" w:rsidRDefault="00000000" w:rsidRPr="00000000" w14:paraId="0000000B">
            <w:pPr>
              <w:spacing w:after="160" w:line="259" w:lineRule="auto"/>
              <w:rPr>
                <w:rFonts w:ascii="Helvetica Neue Light" w:cs="Helvetica Neue Light" w:eastAsia="Helvetica Neue Light" w:hAnsi="Helvetica Neue Light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333333"/>
                <w:sz w:val="24"/>
                <w:szCs w:val="24"/>
                <w:highlight w:val="white"/>
                <w:rtl w:val="0"/>
              </w:rPr>
              <w:t xml:space="preserve">The following describes the steps to apply the principles and patterns of the reference architecture to transform the customer management.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  <w:rPr>
                <w:rFonts w:ascii="Helvetica Neue Light" w:cs="Helvetica Neue Light" w:eastAsia="Helvetica Neue Light" w:hAnsi="Helvetica Neue Light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333333"/>
                <w:sz w:val="24"/>
                <w:szCs w:val="24"/>
                <w:highlight w:val="white"/>
                <w:rtl w:val="0"/>
              </w:rPr>
              <w:t xml:space="preserve">Create Microservices to expose Customer Data using the industry standard interface specification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2"/>
              </w:numPr>
              <w:ind w:left="1440" w:hanging="360"/>
              <w:rPr>
                <w:rFonts w:ascii="Helvetica Neue Light" w:cs="Helvetica Neue Light" w:eastAsia="Helvetica Neue Light" w:hAnsi="Helvetica Neue Light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333333"/>
                <w:sz w:val="24"/>
                <w:szCs w:val="24"/>
                <w:highlight w:val="white"/>
                <w:rtl w:val="0"/>
              </w:rPr>
              <w:t xml:space="preserve">Use the industry standard Open Data Model for customer 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2"/>
              </w:numPr>
              <w:ind w:left="1440" w:hanging="360"/>
              <w:rPr>
                <w:rFonts w:ascii="Helvetica Neue Light" w:cs="Helvetica Neue Light" w:eastAsia="Helvetica Neue Light" w:hAnsi="Helvetica Neue Light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333333"/>
                <w:sz w:val="24"/>
                <w:szCs w:val="24"/>
                <w:highlight w:val="white"/>
                <w:rtl w:val="0"/>
              </w:rPr>
              <w:t xml:space="preserve">Apply the industry standard Open Model Extension Pattern to include TELUS specific attributes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2"/>
              </w:numPr>
              <w:ind w:left="1440" w:hanging="360"/>
              <w:rPr>
                <w:rFonts w:ascii="Helvetica Neue Light" w:cs="Helvetica Neue Light" w:eastAsia="Helvetica Neue Light" w:hAnsi="Helvetica Neue Light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333333"/>
                <w:sz w:val="24"/>
                <w:szCs w:val="24"/>
                <w:highlight w:val="white"/>
                <w:rtl w:val="0"/>
              </w:rPr>
              <w:t xml:space="preserve">Provides for an easily consumable API by developers and architects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720" w:hanging="360"/>
              <w:rPr>
                <w:rFonts w:ascii="Helvetica Neue Light" w:cs="Helvetica Neue Light" w:eastAsia="Helvetica Neue Light" w:hAnsi="Helvetica Neue Light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333333"/>
                <w:sz w:val="24"/>
                <w:szCs w:val="24"/>
                <w:highlight w:val="white"/>
                <w:rtl w:val="0"/>
              </w:rPr>
              <w:t xml:space="preserve">Segregate Query and Update </w:t>
            </w: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f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333333"/>
                <w:sz w:val="24"/>
                <w:szCs w:val="24"/>
                <w:highlight w:val="white"/>
                <w:rtl w:val="0"/>
              </w:rPr>
              <w:t xml:space="preserve">unctions into different Microservices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ind w:left="720" w:hanging="360"/>
              <w:rPr>
                <w:rFonts w:ascii="Helvetica Neue Light" w:cs="Helvetica Neue Light" w:eastAsia="Helvetica Neue Light" w:hAnsi="Helvetica Neue Light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333333"/>
                <w:sz w:val="24"/>
                <w:szCs w:val="24"/>
                <w:highlight w:val="white"/>
                <w:rtl w:val="0"/>
              </w:rPr>
              <w:t xml:space="preserve">Expose normalized events aligned with industry standard event model on the event bus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720" w:hanging="360"/>
              <w:rPr>
                <w:rFonts w:ascii="Helvetica Neue Light" w:cs="Helvetica Neue Light" w:eastAsia="Helvetica Neue Light" w:hAnsi="Helvetica Neue Light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333333"/>
                <w:sz w:val="24"/>
                <w:szCs w:val="24"/>
                <w:highlight w:val="white"/>
                <w:rtl w:val="0"/>
              </w:rPr>
              <w:t xml:space="preserve">Create master and slave microservices and integrate them via Events published and consumed on the Event bus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spacing w:line="259" w:lineRule="auto"/>
        <w:rPr/>
      </w:pPr>
      <w:bookmarkStart w:colFirst="0" w:colLast="0" w:name="_rw0y12n1q4pn" w:id="4"/>
      <w:bookmarkEnd w:id="4"/>
      <w:commentRangeStart w:id="2"/>
      <w:r w:rsidDel="00000000" w:rsidR="00000000" w:rsidRPr="00000000">
        <w:rPr>
          <w:rtl w:val="0"/>
        </w:rPr>
        <w:t xml:space="preserve">Migration Steps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4714875</wp:posOffset>
            </wp:positionH>
            <wp:positionV relativeFrom="paragraph">
              <wp:posOffset>323850</wp:posOffset>
            </wp:positionV>
            <wp:extent cx="4324350" cy="2438680"/>
            <wp:effectExtent b="0" l="0" r="0" t="0"/>
            <wp:wrapSquare wrapText="bothSides" distB="0" distT="0" distL="0" distR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386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59" w:lineRule="auto"/>
        <w:ind w:left="720" w:hanging="360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  <w:rtl w:val="0"/>
        </w:rPr>
        <w:t xml:space="preserve">Define the uniformed customer shema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59" w:lineRule="auto"/>
        <w:ind w:left="720" w:hanging="360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  <w:rtl w:val="0"/>
        </w:rPr>
        <w:t xml:space="preserve">Define the structure of the normalized event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59" w:lineRule="auto"/>
        <w:ind w:left="720" w:hanging="360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  <w:rtl w:val="0"/>
        </w:rPr>
        <w:t xml:space="preserve">Create uniform customer query functions for each customer data source for example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line="259" w:lineRule="auto"/>
        <w:ind w:left="1440" w:hanging="360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  <w:rtl w:val="0"/>
        </w:rPr>
        <w:t xml:space="preserve">Uniform Customer Query Function – Customer Query Microservice – Customer DB Source 1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line="259" w:lineRule="auto"/>
        <w:ind w:left="1440" w:hanging="360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  <w:rtl w:val="0"/>
        </w:rPr>
        <w:t xml:space="preserve">Uniform Customer Query Function – Customer Query Microservice – Customer DB Source 2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59" w:lineRule="auto"/>
        <w:ind w:left="720" w:hanging="360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  <w:rtl w:val="0"/>
        </w:rPr>
        <w:t xml:space="preserve">Create the customer event function and event microservices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line="259" w:lineRule="auto"/>
        <w:ind w:left="1440" w:hanging="360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  <w:rtl w:val="0"/>
        </w:rPr>
        <w:t xml:space="preserve">Uniform Customer Event Function – Customer Event Microservice – Customer DB Source 2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line="259" w:lineRule="auto"/>
        <w:ind w:left="1440" w:hanging="360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  <w:rtl w:val="0"/>
        </w:rPr>
        <w:t xml:space="preserve">Uniform Customer Event Function – Customer Event Microservice – Customer DB Source 2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59" w:lineRule="auto"/>
        <w:ind w:left="720" w:hanging="360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  <w:rtl w:val="0"/>
        </w:rPr>
        <w:t xml:space="preserve">Create the Customer Management Microservices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4714875</wp:posOffset>
            </wp:positionH>
            <wp:positionV relativeFrom="paragraph">
              <wp:posOffset>9525</wp:posOffset>
            </wp:positionV>
            <wp:extent cx="4219575" cy="2379320"/>
            <wp:effectExtent b="0" l="0" r="0" t="0"/>
            <wp:wrapSquare wrapText="bothSides" distB="0" distT="0" distL="0" distR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79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line="259" w:lineRule="auto"/>
        <w:ind w:left="1440" w:hanging="360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  <w:rtl w:val="0"/>
        </w:rPr>
        <w:t xml:space="preserve">Single Source of Truth – Customer Management MicroServices 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line="259" w:lineRule="auto"/>
        <w:ind w:left="1440" w:hanging="360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  <w:rtl w:val="0"/>
        </w:rPr>
        <w:t xml:space="preserve">Segregate Query and Update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59" w:lineRule="auto"/>
        <w:ind w:left="720" w:hanging="360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  <w:rtl w:val="0"/>
        </w:rPr>
        <w:t xml:space="preserve">Customer Management Microservice (DB) published to the event Bus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line="259" w:lineRule="auto"/>
        <w:ind w:left="1440" w:hanging="360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  <w:rtl w:val="0"/>
        </w:rPr>
        <w:t xml:space="preserve">Events are subscribed to by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spacing w:line="259" w:lineRule="auto"/>
        <w:ind w:left="2160" w:hanging="360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  <w:rtl w:val="0"/>
        </w:rPr>
        <w:t xml:space="preserve">MS Customer DB Domain 1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spacing w:line="259" w:lineRule="auto"/>
        <w:ind w:left="2160" w:hanging="360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  <w:rtl w:val="0"/>
        </w:rPr>
        <w:t xml:space="preserve">MS Customer DB Domain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Helvetica Neue Light" w:cs="Helvetica Neue Light" w:eastAsia="Helvetica Neue Light" w:hAnsi="Helvetica Neue Light"/>
          <w:color w:val="2e75b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Helvetica Neue Light" w:cs="Helvetica Neue Light" w:eastAsia="Helvetica Neue Light" w:hAnsi="Helvetica Neue Light"/>
          <w:color w:val="2e75b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Helvetica Neue Light" w:cs="Helvetica Neue Light" w:eastAsia="Helvetica Neue Light" w:hAnsi="Helvetica Neue Light"/>
          <w:color w:val="2e75b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Helvetica Neue Light" w:cs="Helvetica Neue Light" w:eastAsia="Helvetica Neue Light" w:hAnsi="Helvetica Neue Light"/>
          <w:color w:val="2e75b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jc w:val="center"/>
        <w:rPr>
          <w:rFonts w:ascii="Helvetica Neue Light" w:cs="Helvetica Neue Light" w:eastAsia="Helvetica Neue Light" w:hAnsi="Helvetica Neue Light"/>
          <w:color w:val="2e75b5"/>
          <w:sz w:val="32"/>
          <w:szCs w:val="32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2e75b5"/>
          <w:sz w:val="32"/>
          <w:szCs w:val="32"/>
          <w:highlight w:val="white"/>
        </w:rPr>
        <w:drawing>
          <wp:inline distB="0" distT="0" distL="0" distR="0">
            <wp:extent cx="5943600" cy="3343275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footerReference r:id="rId17" w:type="even"/>
      <w:pgSz w:h="12240" w:w="15840" w:orient="landscape"/>
      <w:pgMar w:bottom="720" w:top="1080" w:left="720" w:right="720" w:header="360" w:footer="288"/>
      <w:pgNumType w:start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aren Aiken" w:id="2" w:date="2020-10-22T17:42:55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MDM?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@sarah.ness@telus.com</w:t>
      </w:r>
    </w:p>
  </w:comment>
  <w:comment w:author="Katie Peters" w:id="0" w:date="2021-04-23T22:29:09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it would help developers to have the practical examples referenced with a link immediately following the architecture explanation in earlier documents. That way I can immediately find an example of the architectural concept as I'm reading about it, which may help my understanding of the concept.</w:t>
      </w:r>
    </w:p>
  </w:comment>
  <w:comment w:author="Karen Aiken" w:id="1" w:date="2020-08-27T18:42:40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be replaced with Roadmap samples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a delivered use case, and label it to show where it implemented the reference architecture.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@sarah.ness@telus.com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  <w:font w:name="Helvetica Neue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ind w:right="5.669291338583093"/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ab/>
      <w:tab/>
      <w:tab/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7696200</wp:posOffset>
          </wp:positionH>
          <wp:positionV relativeFrom="paragraph">
            <wp:posOffset>114300</wp:posOffset>
          </wp:positionV>
          <wp:extent cx="1790700" cy="323850"/>
          <wp:effectExtent b="0" l="0" r="0" t="0"/>
          <wp:wrapSquare wrapText="bothSides" distB="114300" distT="114300" distL="114300" distR="114300"/>
          <wp:docPr id="5" name="image2.gif"/>
          <a:graphic>
            <a:graphicData uri="http://schemas.openxmlformats.org/drawingml/2006/picture">
              <pic:pic>
                <pic:nvPicPr>
                  <pic:cNvPr id="0" name="image2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90700" cy="3238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D">
    <w:pPr>
      <w:ind w:right="5.669291338583093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3"/>
      <w:tblW w:w="10215.0" w:type="dxa"/>
      <w:jc w:val="left"/>
      <w:tblInd w:w="0.0" w:type="pct"/>
      <w:tblLayout w:type="fixed"/>
      <w:tblLook w:val="0600"/>
    </w:tblPr>
    <w:tblGrid>
      <w:gridCol w:w="4005"/>
      <w:gridCol w:w="6210"/>
      <w:tblGridChange w:id="0">
        <w:tblGrid>
          <w:gridCol w:w="4005"/>
          <w:gridCol w:w="6210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2E">
          <w:pPr>
            <w:ind w:right="5.669291338583093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i w:val="1"/>
            </w:rPr>
          </w:pPr>
          <w:r w:rsidDel="00000000" w:rsidR="00000000" w:rsidRPr="00000000">
            <w:rPr>
              <w:b w:val="1"/>
              <w:i w:val="1"/>
              <w:rtl w:val="0"/>
            </w:rPr>
            <w:t xml:space="preserve">TELUS Confidential</w:t>
          </w:r>
        </w:p>
      </w:tc>
    </w:tr>
  </w:tbl>
  <w:p w:rsidR="00000000" w:rsidDel="00000000" w:rsidP="00000000" w:rsidRDefault="00000000" w:rsidRPr="00000000" w14:paraId="00000030">
    <w:pPr>
      <w:ind w:right="5.669291338583093"/>
      <w:rPr>
        <w:sz w:val="2"/>
        <w:szCs w:val="2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jc w:val="right"/>
      <w:rPr>
        <w:rFonts w:ascii="Arial" w:cs="Arial" w:eastAsia="Arial" w:hAnsi="Arial"/>
        <w:sz w:val="18"/>
        <w:szCs w:val="18"/>
        <w:vertAlign w:val="baseline"/>
      </w:rPr>
    </w:pPr>
    <w:r w:rsidDel="00000000" w:rsidR="00000000" w:rsidRPr="00000000">
      <w:rPr>
        <w:rFonts w:ascii="Arial" w:cs="Arial" w:eastAsia="Arial" w:hAnsi="Arial"/>
        <w:sz w:val="18"/>
        <w:szCs w:val="18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ind w:right="360"/>
      <w:rPr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1"/>
      <w:ind w:hanging="180"/>
      <w:jc w:val="left"/>
      <w:rPr/>
    </w:pPr>
    <w:bookmarkStart w:colFirst="0" w:colLast="0" w:name="_18uzsbl5m4x6" w:id="5"/>
    <w:bookmarkEnd w:id="5"/>
    <w:r w:rsidDel="00000000" w:rsidR="00000000" w:rsidRPr="00000000">
      <w:rPr>
        <w:rtl w:val="0"/>
      </w:rPr>
    </w:r>
  </w:p>
  <w:tbl>
    <w:tblPr>
      <w:tblStyle w:val="Table2"/>
      <w:tblW w:w="14790.0" w:type="dxa"/>
      <w:jc w:val="left"/>
      <w:tblInd w:w="-29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7590"/>
      <w:gridCol w:w="7200"/>
      <w:tblGridChange w:id="0">
        <w:tblGrid>
          <w:gridCol w:w="7590"/>
          <w:gridCol w:w="7200"/>
        </w:tblGrid>
      </w:tblGridChange>
    </w:tblGrid>
    <w:tr>
      <w:trPr>
        <w:trHeight w:val="675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9">
          <w:pPr>
            <w:keepNext w:val="1"/>
            <w:ind w:left="0" w:firstLine="0"/>
            <w:rPr>
              <w:b w:val="1"/>
            </w:rPr>
          </w:pPr>
          <w:bookmarkStart w:colFirst="0" w:colLast="0" w:name="_gxhnwm8xxu7c" w:id="6"/>
          <w:bookmarkEnd w:id="6"/>
          <w:r w:rsidDel="00000000" w:rsidR="00000000" w:rsidRPr="00000000">
            <w:rPr>
              <w:b w:val="1"/>
              <w:rtl w:val="0"/>
            </w:rPr>
            <w:t xml:space="preserve">Practical Guides and Samples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B">
    <w:pPr>
      <w:keepNext w:val="1"/>
      <w:ind w:hanging="180"/>
      <w:jc w:val="center"/>
      <w:rPr/>
    </w:pPr>
    <w:bookmarkStart w:colFirst="0" w:colLast="0" w:name="_5hxk44tjj0ey" w:id="7"/>
    <w:bookmarkEnd w:id="7"/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  <w:t xml:space="preserve">API Reference Architecture and Roadmap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54595f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42"/>
      <w:numFmt w:val="bullet"/>
      <w:lvlText w:val="■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42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ind w:hanging="180"/>
    </w:pPr>
    <w:rPr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ind w:hanging="180"/>
    </w:pPr>
    <w:rPr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1.jpg"/><Relationship Id="rId13" Type="http://schemas.openxmlformats.org/officeDocument/2006/relationships/header" Target="header1.xml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1KrMStzwOpITNAS0S4i-AE4pVVQqtxOlU" TargetMode="External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17" Type="http://schemas.openxmlformats.org/officeDocument/2006/relationships/footer" Target="footer2.xml"/><Relationship Id="rId16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5.png"/><Relationship Id="rId8" Type="http://schemas.openxmlformats.org/officeDocument/2006/relationships/hyperlink" Target="https://drive.google.com/drive/folders/1OKoP6jvq_lrVPHbU4MQ7zAW0Tg8lgTZ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Light-regular.ttf"/><Relationship Id="rId2" Type="http://schemas.openxmlformats.org/officeDocument/2006/relationships/font" Target="fonts/HelveticaNeueLight-bold.ttf"/><Relationship Id="rId3" Type="http://schemas.openxmlformats.org/officeDocument/2006/relationships/font" Target="fonts/HelveticaNeueLight-italic.ttf"/><Relationship Id="rId4" Type="http://schemas.openxmlformats.org/officeDocument/2006/relationships/font" Target="fonts/HelveticaNeueLigh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