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081">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r>
        <w:rPr>
          <w:rFonts w:hint="eastAsia" w:ascii="Times New Roman" w:hAnsi="Times New Roman" w:eastAsia="SimSun" w:cs="Times New Roman"/>
          <w:b/>
          <w:sz w:val="36"/>
          <w:szCs w:val="36"/>
          <w:lang w:val="en-US" w:eastAsia="zh-CN"/>
        </w:rPr>
        <w:t>民事委托代理合同</w:t>
      </w:r>
    </w:p>
    <w:p w14:paraId="3713BBD6">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p>
    <w:p w14:paraId="5B1B9787">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default" w:ascii="FangSong" w:hAnsi="FangSong" w:eastAsia="FangSong" w:cs="FangSong"/>
          <w:b/>
          <w:sz w:val="24"/>
          <w:szCs w:val="24"/>
          <w:lang w:val="en-US" w:eastAsia="zh-CN"/>
        </w:rPr>
      </w:pPr>
      <w:r>
        <w:rPr>
          <w:rFonts w:hint="eastAsia" w:ascii="FangSong" w:hAnsi="FangSong" w:eastAsia="FangSong" w:cs="FangSong"/>
          <w:b/>
          <w:sz w:val="24"/>
          <w:szCs w:val="24"/>
        </w:rPr>
        <w:t>委托方（甲方）：{{名称}}</w:t>
      </w:r>
    </w:p>
    <w:p w14:paraId="6900BF40">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营业执照号/统一社会信用代码：{{统一社会信用代码}}</w:t>
      </w:r>
    </w:p>
    <w:p w14:paraId="372B5697">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法定代表人/负责人：{{法定代表人}}</w:t>
      </w:r>
    </w:p>
    <w:p w14:paraId="6742973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地址：{{地址}}</w:t>
      </w:r>
    </w:p>
    <w:p w14:paraId="3EDF7C7B">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sz w:val="24"/>
          <w:szCs w:val="24"/>
          <w:lang w:val="en-US" w:eastAsia="zh-CN"/>
        </w:rPr>
        <w:t xml:space="preserve">{{电话}}   </w:t>
      </w:r>
      <w:r>
        <w:rPr>
          <w:rFonts w:hint="eastAsia" w:ascii="FangSong" w:hAnsi="FangSong" w:eastAsia="FangSong" w:cs="FangSong"/>
          <w:sz w:val="24"/>
          <w:szCs w:val="24"/>
        </w:rPr>
        <w:t>微信号：{{微信号}}</w:t>
      </w:r>
      <w:bookmarkStart w:id="0" w:name="_GoBack"/>
      <w:bookmarkEnd w:id="0"/>
      <w:r>
        <w:rPr>
          <w:rFonts w:hint="eastAsia" w:ascii="FangSong" w:hAnsi="FangSong" w:eastAsia="FangSong" w:cs="FangSong"/>
          <w:sz w:val="24"/>
          <w:szCs w:val="24"/>
          <w:lang w:val="en-US" w:eastAsia="zh-CN"/>
        </w:rPr>
        <w:t xml:space="preserve">   电子邮箱：</w:t>
      </w:r>
      <w:r>
        <w:rPr>
          <w:rFonts w:hint="eastAsia" w:ascii="FangSong" w:hAnsi="FangSong" w:eastAsia="FangSong" w:cs="FangSong"/>
          <w:sz w:val="24"/>
          <w:szCs w:val="24"/>
        </w:rPr>
        <w:t xml:space="preserve">          </w:t>
      </w:r>
    </w:p>
    <w:p w14:paraId="04D14C5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 xml:space="preserve">            </w:t>
      </w:r>
    </w:p>
    <w:p w14:paraId="6E81F09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受托方（乙方）：</w:t>
      </w:r>
      <w:r>
        <w:rPr>
          <w:rFonts w:hint="eastAsia" w:ascii="FangSong" w:hAnsi="FangSong" w:eastAsia="FangSong" w:cs="FangSong"/>
          <w:sz w:val="24"/>
          <w:szCs w:val="24"/>
        </w:rPr>
        <w:t>北京市盈科（青岛）律师事务所</w:t>
      </w:r>
    </w:p>
    <w:p w14:paraId="0B63DE7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u w:val="single"/>
        </w:rPr>
      </w:pPr>
      <w:r>
        <w:rPr>
          <w:rFonts w:hint="eastAsia" w:ascii="FangSong" w:hAnsi="FangSong" w:eastAsia="FangSong" w:cs="FangSong"/>
          <w:sz w:val="24"/>
          <w:szCs w:val="24"/>
        </w:rPr>
        <w:t>地址：</w:t>
      </w:r>
      <w:r>
        <w:rPr>
          <w:rFonts w:hint="eastAsia" w:ascii="FangSong" w:hAnsi="FangSong" w:eastAsia="FangSong" w:cs="FangSong"/>
          <w:bCs/>
          <w:sz w:val="24"/>
          <w:szCs w:val="24"/>
        </w:rPr>
        <w:t>青岛市市南区</w:t>
      </w:r>
      <w:r>
        <w:rPr>
          <w:rFonts w:hint="eastAsia" w:ascii="FangSong" w:hAnsi="FangSong" w:eastAsia="FangSong" w:cs="FangSong"/>
          <w:bCs/>
          <w:sz w:val="24"/>
          <w:szCs w:val="24"/>
          <w:lang w:val="en-US" w:eastAsia="zh-CN"/>
        </w:rPr>
        <w:t>山东路6号甲华润大厦B座29/30层</w:t>
      </w:r>
    </w:p>
    <w:p w14:paraId="45F9BB4B">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bCs/>
          <w:sz w:val="24"/>
          <w:szCs w:val="24"/>
        </w:rPr>
        <w:t>0532-80689888/</w:t>
      </w:r>
      <w:r>
        <w:rPr>
          <w:rFonts w:hint="eastAsia" w:ascii="FangSong" w:hAnsi="FangSong" w:eastAsia="FangSong" w:cs="FangSong"/>
          <w:bCs/>
          <w:sz w:val="24"/>
          <w:szCs w:val="24"/>
          <w:highlight w:val="none"/>
        </w:rPr>
        <w:t>8068181</w:t>
      </w:r>
      <w:r>
        <w:rPr>
          <w:rFonts w:hint="eastAsia" w:ascii="FangSong" w:hAnsi="FangSong" w:eastAsia="FangSong" w:cs="FangSong"/>
          <w:bCs/>
          <w:sz w:val="24"/>
          <w:szCs w:val="24"/>
          <w:highlight w:val="none"/>
          <w:lang w:val="en-US" w:eastAsia="zh-CN"/>
        </w:rPr>
        <w:t xml:space="preserve">0    </w:t>
      </w:r>
      <w:r>
        <w:rPr>
          <w:rFonts w:hint="eastAsia" w:ascii="FangSong" w:hAnsi="FangSong" w:eastAsia="FangSong" w:cs="FangSong"/>
          <w:bCs/>
          <w:sz w:val="24"/>
          <w:szCs w:val="24"/>
        </w:rPr>
        <w:t>传真：0532-80681868</w:t>
      </w:r>
      <w:r>
        <w:rPr>
          <w:rFonts w:hint="eastAsia" w:ascii="FangSong" w:hAnsi="FangSong" w:eastAsia="FangSong" w:cs="FangSong"/>
          <w:bCs/>
          <w:sz w:val="24"/>
          <w:szCs w:val="24"/>
          <w:highlight w:val="none"/>
          <w:lang w:val="en-US" w:eastAsia="zh-CN"/>
        </w:rPr>
        <w:t xml:space="preserve">    </w:t>
      </w:r>
      <w:r>
        <w:rPr>
          <w:rFonts w:hint="eastAsia" w:ascii="FangSong" w:hAnsi="FangSong" w:eastAsia="FangSong" w:cs="FangSong"/>
          <w:sz w:val="24"/>
          <w:szCs w:val="24"/>
        </w:rPr>
        <w:t>邮编：266071</w:t>
      </w:r>
    </w:p>
    <w:p w14:paraId="149789E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p>
    <w:p w14:paraId="2A50475B">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鉴于：</w:t>
      </w:r>
    </w:p>
    <w:p w14:paraId="34C07F8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甲乙双方就</w:t>
      </w:r>
      <w:r>
        <w:rPr>
          <w:rFonts w:hint="eastAsia" w:ascii="FangSong" w:hAnsi="FangSong" w:eastAsia="FangSong" w:cs="FangSong"/>
          <w:color w:val="FF0000"/>
          <w:sz w:val="24"/>
          <w:szCs w:val="24"/>
        </w:rPr>
        <w:t>甲方与</w:t>
      </w:r>
      <w:r>
        <w:rPr>
          <w:rFonts w:hint="eastAsia" w:ascii="FangSong" w:hAnsi="FangSong" w:eastAsia="FangSong" w:cs="FangSong"/>
          <w:color w:val="FF0000"/>
          <w:sz w:val="24"/>
          <w:szCs w:val="24"/>
          <w:u w:val="single"/>
        </w:rPr>
        <w:t xml:space="preserve"> {{利益相对方或利害关系人}} </w:t>
      </w:r>
      <w:r>
        <w:rPr>
          <w:rFonts w:hint="eastAsia" w:ascii="FangSong" w:hAnsi="FangSong" w:eastAsia="FangSong" w:cs="FangSong"/>
          <w:color w:val="FF0000"/>
          <w:sz w:val="24"/>
          <w:szCs w:val="24"/>
          <w:u w:val="none"/>
          <w:lang w:val="en-US" w:eastAsia="zh-CN"/>
        </w:rPr>
        <w:t>的{{案由}}</w:t>
      </w:r>
      <w:r>
        <w:rPr>
          <w:rFonts w:hint="eastAsia" w:ascii="FangSong" w:hAnsi="FangSong" w:eastAsia="FangSong" w:cs="FangSong"/>
          <w:sz w:val="24"/>
          <w:szCs w:val="24"/>
        </w:rPr>
        <w:t>一事，已经进行了沟通，甲方决定委托乙方代理上述案件，乙方愿意为甲方代理该案件。</w:t>
      </w:r>
    </w:p>
    <w:p w14:paraId="0F4EBC6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乙方向甲方提交了《诉讼风险提示书》，甲方已经详细阅读并知晓相关内容。</w:t>
      </w:r>
    </w:p>
    <w:p w14:paraId="186E681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甲、乙双方经协商一致，订立下列条款，以供双方共同遵照执行。</w:t>
      </w:r>
    </w:p>
    <w:p w14:paraId="217D1F72">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第一条 乙方承办律师</w:t>
      </w:r>
    </w:p>
    <w:p w14:paraId="00F8003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1.1乙方接受甲方的委托，指派本所的</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none"/>
          <w:lang w:val="en-US" w:eastAsia="zh-CN"/>
        </w:rPr>
        <w:t>等</w:t>
      </w:r>
      <w:r>
        <w:rPr>
          <w:rFonts w:hint="eastAsia" w:ascii="FangSong" w:hAnsi="FangSong" w:eastAsia="FangSong" w:cs="FangSong"/>
          <w:sz w:val="24"/>
          <w:szCs w:val="24"/>
        </w:rPr>
        <w:t>律师作为甲方委托事项的代理律师，办理本合同第二条约定的事项。甲方同意乙方律师指派其他律师助理配合完成辅助工作。</w:t>
      </w:r>
    </w:p>
    <w:p w14:paraId="60F2074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在接受指派的律师因故不能继续甲方委托事项时，经双方友好协商，乙方可以另行指派本所其他律师继续办理约定的委托事项。乙方在另行指派律师时应充分考虑委托事项性质、甲方意愿等因素，确保服务质量。</w:t>
      </w:r>
    </w:p>
    <w:p w14:paraId="377A6AE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1.3在变更律师时，甲方应及时为乙方另行指派的律师出具委托授权手续。</w:t>
      </w:r>
    </w:p>
    <w:p w14:paraId="4EF58A48">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第二条 委托事项及委托权限</w:t>
      </w:r>
    </w:p>
    <w:p w14:paraId="15C2755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2.1甲方委托乙方代理如下第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项事宜：</w:t>
      </w:r>
    </w:p>
    <w:p w14:paraId="7AB9BAE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2.1.1代理一审诉讼；</w:t>
      </w:r>
    </w:p>
    <w:p w14:paraId="40A5892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2.1.2代理二审诉讼；</w:t>
      </w:r>
    </w:p>
    <w:p w14:paraId="049D065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2.1.3代理申请执行；</w:t>
      </w:r>
    </w:p>
    <w:p w14:paraId="43D84B7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2.1.4代理抗诉；</w:t>
      </w:r>
    </w:p>
    <w:p w14:paraId="73C48A0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2.1.5代理再审；</w:t>
      </w:r>
    </w:p>
    <w:p w14:paraId="478D4AF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2.1.6代理劳动</w:t>
      </w:r>
      <w:r>
        <w:rPr>
          <w:rFonts w:hint="eastAsia" w:ascii="FangSong" w:hAnsi="FangSong" w:eastAsia="FangSong" w:cs="FangSong"/>
          <w:sz w:val="24"/>
          <w:szCs w:val="24"/>
          <w:lang w:eastAsia="zh-CN"/>
        </w:rPr>
        <w:t>、</w:t>
      </w:r>
      <w:r>
        <w:rPr>
          <w:rFonts w:hint="eastAsia" w:ascii="FangSong" w:hAnsi="FangSong" w:eastAsia="FangSong" w:cs="FangSong"/>
          <w:sz w:val="24"/>
          <w:szCs w:val="24"/>
        </w:rPr>
        <w:t>人事仲裁；</w:t>
      </w:r>
    </w:p>
    <w:p w14:paraId="5A40DFB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2.1.7代理仲裁；</w:t>
      </w:r>
    </w:p>
    <w:p w14:paraId="583233F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2.1.8代理复议；</w:t>
      </w:r>
    </w:p>
    <w:p w14:paraId="51F18B9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2.1.9代理听证</w:t>
      </w:r>
      <w:r>
        <w:rPr>
          <w:rFonts w:hint="eastAsia" w:ascii="FangSong" w:hAnsi="FangSong" w:eastAsia="FangSong" w:cs="FangSong"/>
          <w:sz w:val="24"/>
          <w:szCs w:val="24"/>
          <w:lang w:eastAsia="zh-CN"/>
        </w:rPr>
        <w:t>；</w:t>
      </w:r>
    </w:p>
    <w:p w14:paraId="37E8567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sz w:val="24"/>
          <w:szCs w:val="24"/>
          <w:highlight w:val="none"/>
          <w:u w:val="single"/>
          <w:lang w:val="en-US" w:eastAsia="zh-CN"/>
        </w:rPr>
      </w:pPr>
      <w:r>
        <w:rPr>
          <w:rFonts w:hint="eastAsia" w:ascii="FangSong" w:hAnsi="FangSong" w:eastAsia="FangSong" w:cs="FangSong"/>
          <w:color w:val="FF0000"/>
          <w:sz w:val="24"/>
          <w:szCs w:val="24"/>
          <w:highlight w:val="none"/>
          <w:lang w:val="en-US" w:eastAsia="zh-CN"/>
        </w:rPr>
        <w:t>2.1.10其他</w:t>
      </w:r>
      <w:r>
        <w:rPr>
          <w:rFonts w:hint="eastAsia" w:ascii="FangSong" w:hAnsi="FangSong" w:eastAsia="FangSong" w:cs="FangSong"/>
          <w:color w:val="FF0000"/>
          <w:sz w:val="24"/>
          <w:szCs w:val="24"/>
          <w:highlight w:val="none"/>
          <w:u w:val="single"/>
          <w:lang w:val="en-US" w:eastAsia="zh-CN"/>
        </w:rPr>
        <w:t xml:space="preserve">              </w:t>
      </w:r>
      <w:r>
        <w:rPr>
          <w:rFonts w:hint="eastAsia" w:ascii="FangSong" w:hAnsi="FangSong" w:eastAsia="FangSong" w:cs="FangSong"/>
          <w:color w:val="FF0000"/>
          <w:sz w:val="24"/>
          <w:szCs w:val="24"/>
          <w:highlight w:val="none"/>
          <w:u w:val="none"/>
          <w:lang w:val="en-US" w:eastAsia="zh-CN"/>
        </w:rPr>
        <w:t>；</w:t>
      </w:r>
    </w:p>
    <w:p w14:paraId="09A98DD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2.2甲乙双方可以根据需要，经协商一致调整、变更约定的委托事项。</w:t>
      </w:r>
    </w:p>
    <w:p w14:paraId="424FEC6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2.3乙方律师的代理权限以甲方出具的授权委托书为准。</w:t>
      </w:r>
    </w:p>
    <w:p w14:paraId="6B2152F1">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第三条 禁止承诺或担保</w:t>
      </w:r>
    </w:p>
    <w:p w14:paraId="490D101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本合同中的任何约定以及乙方律师在接受委托前或接受委托后对委托事项作出的法律分析、诉讼方案或法律建议、结果预测等，均不构成乙方或乙方律师对甲方委托事项处理结果的承诺或担保。</w:t>
      </w:r>
    </w:p>
    <w:p w14:paraId="65FD7D2C">
      <w:pPr>
        <w:keepNext w:val="0"/>
        <w:keepLines w:val="0"/>
        <w:pageBreakBefore w:val="0"/>
        <w:widowControl w:val="0"/>
        <w:numPr>
          <w:ilvl w:val="0"/>
          <w:numId w:val="0"/>
        </w:numPr>
        <w:tabs>
          <w:tab w:val="left" w:pos="1080"/>
        </w:tabs>
        <w:kinsoku/>
        <w:wordWrap/>
        <w:overflowPunct/>
        <w:topLinePunct w:val="0"/>
        <w:autoSpaceDE/>
        <w:autoSpaceDN/>
        <w:bidi w:val="0"/>
        <w:snapToGrid w:val="0"/>
        <w:spacing w:afterAutospacing="0" w:line="360" w:lineRule="exact"/>
        <w:ind w:left="0" w:leftChars="0" w:firstLine="482" w:firstLineChars="200"/>
        <w:jc w:val="both"/>
        <w:textAlignment w:val="auto"/>
        <w:rPr>
          <w:rFonts w:hint="eastAsia" w:ascii="FangSong" w:hAnsi="FangSong" w:eastAsia="FangSong" w:cs="FangSong"/>
          <w:b/>
          <w:sz w:val="24"/>
          <w:szCs w:val="24"/>
        </w:rPr>
      </w:pPr>
      <w:r>
        <w:rPr>
          <w:rFonts w:hint="eastAsia" w:ascii="FangSong" w:hAnsi="FangSong" w:eastAsia="FangSong" w:cs="FangSong"/>
          <w:b/>
          <w:sz w:val="24"/>
          <w:szCs w:val="24"/>
          <w:highlight w:val="none"/>
          <w:lang w:val="en-US" w:eastAsia="zh-CN"/>
        </w:rPr>
        <w:t>乙方</w:t>
      </w:r>
      <w:r>
        <w:rPr>
          <w:rFonts w:hint="eastAsia" w:ascii="FangSong" w:hAnsi="FangSong" w:eastAsia="FangSong" w:cs="FangSong"/>
          <w:b/>
          <w:sz w:val="24"/>
          <w:szCs w:val="24"/>
          <w:highlight w:val="none"/>
        </w:rPr>
        <w:t>承办律师就委托事项处理结果对甲方作出的任何承诺或担保对乙方均无约束力</w:t>
      </w:r>
      <w:r>
        <w:rPr>
          <w:rFonts w:hint="eastAsia" w:ascii="FangSong" w:hAnsi="FangSong" w:eastAsia="FangSong" w:cs="FangSong"/>
          <w:b/>
          <w:sz w:val="24"/>
          <w:szCs w:val="24"/>
          <w:highlight w:val="none"/>
          <w:lang w:eastAsia="zh-CN"/>
        </w:rPr>
        <w:t>。</w:t>
      </w:r>
    </w:p>
    <w:p w14:paraId="4A0B1C9D">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第四条 甲方义务</w:t>
      </w:r>
    </w:p>
    <w:p w14:paraId="45D709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4.1甲方应当真实、详尽、及时地向乙方律师叙述案情，提供与委托代理事务有关的全部证据材料、文件及其它事实情节和背景资料，并对证据材料的真实性、合法性负责；若甲方隐瞒证据材料、伪造证据材料和案件事实，因此产生的一切不利后果由甲方承担。</w:t>
      </w:r>
    </w:p>
    <w:p w14:paraId="25C1972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4.2及时为乙方律师出具授权文书，及时审核、确认、签署、传送乙方律师制作的法律文件，积极、主动地配合乙方律师工作。甲方对乙方律师提出的要求应当明确、合理、合法，否则甲方应承担由此引致的所有责任。</w:t>
      </w:r>
    </w:p>
    <w:p w14:paraId="3EBD5F7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4.3承担在办理委托事项过程中发生的调查、勘验、鉴定、评估、公证等各项实际费用。</w:t>
      </w:r>
    </w:p>
    <w:p w14:paraId="3E07D4F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4.4不得要求乙方或乙方律师运用自身社会影响或社会关系提供超出法律服务范畴的其他服务。也不得要求乙方律师为其提供违反法律、法规、社会公德以及</w:t>
      </w:r>
      <w:r>
        <w:rPr>
          <w:rFonts w:hint="eastAsia" w:ascii="FangSong" w:hAnsi="FangSong" w:eastAsia="FangSong" w:cs="FangSong"/>
          <w:sz w:val="24"/>
          <w:szCs w:val="24"/>
          <w:lang w:eastAsia="zh-CN"/>
        </w:rPr>
        <w:t>其他</w:t>
      </w:r>
      <w:r>
        <w:rPr>
          <w:rFonts w:hint="eastAsia" w:ascii="FangSong" w:hAnsi="FangSong" w:eastAsia="FangSong" w:cs="FangSong"/>
          <w:sz w:val="24"/>
          <w:szCs w:val="24"/>
        </w:rPr>
        <w:t>损害社会公共利益或他人合法权益的服务。</w:t>
      </w:r>
    </w:p>
    <w:p w14:paraId="5C457AB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5</w:t>
      </w:r>
      <w:r>
        <w:rPr>
          <w:rFonts w:hint="eastAsia" w:ascii="FangSong" w:hAnsi="FangSong" w:eastAsia="FangSong" w:cs="FangSong"/>
          <w:sz w:val="24"/>
          <w:szCs w:val="24"/>
        </w:rPr>
        <w:t>为乙方律师办理委托事项预留合理时间，以方便乙方律师作出相应安排。</w:t>
      </w:r>
    </w:p>
    <w:p w14:paraId="4EA417D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6</w:t>
      </w:r>
      <w:r>
        <w:rPr>
          <w:rFonts w:hint="eastAsia" w:ascii="FangSong" w:hAnsi="FangSong" w:eastAsia="FangSong" w:cs="FangSong"/>
          <w:sz w:val="24"/>
          <w:szCs w:val="24"/>
        </w:rPr>
        <w:t>按本合同约定的时间和金额向乙方支付代理费。因不可归责于乙方的事由，委托合同解除或者委托事务不能完成的或者委托代理事项在乙方代理的法律程序结束后又重新启动的，乙方收取的律师代理费不予退还。</w:t>
      </w:r>
    </w:p>
    <w:p w14:paraId="0A469AA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7</w:t>
      </w:r>
      <w:r>
        <w:rPr>
          <w:rFonts w:hint="eastAsia" w:ascii="FangSong" w:hAnsi="FangSong" w:eastAsia="FangSong" w:cs="FangSong"/>
          <w:sz w:val="24"/>
          <w:szCs w:val="24"/>
        </w:rPr>
        <w:t>甲方有责任对委托代理事项作出独立的判断、决策，并承担相应的经济与法律责任。若甲方根据乙方律师提供的法律意见、建议所作出的决定而出现的后果，非因乙方律师故意或重大过失的严重失职行为造成的，由甲方独立承担相应的经济与法律责任。</w:t>
      </w:r>
    </w:p>
    <w:p w14:paraId="4E1796E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8</w:t>
      </w:r>
      <w:r>
        <w:rPr>
          <w:rFonts w:hint="eastAsia" w:ascii="FangSong" w:hAnsi="FangSong" w:eastAsia="FangSong" w:cs="FangSong"/>
          <w:sz w:val="24"/>
          <w:szCs w:val="24"/>
        </w:rPr>
        <w:t>甲方指定</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 xml:space="preserve">{{联系人}} </w:t>
      </w:r>
      <w:r>
        <w:rPr>
          <w:rFonts w:hint="eastAsia" w:ascii="FangSong" w:hAnsi="FangSong" w:eastAsia="FangSong" w:cs="FangSong"/>
          <w:color w:val="FF0000"/>
          <w:sz w:val="24"/>
          <w:szCs w:val="24"/>
          <w:u w:val="none"/>
          <w:lang w:val="en-US" w:eastAsia="zh-CN"/>
        </w:rPr>
        <w:t>（手机号码</w:t>
      </w:r>
      <w:r>
        <w:rPr>
          <w:rFonts w:hint="eastAsia" w:ascii="FangSong" w:hAnsi="FangSong" w:eastAsia="FangSong" w:cs="FangSong"/>
          <w:color w:val="FF0000"/>
          <w:sz w:val="24"/>
          <w:szCs w:val="24"/>
          <w:u w:val="single"/>
          <w:lang w:val="en-US" w:eastAsia="zh-CN"/>
        </w:rPr>
        <w:t xml:space="preserve">： {{联系人电话}} </w:t>
      </w:r>
      <w:r>
        <w:rPr>
          <w:rFonts w:hint="eastAsia" w:ascii="FangSong" w:hAnsi="FangSong" w:eastAsia="FangSong" w:cs="FangSong"/>
          <w:color w:val="FF0000"/>
          <w:sz w:val="24"/>
          <w:szCs w:val="24"/>
          <w:u w:val="none"/>
          <w:lang w:val="en-US" w:eastAsia="zh-CN"/>
        </w:rPr>
        <w:t>，电子邮箱：</w:t>
      </w:r>
      <w:r>
        <w:rPr>
          <w:rFonts w:hint="eastAsia" w:ascii="FangSong" w:hAnsi="FangSong" w:eastAsia="FangSong" w:cs="FangSong"/>
          <w:color w:val="FF0000"/>
          <w:sz w:val="24"/>
          <w:szCs w:val="24"/>
          <w:u w:val="single"/>
          <w:lang w:val="en-US" w:eastAsia="zh-CN"/>
        </w:rPr>
        <w:t xml:space="preserve">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color w:val="FF0000"/>
          <w:sz w:val="24"/>
          <w:szCs w:val="24"/>
        </w:rPr>
        <w:t>微信号</w:t>
      </w:r>
      <w:r>
        <w:rPr>
          <w:rFonts w:hint="eastAsia" w:ascii="FangSong" w:hAnsi="FangSong" w:eastAsia="FangSong" w:cs="FangSong"/>
          <w:color w:val="FF0000"/>
          <w:sz w:val="24"/>
          <w:szCs w:val="24"/>
          <w:lang w:eastAsia="zh-CN"/>
        </w:rPr>
        <w:t>：</w:t>
      </w:r>
      <w:r>
        <w:rPr>
          <w:rFonts w:hint="eastAsia" w:ascii="FangSong" w:hAnsi="FangSong" w:eastAsia="FangSong" w:cs="FangSong"/>
          <w:color w:val="FF0000"/>
          <w:sz w:val="24"/>
          <w:szCs w:val="24"/>
          <w:u w:val="single"/>
          <w:lang w:val="en-US" w:eastAsia="zh-CN"/>
        </w:rPr>
        <w:t xml:space="preserve">          </w:t>
      </w:r>
      <w:r>
        <w:rPr>
          <w:rFonts w:hint="eastAsia" w:ascii="FangSong" w:hAnsi="FangSong" w:eastAsia="FangSong" w:cs="FangSong"/>
          <w:color w:val="FF0000"/>
          <w:sz w:val="24"/>
          <w:szCs w:val="24"/>
          <w:u w:val="none"/>
          <w:lang w:val="en-US" w:eastAsia="zh-CN"/>
        </w:rPr>
        <w:t>地址：</w:t>
      </w:r>
      <w:r>
        <w:rPr>
          <w:rFonts w:hint="eastAsia" w:ascii="FangSong" w:hAnsi="FangSong" w:eastAsia="FangSong" w:cs="FangSong"/>
          <w:color w:val="FF0000"/>
          <w:sz w:val="24"/>
          <w:szCs w:val="24"/>
          <w:u w:val="single"/>
          <w:lang w:val="en-US" w:eastAsia="zh-CN"/>
        </w:rPr>
        <w:t xml:space="preserve"> {{地址}}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sz w:val="24"/>
          <w:szCs w:val="24"/>
        </w:rPr>
        <w:t>作为甲方与乙方律师的联系人，负责向乙方律师转达甲方的指示、要求和介绍案情、提供证据材料、案件事实以及转达乙方律师代理情况、需要答复和解决的问题等</w:t>
      </w:r>
      <w:r>
        <w:rPr>
          <w:rFonts w:hint="eastAsia" w:ascii="FangSong" w:hAnsi="FangSong" w:eastAsia="FangSong" w:cs="FangSong"/>
          <w:sz w:val="24"/>
          <w:szCs w:val="24"/>
          <w:lang w:eastAsia="zh-CN"/>
        </w:rPr>
        <w:t>，</w:t>
      </w:r>
      <w:r>
        <w:rPr>
          <w:rFonts w:hint="eastAsia" w:ascii="FangSong" w:hAnsi="FangSong" w:eastAsia="FangSong" w:cs="FangSong"/>
          <w:b/>
          <w:bCs/>
          <w:sz w:val="24"/>
          <w:szCs w:val="24"/>
          <w:lang w:val="en-US" w:eastAsia="zh-Hans"/>
        </w:rPr>
        <w:t>同时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乙方向甲方指定联系人送达相关案卷材料</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包括但不限于裁判文书</w:t>
      </w:r>
      <w:r>
        <w:rPr>
          <w:rFonts w:hint="eastAsia" w:ascii="FangSong" w:hAnsi="FangSong" w:eastAsia="FangSong" w:cs="FangSong"/>
          <w:b/>
          <w:bCs/>
          <w:sz w:val="24"/>
          <w:szCs w:val="24"/>
        </w:rPr>
        <w:t>等）</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视同向甲方送达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按照送达地址发出通知的</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无论是否签收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何人签收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均视为送达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不影响送达效力</w:t>
      </w:r>
      <w:r>
        <w:rPr>
          <w:rFonts w:hint="eastAsia" w:ascii="FangSong" w:hAnsi="FangSong" w:eastAsia="FangSong" w:cs="FangSong"/>
          <w:b/>
          <w:bCs/>
          <w:sz w:val="24"/>
          <w:szCs w:val="24"/>
        </w:rPr>
        <w:t>）</w:t>
      </w:r>
      <w:r>
        <w:rPr>
          <w:rFonts w:hint="eastAsia" w:ascii="FangSong" w:hAnsi="FangSong" w:eastAsia="FangSong" w:cs="FangSong"/>
          <w:b/>
          <w:bCs/>
          <w:sz w:val="24"/>
          <w:szCs w:val="24"/>
          <w:lang w:eastAsia="zh-CN"/>
        </w:rPr>
        <w:t>。</w:t>
      </w:r>
      <w:r>
        <w:rPr>
          <w:rFonts w:hint="eastAsia" w:ascii="FangSong" w:hAnsi="FangSong" w:eastAsia="FangSong" w:cs="FangSong"/>
          <w:sz w:val="24"/>
          <w:szCs w:val="24"/>
        </w:rPr>
        <w:t>甲方更换指定联系人的，应当提前书面通知乙方。</w:t>
      </w:r>
    </w:p>
    <w:p w14:paraId="2DDFE2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9</w:t>
      </w:r>
      <w:r>
        <w:rPr>
          <w:rFonts w:hint="eastAsia" w:ascii="FangSong" w:hAnsi="FangSong" w:eastAsia="FangSong" w:cs="FangSong"/>
          <w:sz w:val="24"/>
          <w:szCs w:val="24"/>
        </w:rPr>
        <w:t>甲方保证，在与乙方签订本委托合同时，提供的邮寄地址，传真，电话（包括手机号码和座机电话），电子邮箱</w:t>
      </w:r>
      <w:r>
        <w:rPr>
          <w:rFonts w:hint="eastAsia" w:ascii="FangSong" w:hAnsi="FangSong" w:eastAsia="FangSong" w:cs="FangSong"/>
          <w:sz w:val="24"/>
          <w:szCs w:val="24"/>
          <w:lang w:eastAsia="zh-CN"/>
        </w:rPr>
        <w:t>，</w:t>
      </w:r>
      <w:r>
        <w:rPr>
          <w:rFonts w:hint="eastAsia" w:ascii="FangSong" w:hAnsi="FangSong" w:eastAsia="FangSong" w:cs="FangSong"/>
          <w:sz w:val="24"/>
          <w:szCs w:val="24"/>
          <w:lang w:val="en-US" w:eastAsia="zh-CN"/>
        </w:rPr>
        <w:t>微信号</w:t>
      </w:r>
      <w:r>
        <w:rPr>
          <w:rFonts w:hint="eastAsia" w:ascii="FangSong" w:hAnsi="FangSong" w:eastAsia="FangSong" w:cs="FangSong"/>
          <w:sz w:val="24"/>
          <w:szCs w:val="24"/>
        </w:rPr>
        <w:t>等联系方式均真实</w:t>
      </w:r>
      <w:r>
        <w:rPr>
          <w:rFonts w:hint="eastAsia" w:ascii="FangSong" w:hAnsi="FangSong" w:eastAsia="FangSong" w:cs="FangSong"/>
          <w:sz w:val="24"/>
          <w:szCs w:val="24"/>
          <w:lang w:eastAsia="zh-CN"/>
        </w:rPr>
        <w:t>、</w:t>
      </w:r>
      <w:r>
        <w:rPr>
          <w:rFonts w:hint="eastAsia" w:ascii="FangSong" w:hAnsi="FangSong" w:eastAsia="FangSong" w:cs="FangSong"/>
          <w:sz w:val="24"/>
          <w:szCs w:val="24"/>
        </w:rPr>
        <w:t>准确，乙方或司法机关可以通过以上联系方式获得有效的联系和送达，如果变更，甲方应在变更之日起三日内告知乙方律师，否则，因以上联系方式的错误致使乙方律师或司法机关无法送达或者甲方未能收到相关法律文书和通知，由此造成的不利后果均由甲方承担。</w:t>
      </w:r>
    </w:p>
    <w:p w14:paraId="2CB35D3A">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第五条 乙方义务</w:t>
      </w:r>
    </w:p>
    <w:p w14:paraId="7C9AF75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5.1充分运用自身法律知识、社会经验和技能完成本合同约定的法律服务，维护甲方的合法权益。</w:t>
      </w:r>
    </w:p>
    <w:p w14:paraId="2A1C508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5.2乙方应当遵循诚实守信的原则，依法告知甲方所委托事务可能出现的法律风险</w:t>
      </w:r>
      <w:r>
        <w:rPr>
          <w:rFonts w:hint="eastAsia" w:ascii="FangSong" w:hAnsi="FangSong" w:eastAsia="FangSong" w:cs="FangSong"/>
          <w:sz w:val="24"/>
          <w:szCs w:val="24"/>
          <w:lang w:eastAsia="zh-CN"/>
        </w:rPr>
        <w:t>。</w:t>
      </w:r>
    </w:p>
    <w:p w14:paraId="384A74F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5.3乙方应当根据法律规定的时限、时效及时提交证据，按时出庭，及时办理受委托事务；及时告知甲方有关代理工作的情况，对甲方了解委托事务情况的正当要求，应当尽快给予答复。</w:t>
      </w:r>
    </w:p>
    <w:p w14:paraId="3B8B8FC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5.4不得滥用代理权，也不得超越代理权行事。</w:t>
      </w:r>
    </w:p>
    <w:p w14:paraId="3DCE55D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5.5严格遵守律师职业道德，不得从事违反法律法规和律师执业纪律的行为。</w:t>
      </w:r>
    </w:p>
    <w:p w14:paraId="2DAC671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5.6在办理委托事项期间及委托事项办理完结后，不得泄露因办理委托事项而获知的甲方商业秘密，不得向任何第三方披露，但由于办理受托事务所需，向司法机构和办案人员以及向有关部门反映案情提交和陈述的除外。</w:t>
      </w:r>
    </w:p>
    <w:p w14:paraId="50AA405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5.7不得运用自身的社会关系或其他影响力，对委托事项的处理结果施加不当影响。</w:t>
      </w:r>
    </w:p>
    <w:p w14:paraId="014ADD7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5.8乙方对甲方委托业务应当单独建档。乙方不得收留甲方的原始证据材料、法律文件和财物，对因办理委托事务需要接收的，应妥善保管并与甲方办理详细的交接手续。上述原始证据材料、法律文件和财物使用完毕后应及时返还甲方，并与甲方办理详细交接手续。</w:t>
      </w:r>
    </w:p>
    <w:p w14:paraId="47B9084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第六条 代理费及相关费用</w:t>
      </w:r>
    </w:p>
    <w:p w14:paraId="5EC812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根据甲方提供的案件信息、案件性质、案件的难易复杂程度、律师办理案件的工作量等因素及乙方的收费标准，就甲方应向乙方支付的律师代理费及相关费用达成如下条款：</w:t>
      </w:r>
    </w:p>
    <w:p w14:paraId="75EF88F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lang w:val="en-US" w:eastAsia="zh-CN"/>
        </w:rPr>
      </w:pPr>
      <w:r>
        <w:rPr>
          <w:rFonts w:hint="eastAsia" w:ascii="FangSong" w:hAnsi="FangSong" w:eastAsia="FangSong" w:cs="FangSong"/>
          <w:b/>
          <w:bCs/>
          <w:sz w:val="24"/>
          <w:szCs w:val="24"/>
          <w:lang w:val="en-US" w:eastAsia="zh-CN"/>
        </w:rPr>
        <w:t>6.1经甲乙双方友好协商，在充分考虑以下因素的基础上，乙方收取律师代理费</w:t>
      </w:r>
      <w:r>
        <w:rPr>
          <w:rFonts w:hint="eastAsia" w:ascii="FangSong" w:hAnsi="FangSong" w:eastAsia="FangSong" w:cs="FangSong"/>
          <w:b/>
          <w:bCs/>
          <w:sz w:val="24"/>
          <w:szCs w:val="24"/>
          <w:u w:val="single"/>
          <w:lang w:val="en-US" w:eastAsia="zh-CN"/>
        </w:rPr>
        <w:t xml:space="preserve">             </w:t>
      </w:r>
      <w:r>
        <w:rPr>
          <w:rFonts w:hint="eastAsia" w:ascii="FangSong" w:hAnsi="FangSong" w:eastAsia="FangSong" w:cs="FangSong"/>
          <w:b/>
          <w:bCs/>
          <w:sz w:val="24"/>
          <w:szCs w:val="24"/>
          <w:lang w:val="en-US" w:eastAsia="zh-CN"/>
        </w:rPr>
        <w:t>元（大写：</w:t>
      </w:r>
      <w:r>
        <w:rPr>
          <w:rFonts w:hint="eastAsia" w:ascii="FangSong" w:hAnsi="FangSong" w:eastAsia="FangSong" w:cs="FangSong"/>
          <w:b/>
          <w:bCs/>
          <w:sz w:val="24"/>
          <w:szCs w:val="24"/>
          <w:u w:val="single"/>
          <w:lang w:val="en-US" w:eastAsia="zh-CN"/>
        </w:rPr>
        <w:t xml:space="preserve">                     </w:t>
      </w:r>
      <w:r>
        <w:rPr>
          <w:rFonts w:hint="eastAsia" w:ascii="FangSong" w:hAnsi="FangSong" w:eastAsia="FangSong" w:cs="FangSong"/>
          <w:b/>
          <w:bCs/>
          <w:sz w:val="24"/>
          <w:szCs w:val="24"/>
          <w:lang w:val="en-US" w:eastAsia="zh-CN"/>
        </w:rPr>
        <w:t>）。</w:t>
      </w:r>
    </w:p>
    <w:p w14:paraId="1E24DC6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6.1.1耗费的工作时间；</w:t>
      </w:r>
    </w:p>
    <w:p w14:paraId="10EC66D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6.1.2法律事务的难易程度；</w:t>
      </w:r>
    </w:p>
    <w:p w14:paraId="7DA086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6.1.3委托人的承受能力；</w:t>
      </w:r>
    </w:p>
    <w:p w14:paraId="5AC5A6E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6.1.4律师可能承担的风险和责任；</w:t>
      </w:r>
    </w:p>
    <w:p w14:paraId="514EEF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6.1.5律师的社会信誉和工作水平。</w:t>
      </w:r>
    </w:p>
    <w:p w14:paraId="26E22EA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应依本合同约定，按时、足额向乙方支付律师代理费，否则，乙方不承担本合同项下的合同义务，由此造成的后果，乙方概不承担责任。若甲方逾期五日未支付相应律师代理费，乙方有权单方解除本合同，终止相关代理工作，已经交付的律师代理费不予退还。</w:t>
      </w:r>
    </w:p>
    <w:p w14:paraId="08E2719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中华人民共和国律师法》及司法部关于律师执业纪律、执业道德的规定，执业律师不得直接向委托人收取律师代理费。甲方已知悉前述规定。若甲方以现金方式向乙方支付律师代理费的，应直接缴纳至北京市盈科（青岛）律师事务所财务部，并由乙方开具律师代理费发票给甲方。</w:t>
      </w:r>
    </w:p>
    <w:p w14:paraId="1611B21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6.2律师代理费支付方式和支付时间</w:t>
      </w:r>
    </w:p>
    <w:p w14:paraId="2C483E6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6.2.1支付方式，按以下第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种方式支付：</w:t>
      </w:r>
    </w:p>
    <w:p w14:paraId="28514CA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6.2.1.1现金支付；</w:t>
      </w:r>
    </w:p>
    <w:p w14:paraId="00449B1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6.2.1.2刷卡（甲方需承担因刷卡产生的相关费用）；</w:t>
      </w:r>
    </w:p>
    <w:p w14:paraId="4A71ECB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6.2.1.3汇入乙方下列账户中：</w:t>
      </w:r>
    </w:p>
    <w:p w14:paraId="35700C8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乙方户名：北京市盈科（青岛）律师事务所</w:t>
      </w:r>
    </w:p>
    <w:p w14:paraId="57E7336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开户行：中信银行青岛分行</w:t>
      </w:r>
      <w:r>
        <w:rPr>
          <w:rFonts w:hint="eastAsia" w:ascii="FangSong" w:hAnsi="FangSong" w:eastAsia="FangSong" w:cs="FangSong"/>
          <w:sz w:val="24"/>
          <w:szCs w:val="24"/>
          <w:lang w:val="en-US" w:eastAsia="zh-CN"/>
        </w:rPr>
        <w:t>营业部</w:t>
      </w:r>
    </w:p>
    <w:p w14:paraId="01853B6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账号：7371 0601 8280 0226</w:t>
      </w:r>
      <w:r>
        <w:rPr>
          <w:rFonts w:hint="eastAsia" w:ascii="FangSong" w:hAnsi="FangSong" w:eastAsia="FangSong" w:cs="FangSong"/>
          <w:sz w:val="24"/>
          <w:szCs w:val="24"/>
          <w:lang w:val="en-US" w:eastAsia="zh-CN"/>
        </w:rPr>
        <w:t xml:space="preserve"> </w:t>
      </w:r>
      <w:r>
        <w:rPr>
          <w:rFonts w:hint="eastAsia" w:ascii="FangSong" w:hAnsi="FangSong" w:eastAsia="FangSong" w:cs="FangSong"/>
          <w:sz w:val="24"/>
          <w:szCs w:val="24"/>
        </w:rPr>
        <w:t>262</w:t>
      </w:r>
    </w:p>
    <w:p w14:paraId="2112178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color w:val="FF0000"/>
          <w:sz w:val="24"/>
          <w:szCs w:val="24"/>
        </w:rPr>
        <w:t>6.2.2支付时间：本合同签订之日起三日内，一次性向乙方支付。</w:t>
      </w:r>
    </w:p>
    <w:p w14:paraId="66C4303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6.3甲方不得以如下理由要求乙方退还律师代理费：</w:t>
      </w:r>
    </w:p>
    <w:p w14:paraId="287D768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6.3.1未经乙方同意，甲方单方面又委托其他第三方代理委托事项的；</w:t>
      </w:r>
    </w:p>
    <w:p w14:paraId="02FF5F2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6.3.2乙方接受委托后，甲方以乙方收费过高为由要求退费的；</w:t>
      </w:r>
    </w:p>
    <w:p w14:paraId="1AE9F4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6.3.3甲方作为被告时，乙方律师已经为出庭</w:t>
      </w:r>
      <w:r>
        <w:rPr>
          <w:rFonts w:hint="eastAsia" w:ascii="FangSong" w:hAnsi="FangSong" w:eastAsia="FangSong" w:cs="FangSong"/>
          <w:sz w:val="24"/>
          <w:szCs w:val="24"/>
          <w:lang w:eastAsia="zh-CN"/>
        </w:rPr>
        <w:t>做</w:t>
      </w:r>
      <w:r>
        <w:rPr>
          <w:rFonts w:hint="eastAsia" w:ascii="FangSong" w:hAnsi="FangSong" w:eastAsia="FangSong" w:cs="FangSong"/>
          <w:sz w:val="24"/>
          <w:szCs w:val="24"/>
        </w:rPr>
        <w:t>了准备，而原告方撤诉或者甲方自行与原告方和解的；</w:t>
      </w:r>
    </w:p>
    <w:p w14:paraId="5C36D5B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6.3.4因甲方原因，乙方解除本合同，或非因乙方或者乙方律师的原因，甲方单方解除本合同的。</w:t>
      </w:r>
    </w:p>
    <w:p w14:paraId="690ECED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6.4代收费用及差旅费</w:t>
      </w:r>
    </w:p>
    <w:p w14:paraId="63061B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6.4.1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0AAC13A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6.4.2乙方为甲方办理法律事务，所需要的差旅费用</w:t>
      </w:r>
      <w:r>
        <w:rPr>
          <w:rFonts w:hint="eastAsia" w:ascii="FangSong" w:hAnsi="FangSong" w:eastAsia="FangSong" w:cs="FangSong"/>
          <w:sz w:val="24"/>
          <w:szCs w:val="24"/>
          <w:lang w:val="en-US" w:eastAsia="zh-CN"/>
        </w:rPr>
        <w:t>可以</w:t>
      </w:r>
      <w:r>
        <w:rPr>
          <w:rFonts w:hint="eastAsia" w:ascii="FangSong" w:hAnsi="FangSong" w:eastAsia="FangSong" w:cs="FangSong"/>
          <w:sz w:val="24"/>
          <w:szCs w:val="24"/>
        </w:rPr>
        <w:t>先行向甲方预收，具体金额根据差旅情况另行商议。乙方办理法律事务完毕后，应及时凭有效票据与甲方结算办案差旅费，多退少补。</w:t>
      </w:r>
    </w:p>
    <w:p w14:paraId="2BFC170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第七条 合同的变更和解除</w:t>
      </w:r>
    </w:p>
    <w:p w14:paraId="77CADCD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7.1经双方协商同意，可以变更或者解除本合同。</w:t>
      </w:r>
    </w:p>
    <w:p w14:paraId="278C713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7.2因甲方追加委托事项或增加诉讼当事人，或当事人一方提出反诉、增加诉讼请求等重大诉讼事件变更导致代理事项明显增多的，乙方有权要求增加律师代理费，甲方应当合理地追加律师代理费。增加律师代理费协商未果的，乙方有权在原委托范围内提供代理服务。</w:t>
      </w:r>
    </w:p>
    <w:p w14:paraId="192B14D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7.3乙方有下列情形之一的，甲方有权解除本合同：</w:t>
      </w:r>
    </w:p>
    <w:p w14:paraId="362C905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7.3.1除第1.2条外，未经甲方同意，乙方擅自更换主办代理律师的；</w:t>
      </w:r>
    </w:p>
    <w:p w14:paraId="27EAFFD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7.3.2乙方律师无正当理由拒绝提供本合同约定的代理服务的。</w:t>
      </w:r>
    </w:p>
    <w:p w14:paraId="1C237B3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7.4甲方有下列情形之一的，乙方有权解除本合同：</w:t>
      </w:r>
    </w:p>
    <w:p w14:paraId="2D9C099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7.4.1甲方的委托事项违反法律或者违反律师职业道德和执业纪律的；</w:t>
      </w:r>
    </w:p>
    <w:p w14:paraId="01EF3D3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7.4.2甲方有捏造事实、伪造证据或者隐瞒重要情节等情形的；</w:t>
      </w:r>
    </w:p>
    <w:p w14:paraId="61318C9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7.4.3甲方逾期五日仍未向乙方支付律师代理费或者工作费用的。</w:t>
      </w:r>
    </w:p>
    <w:p w14:paraId="4EDEAF5F">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第八条 违约责任</w:t>
      </w:r>
    </w:p>
    <w:p w14:paraId="0598E3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8.1甲方未按本合同的约定支付律师费及其他有关费用时，乙方有权中止办理委托事项或解除本合同，因此可能给甲方带来的不利后果由甲方自行承担。</w:t>
      </w:r>
    </w:p>
    <w:p w14:paraId="106A1DE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8.2甲方无故终止委托时，乙方有权不退还已收取的费用，对应收而尚未收取的律师费、乙方为办理委托事项代为垫付的实际开支等费用有权向甲方足额追偿，每逾期一天，甲方应按应付款项日万分之五的标准支付违约金。</w:t>
      </w:r>
    </w:p>
    <w:p w14:paraId="2EA21C8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8.3甲方如有捏造事实、弄虚作假等行为，乙方有权解除合同，乙方视不同情况酌情退还所收取的律师费。</w:t>
      </w:r>
    </w:p>
    <w:p w14:paraId="19C25D8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8.4乙方无故解除合同时，应退还已收取的律师费，对应收而尚未收取的费用亦无权收取。</w:t>
      </w:r>
    </w:p>
    <w:p w14:paraId="0536433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8.5因乙方违反根据本合同的约定承担的义务并因此导致甲方损失的，乙方应当向甲方承担赔偿责任。但在任何情况下，乙方的赔偿金额以乙方根据本合同所收取的律师代理费为限。</w:t>
      </w:r>
    </w:p>
    <w:p w14:paraId="20B63D3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第九条 特别约定</w:t>
      </w:r>
    </w:p>
    <w:p w14:paraId="6CE621B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9.1根据《中华人民共和国律师法》及司法部、中华全国律师协会的相关规定，乙方律师依法尽职尽责为甲方</w:t>
      </w:r>
      <w:r>
        <w:rPr>
          <w:rFonts w:hint="eastAsia" w:ascii="FangSong" w:hAnsi="FangSong" w:eastAsia="FangSong" w:cs="FangSong"/>
          <w:sz w:val="24"/>
          <w:szCs w:val="24"/>
          <w:lang w:eastAsia="zh-CN"/>
        </w:rPr>
        <w:t>提供</w:t>
      </w:r>
      <w:r>
        <w:rPr>
          <w:rFonts w:hint="eastAsia" w:ascii="FangSong" w:hAnsi="FangSong" w:eastAsia="FangSong" w:cs="FangSong"/>
          <w:sz w:val="24"/>
          <w:szCs w:val="24"/>
        </w:rPr>
        <w:t>法律服务，努力维护甲方的合法权益，但不得对案件的实际结果做任何承诺。</w:t>
      </w:r>
    </w:p>
    <w:p w14:paraId="2646217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甲方充分知晓北京市盈科律师事务所是一所大型律师事务所，乙方作为其分所之一，为避免本代理合同项下的委托事项给盈科体系内的其他律师（含盈科总部及各分所律师，下同）造成执业不便，甲方在此明确确认：</w:t>
      </w:r>
      <w:r>
        <w:rPr>
          <w:rFonts w:hint="eastAsia" w:ascii="FangSong" w:hAnsi="FangSong" w:eastAsia="FangSong" w:cs="FangSong"/>
          <w:b/>
          <w:sz w:val="24"/>
          <w:szCs w:val="24"/>
        </w:rPr>
        <w:t>理解并认可盈科其他律师可以接受甲方对方当事人其他事项的委托（若以后有此类委托出现）。</w:t>
      </w:r>
      <w:r>
        <w:rPr>
          <w:rFonts w:hint="eastAsia" w:ascii="FangSong" w:hAnsi="FangSong" w:eastAsia="FangSong" w:cs="FangSong"/>
          <w:sz w:val="24"/>
          <w:szCs w:val="24"/>
        </w:rPr>
        <w:t>但，甲乙双方特别约定：</w:t>
      </w:r>
    </w:p>
    <w:p w14:paraId="0D47245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9.2.1甲方对方当事人若有后续其他事项需委托盈科律师代理的，该委托事项须是与本合同委托事项无关的、独立于本代理合同委托事项之外的事项。</w:t>
      </w:r>
    </w:p>
    <w:p w14:paraId="3EA6A7D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9.2.2乙方需对因本合同委托事项而获悉的甲方的相关秘密信息承担保密义务，保障上述秘密信息不被用于本合同以外之目的。在本合同约定</w:t>
      </w:r>
      <w:r>
        <w:rPr>
          <w:rFonts w:hint="eastAsia" w:ascii="FangSong" w:hAnsi="FangSong" w:eastAsia="FangSong" w:cs="FangSong"/>
          <w:sz w:val="24"/>
          <w:szCs w:val="24"/>
          <w:lang w:val="en-US" w:eastAsia="zh-CN"/>
        </w:rPr>
        <w:t>的</w:t>
      </w:r>
      <w:r>
        <w:rPr>
          <w:rFonts w:hint="eastAsia" w:ascii="FangSong" w:hAnsi="FangSong" w:eastAsia="FangSong" w:cs="FangSong"/>
          <w:sz w:val="24"/>
          <w:szCs w:val="24"/>
        </w:rPr>
        <w:t>委托业务终结或者委托关系终止后十二个月以内，乙方指派的律师不可作为乙方指派给对方当事人后续可能发生的其他委托事务的承办律师。</w:t>
      </w:r>
    </w:p>
    <w:p w14:paraId="3D0BBDE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第十条 文书送达的特别约定</w:t>
      </w:r>
    </w:p>
    <w:p w14:paraId="5F0ABD2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10.1双方因履行本合同而相互发出的所有通知、函件等文书，均以本合同首部所载明的地址、电子邮箱、手机号码、微信号为有效送达地址和通信联络方式。若一方发生变更，应当及时书面通知对方，否则视为未变更。文书一旦按照有效地址邮寄，或者电子邮箱、手机短信、微信传送（包括变更后的）并被证明已寄出或传送发出，即视为送达，对方是否签收或接收、签收人或接收人是谁，均不影响送达的效力。</w:t>
      </w:r>
    </w:p>
    <w:p w14:paraId="4C75346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10.2对于因履行本合同而产生的任何纠纷，甲方同意司法机关（包括但不限于人民法院）通过上述手机号码、电子邮箱、微信发送手机短信、电子邮件、微信信息等通讯方式或邮寄方式向其送达法律文书（包括但不限于诉讼文书），司法机关向上述联系方式发出法律文书即视为送达。</w:t>
      </w:r>
    </w:p>
    <w:p w14:paraId="7463B0E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甲方同意司法机关可采取以上一种或多种送达方式向其送达法律文书，司法机关采取多种方式送达法律文书，送达时间以上述送达方式中最先送达的为准。</w:t>
      </w:r>
    </w:p>
    <w:p w14:paraId="4041543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甲方同意上述送达方式适用于各个司法程序阶段。如进入诉讼程序的，包括但不限于一审、二审、再审、执行以及督促程序等。</w:t>
      </w:r>
    </w:p>
    <w:p w14:paraId="70EBA1C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第十一条 合同生效、有效期及份数</w:t>
      </w:r>
    </w:p>
    <w:p w14:paraId="1EDA518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11.1本合同经双方签字捺印或加盖公章后生效。</w:t>
      </w:r>
    </w:p>
    <w:p w14:paraId="125B81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11.2本合同有效期自本合同生效之日起至委托事项办理终结且甲方向乙方付清全部应付费用之日止（若一方提前解约、终止委托关系的除外）。</w:t>
      </w:r>
    </w:p>
    <w:p w14:paraId="0330A5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11.3</w:t>
      </w:r>
      <w:r>
        <w:rPr>
          <w:rFonts w:hint="eastAsia" w:ascii="FangSong" w:hAnsi="FangSong" w:eastAsia="FangSong" w:cs="FangSong"/>
          <w:color w:val="FF0000"/>
          <w:sz w:val="24"/>
          <w:szCs w:val="24"/>
        </w:rPr>
        <w:t>本合同壹式叁份</w:t>
      </w:r>
      <w:r>
        <w:rPr>
          <w:rFonts w:hint="eastAsia" w:ascii="FangSong" w:hAnsi="FangSong" w:eastAsia="FangSong" w:cs="FangSong"/>
          <w:sz w:val="24"/>
          <w:szCs w:val="24"/>
        </w:rPr>
        <w:t>，甲乙双方及乙方律师各执壹份，具有同等法律效力。</w:t>
      </w:r>
    </w:p>
    <w:p w14:paraId="078EA27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11.4除用于参评、投标、学习交流等正常活动外，双方均不得将本合同用于其他活动。</w:t>
      </w:r>
    </w:p>
    <w:p w14:paraId="0BEF0B94">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第十二条 其他</w:t>
      </w:r>
    </w:p>
    <w:p w14:paraId="7B73ABC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12.1甲、乙双方因履行本合同发生争议，应当友好协商解决；协商不成的，任何一方均有权将争议提交乙方所在地有管辖权的人民法院解决。</w:t>
      </w:r>
    </w:p>
    <w:p w14:paraId="345E8C5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12.2甲方已阅读、知悉并签署本合同附件1《签署诉讼、仲裁委托合同告知书》。</w:t>
      </w:r>
    </w:p>
    <w:p w14:paraId="6BA2357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12.3乙方在签订本合同之前已经向甲方解释了乙方的收费规定及标准。在本合同签署之前甲乙双方已就本合同涉及事项进行了详细的研究，本合同系双方友好协商，自愿一致达成。</w:t>
      </w:r>
    </w:p>
    <w:p w14:paraId="26E2EAA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1D87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7FE71582">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甲方：{{名称}}</w:t>
            </w:r>
          </w:p>
          <w:p w14:paraId="66FC1968">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签约代表：</w:t>
            </w:r>
            <w:r>
              <w:rPr>
                <w:rFonts w:hint="eastAsia" w:ascii="FangSong" w:hAnsi="FangSong" w:eastAsia="FangSong" w:cs="FangSong"/>
                <w:b/>
                <w:bCs/>
                <w:sz w:val="24"/>
                <w:szCs w:val="24"/>
                <w:u w:val="none"/>
              </w:rPr>
              <w:t xml:space="preserve">           </w:t>
            </w:r>
            <w:r>
              <w:rPr>
                <w:rFonts w:hint="eastAsia" w:ascii="FangSong" w:hAnsi="FangSong" w:eastAsia="FangSong" w:cs="FangSong"/>
                <w:b/>
                <w:bCs/>
                <w:sz w:val="24"/>
                <w:szCs w:val="24"/>
              </w:rPr>
              <w:t xml:space="preserve">          </w:t>
            </w:r>
            <w:r>
              <w:rPr>
                <w:rFonts w:hint="eastAsia" w:ascii="FangSong" w:hAnsi="FangSong" w:eastAsia="FangSong" w:cs="FangSong"/>
                <w:b/>
                <w:bCs/>
                <w:sz w:val="24"/>
                <w:szCs w:val="24"/>
                <w:lang w:val="en-US" w:eastAsia="zh-CN"/>
              </w:rPr>
              <w:t xml:space="preserve"> </w:t>
            </w:r>
          </w:p>
          <w:p w14:paraId="6FE27EF1">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日期：{{委托日期}}</w:t>
            </w:r>
          </w:p>
        </w:tc>
        <w:tc>
          <w:tcPr>
            <w:tcW w:w="5354" w:type="dxa"/>
            <w:tcBorders>
              <w:top w:val="nil"/>
              <w:left w:val="nil"/>
              <w:bottom w:val="nil"/>
              <w:right w:val="nil"/>
            </w:tcBorders>
            <w:noWrap w:val="0"/>
            <w:vAlign w:val="top"/>
          </w:tcPr>
          <w:p w14:paraId="0B4F9A81">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乙方：北京市盈科（青岛）律师事务所</w:t>
            </w:r>
          </w:p>
          <w:p w14:paraId="29440CF2">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承办律师：</w:t>
            </w:r>
            <w:r>
              <w:rPr>
                <w:rFonts w:hint="eastAsia" w:ascii="FangSong" w:hAnsi="FangSong" w:eastAsia="FangSong" w:cs="FangSong"/>
                <w:b/>
                <w:bCs/>
                <w:sz w:val="24"/>
                <w:szCs w:val="24"/>
                <w:u w:val="none"/>
              </w:rPr>
              <w:t xml:space="preserve">          </w:t>
            </w:r>
          </w:p>
          <w:p w14:paraId="6909F4C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日期：{{委托日期}}</w:t>
            </w:r>
          </w:p>
        </w:tc>
      </w:tr>
    </w:tbl>
    <w:p w14:paraId="57E7AD97">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24"/>
          <w:szCs w:val="24"/>
        </w:rPr>
      </w:pPr>
    </w:p>
    <w:p w14:paraId="71D864F1">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附件1：签署诉讼、仲裁委托合同告知书</w:t>
      </w:r>
    </w:p>
    <w:p w14:paraId="4DC455AA">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敬告委托人：</w:t>
      </w:r>
    </w:p>
    <w:p w14:paraId="3815DF1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青岛市律师协会要求律师事务所与委托人签署诉讼、仲裁委托合同前，承办案件律师应告知委托人如下事项：</w:t>
      </w:r>
    </w:p>
    <w:p w14:paraId="501BCA00">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一、贵方委托的案件具有法律风险，贵方的请求/申请/答辩/辩护，部分或全部有被驳回的可能。</w:t>
      </w:r>
    </w:p>
    <w:p w14:paraId="1C4D4CB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二、由于客观原因（如涉及案件的新证据资料的出现等），或由于贵方主张的理由/证据不足，亦可能导致贵方败诉或主张不被采纳。</w:t>
      </w:r>
    </w:p>
    <w:p w14:paraId="12786FF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三、律师办案进程可能受到侦查、检察、审判、仲裁等部门及有关当事方的制约。</w:t>
      </w:r>
    </w:p>
    <w:p w14:paraId="2AC370E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四、承办案件律师不得以与经办案件的法官、仲裁员、检察官、侦查人员或他们的上级领导相熟为理由或为前提承接贵方案件，亦不得以保证贵方案件必然胜诉或无罪为前提承接贵方的案件。</w:t>
      </w:r>
    </w:p>
    <w:p w14:paraId="329CDB3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五、贵方支付的律师代理费应支付给律师事务所并由律师事务所开具正式发票。</w:t>
      </w:r>
    </w:p>
    <w:p w14:paraId="48A35837">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六、除委托代理合同约定的费用外，承办案件律师不得以与经办案件的法官、仲裁员、检察官、侦查人员或他们的上级领导沟通为由另行收取贵方费用，贵方亦不得另行给付承办案件律师费用要求律师通过非正常途径与经办法官、仲裁员、检察官、侦查人员或他们的上级领导沟通。</w:t>
      </w:r>
    </w:p>
    <w:p w14:paraId="2C38B2D2">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p w14:paraId="02EA6F4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请贵方在确定律师已告知上述事宜后才签署诉讼、仲裁委托合同。</w:t>
      </w:r>
    </w:p>
    <w:p w14:paraId="69305503">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委托人确认：</w:t>
      </w:r>
    </w:p>
    <w:p w14:paraId="58FABC0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lang w:eastAsia="zh-CN"/>
        </w:rPr>
      </w:pPr>
      <w:r>
        <w:rPr>
          <w:rFonts w:hint="eastAsia" w:ascii="FangSong" w:hAnsi="FangSong" w:eastAsia="FangSong" w:cs="FangSong"/>
          <w:b/>
          <w:bCs/>
          <w:sz w:val="24"/>
          <w:szCs w:val="24"/>
        </w:rPr>
        <w:t>律师已告知我方上述事项，我方已了解告知书中所提示的内容</w:t>
      </w:r>
      <w:r>
        <w:rPr>
          <w:rFonts w:hint="eastAsia" w:ascii="FangSong" w:hAnsi="FangSong" w:eastAsia="FangSong" w:cs="FangSong"/>
          <w:b/>
          <w:bCs/>
          <w:sz w:val="24"/>
          <w:szCs w:val="24"/>
          <w:lang w:eastAsia="zh-CN"/>
        </w:rPr>
        <w:t>。</w:t>
      </w:r>
    </w:p>
    <w:p w14:paraId="14277DB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438" w:rightChars="219" w:firstLine="480" w:firstLineChars="200"/>
        <w:jc w:val="both"/>
        <w:textAlignment w:val="auto"/>
        <w:outlineLvl w:val="9"/>
        <w:rPr>
          <w:rFonts w:hint="eastAsia" w:ascii="FangSong" w:hAnsi="FangSong" w:eastAsia="FangSong" w:cs="FangSong"/>
          <w:sz w:val="24"/>
          <w:szCs w:val="24"/>
        </w:rPr>
      </w:pPr>
    </w:p>
    <w:p w14:paraId="31077420">
      <w:pPr>
        <w:keepNext w:val="0"/>
        <w:keepLines w:val="0"/>
        <w:pageBreakBefore w:val="0"/>
        <w:widowControl/>
        <w:kinsoku/>
        <w:wordWrap/>
        <w:overflowPunct/>
        <w:topLinePunct w:val="0"/>
        <w:autoSpaceDE/>
        <w:autoSpaceDN/>
        <w:bidi w:val="0"/>
        <w:adjustRightInd w:val="0"/>
        <w:snapToGrid w:val="0"/>
        <w:spacing w:afterAutospacing="0" w:line="360" w:lineRule="exact"/>
        <w:ind w:right="1038" w:rightChars="519" w:firstLine="3360" w:firstLineChars="1400"/>
        <w:jc w:val="right"/>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委托人签署</w:t>
      </w:r>
      <w:r>
        <w:rPr>
          <w:rFonts w:hint="eastAsia" w:ascii="FangSong" w:hAnsi="FangSong" w:eastAsia="FangSong" w:cs="FangSong"/>
          <w:sz w:val="24"/>
          <w:szCs w:val="24"/>
          <w:lang w:eastAsia="zh-CN"/>
        </w:rPr>
        <w:t>（</w:t>
      </w:r>
      <w:r>
        <w:rPr>
          <w:rFonts w:hint="eastAsia" w:ascii="FangSong" w:hAnsi="FangSong" w:eastAsia="FangSong" w:cs="FangSong"/>
          <w:sz w:val="24"/>
          <w:szCs w:val="24"/>
          <w:lang w:val="en-US" w:eastAsia="zh-CN"/>
        </w:rPr>
        <w:t>盖章</w:t>
      </w:r>
      <w:r>
        <w:rPr>
          <w:rFonts w:hint="eastAsia" w:ascii="FangSong" w:hAnsi="FangSong" w:eastAsia="FangSong" w:cs="FangSong"/>
          <w:sz w:val="24"/>
          <w:szCs w:val="24"/>
          <w:lang w:eastAsia="zh-CN"/>
        </w:rPr>
        <w:t>）</w:t>
      </w:r>
      <w:r>
        <w:rPr>
          <w:rFonts w:hint="eastAsia" w:ascii="FangSong" w:hAnsi="FangSong" w:eastAsia="FangSong" w:cs="FangSong"/>
          <w:sz w:val="24"/>
          <w:szCs w:val="24"/>
        </w:rPr>
        <w:t>：</w:t>
      </w:r>
      <w:r>
        <w:rPr>
          <w:rFonts w:hint="eastAsia" w:ascii="FangSong" w:hAnsi="FangSong" w:eastAsia="FangSong" w:cs="FangSong"/>
          <w:sz w:val="24"/>
          <w:szCs w:val="24"/>
          <w:u w:val="single"/>
        </w:rPr>
        <w:t xml:space="preserve"> {{名称}} </w:t>
      </w:r>
    </w:p>
    <w:p w14:paraId="2E18F49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238" w:rightChars="119" w:firstLine="5484" w:firstLineChars="2285"/>
        <w:jc w:val="both"/>
        <w:textAlignment w:val="auto"/>
        <w:outlineLvl w:val="9"/>
        <w:rPr>
          <w:rFonts w:hint="default" w:ascii="FangSong" w:hAnsi="FangSong" w:eastAsia="FangSong" w:cs="FangSong"/>
          <w:sz w:val="24"/>
          <w:szCs w:val="24"/>
          <w:lang w:val="en-US" w:eastAsia="zh-CN"/>
        </w:rPr>
      </w:pPr>
      <w:r>
        <w:rPr>
          <w:rFonts w:hint="eastAsia" w:ascii="FangSong" w:hAnsi="FangSong" w:eastAsia="FangSong" w:cs="FangSong"/>
          <w:sz w:val="24"/>
          <w:szCs w:val="24"/>
        </w:rPr>
        <w:t>日期：{{委托日期}}</w:t>
      </w:r>
    </w:p>
    <w:p w14:paraId="1465E0BE">
      <w:pPr>
        <w:rPr>
          <w:rFonts w:hint="default"/>
          <w:sz w:val="24"/>
          <w:szCs w:val="24"/>
          <w:lang w:val="en-US" w:eastAsia="zh-CN"/>
        </w:rPr>
      </w:pPr>
    </w:p>
    <w:sectPr>
      <w:headerReference r:id="rId3" w:type="default"/>
      <w:footerReference r:id="rId4" w:type="default"/>
      <w:footerReference r:id="rId5" w:type="even"/>
      <w:pgSz w:w="11906" w:h="16838"/>
      <w:pgMar w:top="1134" w:right="1134" w:bottom="1134" w:left="1134" w:header="567" w:footer="567"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1D3A">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577F3322"/>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577F3322"/>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B84C068"/>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3B84C068"/>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6BFD200C">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3E4A0101">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3E4A0101">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3947">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1FEAED07">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74F6">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197503A"/>
    <w:rsid w:val="01B57D17"/>
    <w:rsid w:val="034017EC"/>
    <w:rsid w:val="0344074F"/>
    <w:rsid w:val="054F2553"/>
    <w:rsid w:val="059F3DF9"/>
    <w:rsid w:val="068731EF"/>
    <w:rsid w:val="06E44223"/>
    <w:rsid w:val="076F3599"/>
    <w:rsid w:val="08AE6343"/>
    <w:rsid w:val="0A4A4413"/>
    <w:rsid w:val="0B07664A"/>
    <w:rsid w:val="0B5A5243"/>
    <w:rsid w:val="101F6C14"/>
    <w:rsid w:val="11EB7CC0"/>
    <w:rsid w:val="12E05ADC"/>
    <w:rsid w:val="12FB4021"/>
    <w:rsid w:val="130D3E6B"/>
    <w:rsid w:val="137F601C"/>
    <w:rsid w:val="16A122B4"/>
    <w:rsid w:val="1A353619"/>
    <w:rsid w:val="1AFC07A1"/>
    <w:rsid w:val="1C462F5A"/>
    <w:rsid w:val="20864A5E"/>
    <w:rsid w:val="21DA31D4"/>
    <w:rsid w:val="266F7D3C"/>
    <w:rsid w:val="27047683"/>
    <w:rsid w:val="27FC5478"/>
    <w:rsid w:val="29972635"/>
    <w:rsid w:val="2AD2391F"/>
    <w:rsid w:val="2D9F7708"/>
    <w:rsid w:val="2F816515"/>
    <w:rsid w:val="30F84115"/>
    <w:rsid w:val="325E4DA4"/>
    <w:rsid w:val="32E715FF"/>
    <w:rsid w:val="33034B48"/>
    <w:rsid w:val="33541C66"/>
    <w:rsid w:val="337141A5"/>
    <w:rsid w:val="354539B3"/>
    <w:rsid w:val="35753BC1"/>
    <w:rsid w:val="39C32337"/>
    <w:rsid w:val="3A4A19EF"/>
    <w:rsid w:val="3C0E1BB4"/>
    <w:rsid w:val="3CE45E27"/>
    <w:rsid w:val="3DFFBBB0"/>
    <w:rsid w:val="3E362B23"/>
    <w:rsid w:val="3E8978EB"/>
    <w:rsid w:val="3F293605"/>
    <w:rsid w:val="3F525276"/>
    <w:rsid w:val="40391074"/>
    <w:rsid w:val="40D33F51"/>
    <w:rsid w:val="41AE11D8"/>
    <w:rsid w:val="41B151BB"/>
    <w:rsid w:val="41D245DE"/>
    <w:rsid w:val="43884ABF"/>
    <w:rsid w:val="44AE35BC"/>
    <w:rsid w:val="468C1F35"/>
    <w:rsid w:val="46A77952"/>
    <w:rsid w:val="48933F69"/>
    <w:rsid w:val="4A2646DF"/>
    <w:rsid w:val="4B003E5E"/>
    <w:rsid w:val="4C7947EF"/>
    <w:rsid w:val="4DD95FFF"/>
    <w:rsid w:val="4EFF2AA0"/>
    <w:rsid w:val="4FB6603D"/>
    <w:rsid w:val="4FC03721"/>
    <w:rsid w:val="50013ABE"/>
    <w:rsid w:val="51D24376"/>
    <w:rsid w:val="52F27FA7"/>
    <w:rsid w:val="52F74D97"/>
    <w:rsid w:val="539F032F"/>
    <w:rsid w:val="543E2143"/>
    <w:rsid w:val="54A14BE7"/>
    <w:rsid w:val="565555DE"/>
    <w:rsid w:val="5778002F"/>
    <w:rsid w:val="593736E8"/>
    <w:rsid w:val="5ABD71D4"/>
    <w:rsid w:val="5C4F1C43"/>
    <w:rsid w:val="5E343D6A"/>
    <w:rsid w:val="5E620AEF"/>
    <w:rsid w:val="60752907"/>
    <w:rsid w:val="6124210E"/>
    <w:rsid w:val="63385A82"/>
    <w:rsid w:val="63DE4E87"/>
    <w:rsid w:val="644F5E22"/>
    <w:rsid w:val="64C87586"/>
    <w:rsid w:val="65481085"/>
    <w:rsid w:val="666C2236"/>
    <w:rsid w:val="680C199E"/>
    <w:rsid w:val="69292E8C"/>
    <w:rsid w:val="6A0C5B4B"/>
    <w:rsid w:val="6A45036D"/>
    <w:rsid w:val="6B522DE1"/>
    <w:rsid w:val="6C1222C2"/>
    <w:rsid w:val="6C92422D"/>
    <w:rsid w:val="6E02061C"/>
    <w:rsid w:val="6FA7353A"/>
    <w:rsid w:val="71003A7A"/>
    <w:rsid w:val="71A13129"/>
    <w:rsid w:val="72C418C3"/>
    <w:rsid w:val="739A6F39"/>
    <w:rsid w:val="73CE15C2"/>
    <w:rsid w:val="748E5B16"/>
    <w:rsid w:val="766701BC"/>
    <w:rsid w:val="7AFC7AB2"/>
    <w:rsid w:val="7BAB28BA"/>
    <w:rsid w:val="7D163237"/>
    <w:rsid w:val="7D9D4AD2"/>
    <w:rsid w:val="7E1A7A97"/>
    <w:rsid w:val="7F070531"/>
    <w:rsid w:val="7F2109A9"/>
    <w:rsid w:val="7F360D33"/>
    <w:rsid w:val="7F6D0983"/>
    <w:rsid w:val="7FE54DCD"/>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6</Pages>
  <Words>5604</Words>
  <Characters>5934</Characters>
  <Lines>44</Lines>
  <Paragraphs>12</Paragraphs>
  <TotalTime>21</TotalTime>
  <ScaleCrop>false</ScaleCrop>
  <LinksUpToDate>false</LinksUpToDate>
  <CharactersWithSpaces>6144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2025-06-16T08:36:00Z</cp:lastPrinted>
  <dcterms:modified xsi:type="dcterms:W3CDTF">2025-12-23T01:34:56Z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A09D1BBF3AE14BBA9A98B13EDF297352_13</vt:lpwstr>
  </property>
  <property fmtid="{D5CDD505-2E9C-101B-9397-08002B2CF9AE}" pid="4" name="KSOTemplateDocerSaveRecord">
    <vt:lpwstr>eyJoZGlkIjoiMWQ1ZGUxYzIwZjc4ZDQyMjI1MDU4YWI5MjY2Y2IxZDAiLCJ1c2VySWQiOiIyMzkzMjU0MTUifQ==</vt:lpwstr>
  </property>
</Properties>
</file>