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 между работодателем и работником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Займодавец передает Заемщику сумму займа в размере ________ ( ________ ) рублей, а Заемщик обязуется вернуть указанную сумму займа в обусловленный Договором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займа передается путем перечисления на банковские реквизиты Заемщика, указанные в настоящем Договоре. При этом датой предоставления Суммы займа считается день зачисления соответствующей суммы на счет Заемщика. Сумма займа должна быть перечислена Заемщику не позднее ________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 пользование займом Заемщик уплачивает Займодавцу проценты в размере ________ годовых от суммы займа. Проценты уплачиваются одновременно с возвратом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Возврат указанной в настоящем договоре суммы займа осуществляется Заемщиком не позднее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Факт удержания средств в счет займа, а также процентов по займу должен письменно подтверждаться.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В случае если Заемщик уволится по собственному желанию или будет уволен по иным причинам, возврат займа и уплата процентов за пользование им должны быть продолжены путем перечисления денежных средств ежемесячно на реквизиты Займодавца, указанные в настоящем Договоре. В данном случае Займодавец дает согласие на досрочный возврат денежных средств без дополнительного получения Заемщиком письменного одобрения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2.1.За несвоевременный возврат суммы займа Заимодавец вправе требовать с Заемщика уплаты процентов в порядке, предусмотренном статьями 395 и 811 Гражданского кодекса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Во всех других случаях неисполнения обязательств по Договору Стороны несут ответственность согласно законодательству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наступления этих обстоятельств Сторона обязана в течение 5 (пяти)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недостижения соглашения в ходе переговоров, указанных в п. 4.1 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7 (семи) рабочих дней со дня получения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неурегулирования разногласий в претензионном порядке, а также в случае неполучения ответа на претензию в течение срока, указанного в п. 4.4 Договора, спор передается в суд по месту нахождения ответчика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ИЗМЕНЕНИЕ И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составлен в двух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Адреса, реквизиты и подписи Сторон: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беспроцентного займа общего вида между юридическими лицами, не являющимися банками или иными кредитными организациями, заключаемого между юридическими лицами</dc:title>
  <dc:description>Образец договора беспроцентного займа общего вида между юридическими лицами, не являющимися банками или иными кредитными организациями, заключаемого между юридическими лицами</dc:description>
  <dc:subject/>
  <cp:keywords/>
  <cp:category/>
  <cp:lastModifiedBy/>
  <dcterms:created xsi:type="dcterms:W3CDTF">2025-05-27T11:56:48+03:00</dcterms:created>
  <dcterms:modified xsi:type="dcterms:W3CDTF">2025-05-27T11:56:48+03:00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