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беспроцентного займа с выплатой суммы займа по частям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Займодавец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Заемщик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Займодавец передает Заемщику беспроцентный заем в сумме ________ рублей наличными деньгами, а Заемщик обязуется возвратить полученную сумму в сроки и в порядке, указанные в настоящем договоре.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Займодавец обязан передать Заемщику указанную в п.1.1 сумму в срок до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Факт передачи Займодавцем указанной суммы удостоверяется распиской Заемщика.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Возврат полученных сумм осуществляется Заемщиком равными долями – по ________ рублей ежемесячно в течение ________________________ , начиная с ________________________ , согласно следующему графику: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случае неисполнения или ненадлежащего исполнения одной из сторон обязательств по настоящему договору недобросовестная сторона обязана возместить другой стороне причиненные таким неисполнением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нарушения Заемщиком графика возврата полученных сумм, указанных в п.2.3 настоящего договора, Заемщик будет обязан уплатить Займодавцу пеню из расчета ________ % от вовремя не возвращенных сумм займа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Отнесение тех или иных обстоятельств к непреодолимой силе осуществляется на основании обычаев делового оборота.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Условия настоящего договора и дополнительных соглашений (протоколов и т.п.) к нему конфиденциальны и не подлежат разглашению.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 неурегулировании в процессе переговоров спорных вопросов споры разрешаются в суде в порядке, установленном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Во всем остальном, не урегулированном условиями настоящего договора,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Все уведомления и сообщения должны направляться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Сумма займа считается возвращенной в момент передачи Займодавцу наличных денег или зачисления соответствующих денежных средств на его банковский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Реквизиты и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Займодавец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Заемщик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Займодавец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беспроцентного займа с выплатой суммы займа по частям, заключаемого между физическими лицами</dc:title>
  <dc:description>Образец договора беспроцентного займа с выплатой суммы займа по частям, заключаемого между физическими лицами</dc:description>
  <dc:subject/>
  <cp:keywords/>
  <cp:category/>
  <cp:lastModifiedBy/>
  <dcterms:created xsi:type="dcterms:W3CDTF">2025-05-27T11:54:17+03:00</dcterms:created>
  <dcterms:modified xsi:type="dcterms:W3CDTF">2025-05-27T11:54:17+03:00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