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ХРАНЕНИЯ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ценностей, ценных бумаг и других документов клиента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Хранитель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Поклажедатель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Хранитель берет на хранение ________________________________________________, передаваемые Поклажедателем и являющиеся с момента подписания договора объектом хранения.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Стоимость объекта хранения определяется Поклажедателем и равна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ОФОРМЛЕНИЯ ХРАНЕНИЯ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Объект хранения передается на хранение на основании акта передачи на хранение (см. Приложение №1, являющееся неотъемлемой частью настоящего договора).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Объект хранения снимается с хранения на основании акта снятия с хранения (см. Приложение №2, являющееся неотъемлемой частью договора).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Срок хранения равен количеству целых календарных месяцев со дня подписания акта передачи на хранение, до момента выдачи, определяемой датой подписания акта снятия с хранения, но не менее одного месяца.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СТОИМОСТЬ ХРАНЕНИЯ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Поклажедатель выплачивает Хранителю плату за хранение в размере ________% от стоимости хранения за один месяц хранения.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Плата за хранение не может быть меньше ________ рублей за один месяц.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ХРАНИТЕЛЯ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Хранитель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Соблюдать коммерческую тайну о содержании объекта хранения.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Нести полную материальную ответственность за сохранность объекта хранения.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Возмещать Поклажедателю ущерб от утери или потери качества объекта хранения.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СРОКИ И УСЛОВИЯ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Срок действия настоящего договора устанавливается с момента передачи Поклажедателем объекта хранения Хранителю, оформленного актом передачи на хранение (см. Приложение №1), до момента возвращения Хранителем объекта хранения Поклажедателю, оформленного актом снятия с хранения (см. Приложение №2).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Хранитель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Поклажедатель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Хранитель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Поклажедатель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хранения ценностей и документов 2025</dc:title>
  <dc:description>Образец договора хранения ценностей и документов 2025</dc:description>
  <dc:subject/>
  <cp:keywords/>
  <cp:category/>
  <cp:lastModifiedBy/>
  <dcterms:created xsi:type="dcterms:W3CDTF">2025-05-27T11:56:42+03:00</dcterms:created>
  <dcterms:modified xsi:type="dcterms:W3CDTF">2025-05-27T11:56:42+03:00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