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ЦЕЛЕВОГО ЗАЙМА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предоставлением отчёта о целях и результатах работы, для которой предназначались полученные денежные средства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Займодавец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Заемщик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Займодавец передает Заемщику в собственность деньги в сумме: ________ рублей. Сумма займа НДС не облагается. Основание – НК РФ, ст.149, п.3, пп 15.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Деньги перечисляются с банковского счета Займодавца на банковский счет Заемщика.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Договор займа считается заключенным с момента перечисления всей суммы денег Займодавцем. Срок перечисления – не позднее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Заемщик обязуется возвратить такую же сумму денег (сумму беспроцентного займа) не позднее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Сумма займа считается возвращенной в момент зачисления ее на банковский счет Займодавца.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Заемщик направляет полученные денежные средства на цели: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ЗАЕМЩИКА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Заемщик обязан возвратить Займодавцу полученную сумму займа в срок и в порядке, предусмотренном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Сумма займа может быть возвращена досрочно без дополнительного согласования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 случае заключения договора займа с условием использования на определенные п.1.6 цели, Займодавец имеет право контроля за целевым использованием суммы займа, а Заемщик обязан по требованию Займодавца предоставлять ему необходимую информацию.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 окончании договора Заемщик должен предоставить аннотированный отчет о целях и результатах работы, для которой предназначались полученные денежные средства, и подтверждающий целевое использование средств.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ПОСЛЕДСТВИЯ НАРУШЕНИЯ ЗАЕМЩИКОМ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 случае невыполнения Заемщиком условия договора займа о целевом использовании суммы займа (п.1.6), Займодавец вправе потребовать от Заемщика досрочного возврата суммы займа, без получения на то согласия Заемщика.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Если настоящим договором предусмотрено возвращение займа по частям,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При невыполнении Заемщиком предусмотренных настоящим договором обязанностей, а также при утрате обеспечения или ухудшения его условий по обязательствам, за которые Займодавец не отвечает, Займодавец вправе потребовать досрочного возврата всей оставшейся суммы займа, без получения на то согласия Заемщика.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 случае просрочки возврата суммы займа Заемщик уплачивает Займодавцу пени с величины невозвращенной суммы со дня, следующего за днем официального срока возврата, из расчета ставки рефинансирования, устанавливаемой Центробанком России в период задержки.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Все споры или разногласия разрешаются путем переговоров между сторонами. В случае невозможности разрешения разногласий путем переговоров они подлежат рассмотрению в арбитражном суде по месту нахождения Займодавца в установленном законодательством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ДОПОЛНИТЕЛЬНЫЕ УСЛОВИЯ ПО УСМОТРЕНИЮ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Займодавец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Заемщик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Займодавец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Заемщик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целевого займа с предоставлением отчёта о целях и результатах работы, для которой предназначались полученные денежные средства, заключаемого между юридическими лицами</dc:title>
  <dc:description>Образец целевого займа с предоставлением отчёта о целях и результатах работы, для которой предназначались полученные денежные средства, заключаемого между юридическими лицами</dc:description>
  <dc:subject/>
  <cp:keywords/>
  <cp:category/>
  <cp:lastModifiedBy/>
  <dcterms:created xsi:type="dcterms:W3CDTF">2025-05-27T11:49:08+03:00</dcterms:created>
  <dcterms:modified xsi:type="dcterms:W3CDTF">2025-05-27T11:49:08+03:00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