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1,321,637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1,299,685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Lisdexamfetamine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72,452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151,199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Dexmethylphenidate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292,483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293,968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Methylphenidate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252,851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339,776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Amphetamine mixed salts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775,456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687,342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Atomoxetine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14,057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Guanfacine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83,814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5,697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175,047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179,897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Viloxazine use was 0% in both 2019 and 2021 and is not shown.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Pearson's X^2: Rao &amp; Scott adjustment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2026-04-10T00:12:05Z</dcterms:created>
  <dcterms:modified xsi:type="dcterms:W3CDTF">2026-04-10T00:12:05Z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