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2,107,611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2,209,568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2,554,191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2,777,802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3,166,343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3,479,069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440,599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439,631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258,290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297,835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3,919,444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4,260,946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1,912,907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1,975,581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4,501,000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4,840,375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2,525,354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69,793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83,685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41,514 (13,768, 67,814)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34,601 (11,000, 64,002)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(0, 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(1, 1,300)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2026-04-02T00:08:09Z</dcterms:created>
  <dcterms:modified xsi:type="dcterms:W3CDTF">2026-04-02T00:08:09Z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