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4,661,802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4,987,370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Lisdexamfetamine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549,485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609,694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Dexmethylphenidate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370,452 (7.9%)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330,980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Methylphenidate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783,778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1,025,018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Amphetamine mixed salts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1,376,992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1,625,471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Atomoxetine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96,328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105,515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Guanfacine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165,631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12,624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Clonidine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227,525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257,274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Viloxazine use was 0% in both 2019 and 2021 and is not shown. Guanfacine and clonidine were excluded because they may have been prescribed for indications other than ADHD.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preserve">Pearson's X^2: Rao &amp; Scott adjustment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2026-03-31T20:50:32Z</dcterms:created>
  <dcterms:modified xsi:type="dcterms:W3CDTF">2026-03-31T20:50:32Z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