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3CE9" w:rsidRDefault="00E103D3">
      <w:r>
        <w:rPr>
          <w:rFonts w:ascii="Arial" w:eastAsia="Arial" w:hAnsi="Arial" w:cs="Arial"/>
          <w:sz w:val="48"/>
          <w:szCs w:val="48"/>
          <w:shd w:val="clear" w:color="auto" w:fill="D9D9D9"/>
        </w:rPr>
        <w:t>Client Meeting Minutes</w:t>
      </w:r>
      <w:r w:rsidR="0067735A">
        <w:rPr>
          <w:rFonts w:ascii="Arial" w:eastAsia="Arial" w:hAnsi="Arial" w:cs="Arial"/>
          <w:sz w:val="48"/>
          <w:szCs w:val="48"/>
          <w:shd w:val="clear" w:color="auto" w:fill="D9D9D9"/>
        </w:rPr>
        <w:t xml:space="preserve"> Week 6</w:t>
      </w:r>
      <w:bookmarkStart w:id="0" w:name="_GoBack"/>
      <w:bookmarkEnd w:id="0"/>
    </w:p>
    <w:p w:rsidR="00C53CE9" w:rsidRDefault="00C53CE9"/>
    <w:tbl>
      <w:tblPr>
        <w:tblStyle w:val="a"/>
        <w:tblW w:w="9360" w:type="dxa"/>
        <w:tblInd w:w="-115" w:type="dxa"/>
        <w:tblLayout w:type="fixed"/>
        <w:tblLook w:val="0000" w:firstRow="0" w:lastRow="0" w:firstColumn="0" w:lastColumn="0" w:noHBand="0" w:noVBand="0"/>
      </w:tblPr>
      <w:tblGrid>
        <w:gridCol w:w="2888"/>
        <w:gridCol w:w="2882"/>
        <w:gridCol w:w="3590"/>
      </w:tblGrid>
      <w:tr w:rsidR="00C53CE9">
        <w:tc>
          <w:tcPr>
            <w:tcW w:w="2888" w:type="dxa"/>
          </w:tcPr>
          <w:p w:rsidR="00C53CE9" w:rsidRDefault="00E103D3">
            <w:r>
              <w:rPr>
                <w:rFonts w:ascii="Arial" w:eastAsia="Arial" w:hAnsi="Arial" w:cs="Arial"/>
                <w:b/>
                <w:sz w:val="20"/>
                <w:szCs w:val="20"/>
              </w:rPr>
              <w:t>Meeting Date</w:t>
            </w:r>
          </w:p>
        </w:tc>
        <w:tc>
          <w:tcPr>
            <w:tcW w:w="2882" w:type="dxa"/>
          </w:tcPr>
          <w:p w:rsidR="00C53CE9" w:rsidRDefault="00E103D3">
            <w:r>
              <w:rPr>
                <w:rFonts w:ascii="Arial" w:eastAsia="Arial" w:hAnsi="Arial" w:cs="Arial"/>
                <w:b/>
                <w:sz w:val="20"/>
                <w:szCs w:val="20"/>
              </w:rPr>
              <w:t>Meeting Time</w:t>
            </w:r>
          </w:p>
        </w:tc>
        <w:tc>
          <w:tcPr>
            <w:tcW w:w="3590" w:type="dxa"/>
          </w:tcPr>
          <w:p w:rsidR="00C53CE9" w:rsidRDefault="00E103D3">
            <w:r>
              <w:rPr>
                <w:rFonts w:ascii="Arial" w:eastAsia="Arial" w:hAnsi="Arial" w:cs="Arial"/>
                <w:b/>
                <w:sz w:val="20"/>
                <w:szCs w:val="20"/>
              </w:rPr>
              <w:t>Location</w:t>
            </w:r>
          </w:p>
        </w:tc>
      </w:tr>
      <w:tr w:rsidR="00C53CE9">
        <w:tc>
          <w:tcPr>
            <w:tcW w:w="2888" w:type="dxa"/>
          </w:tcPr>
          <w:p w:rsidR="00C53CE9" w:rsidRDefault="00E103D3">
            <w:r>
              <w:rPr>
                <w:rFonts w:ascii="Arial" w:eastAsia="Arial" w:hAnsi="Arial" w:cs="Arial"/>
                <w:sz w:val="20"/>
                <w:szCs w:val="20"/>
              </w:rPr>
              <w:t>[09/04/2016]</w:t>
            </w:r>
          </w:p>
        </w:tc>
        <w:tc>
          <w:tcPr>
            <w:tcW w:w="2882" w:type="dxa"/>
          </w:tcPr>
          <w:p w:rsidR="00C53CE9" w:rsidRDefault="00E103D3">
            <w:r>
              <w:rPr>
                <w:rFonts w:ascii="Arial" w:eastAsia="Arial" w:hAnsi="Arial" w:cs="Arial"/>
                <w:sz w:val="20"/>
                <w:szCs w:val="20"/>
              </w:rPr>
              <w:t>13:00 – 15:00</w:t>
            </w:r>
          </w:p>
        </w:tc>
        <w:tc>
          <w:tcPr>
            <w:tcW w:w="3590" w:type="dxa"/>
          </w:tcPr>
          <w:p w:rsidR="00C53CE9" w:rsidRDefault="00E103D3">
            <w:r>
              <w:rPr>
                <w:rFonts w:ascii="Arial" w:eastAsia="Arial" w:hAnsi="Arial" w:cs="Arial"/>
                <w:sz w:val="20"/>
                <w:szCs w:val="20"/>
              </w:rPr>
              <w:t>Atech Computers</w:t>
            </w:r>
          </w:p>
        </w:tc>
      </w:tr>
    </w:tbl>
    <w:p w:rsidR="00C53CE9" w:rsidRDefault="00C53CE9"/>
    <w:tbl>
      <w:tblPr>
        <w:tblStyle w:val="a0"/>
        <w:tblW w:w="9360" w:type="dxa"/>
        <w:tblInd w:w="-115" w:type="dxa"/>
        <w:tblLayout w:type="fixed"/>
        <w:tblLook w:val="0000" w:firstRow="0" w:lastRow="0" w:firstColumn="0" w:lastColumn="0" w:noHBand="0" w:noVBand="0"/>
      </w:tblPr>
      <w:tblGrid>
        <w:gridCol w:w="1895"/>
        <w:gridCol w:w="7465"/>
      </w:tblGrid>
      <w:tr w:rsidR="00C53CE9">
        <w:tc>
          <w:tcPr>
            <w:tcW w:w="1895" w:type="dxa"/>
          </w:tcPr>
          <w:p w:rsidR="00C53CE9" w:rsidRDefault="00E103D3">
            <w:r>
              <w:rPr>
                <w:rFonts w:ascii="Arial" w:eastAsia="Arial" w:hAnsi="Arial" w:cs="Arial"/>
                <w:b/>
                <w:sz w:val="20"/>
                <w:szCs w:val="20"/>
              </w:rPr>
              <w:t>Meeting Leader</w:t>
            </w:r>
          </w:p>
        </w:tc>
        <w:tc>
          <w:tcPr>
            <w:tcW w:w="7465" w:type="dxa"/>
          </w:tcPr>
          <w:p w:rsidR="00C53CE9" w:rsidRDefault="00E103D3">
            <w:r>
              <w:rPr>
                <w:rFonts w:ascii="Arial" w:eastAsia="Arial" w:hAnsi="Arial" w:cs="Arial"/>
                <w:sz w:val="20"/>
                <w:szCs w:val="20"/>
              </w:rPr>
              <w:t>Xiaochen Li</w:t>
            </w:r>
          </w:p>
        </w:tc>
      </w:tr>
      <w:tr w:rsidR="00C53CE9">
        <w:tc>
          <w:tcPr>
            <w:tcW w:w="1895" w:type="dxa"/>
          </w:tcPr>
          <w:p w:rsidR="00C53CE9" w:rsidRDefault="00E103D3">
            <w:r>
              <w:rPr>
                <w:rFonts w:ascii="Arial" w:eastAsia="Arial" w:hAnsi="Arial" w:cs="Arial"/>
                <w:b/>
                <w:sz w:val="20"/>
                <w:szCs w:val="20"/>
              </w:rPr>
              <w:t>Meeting Purpose</w:t>
            </w:r>
          </w:p>
        </w:tc>
        <w:tc>
          <w:tcPr>
            <w:tcW w:w="7465" w:type="dxa"/>
          </w:tcPr>
          <w:p w:rsidR="00C53CE9" w:rsidRDefault="00E103D3">
            <w:r>
              <w:rPr>
                <w:rFonts w:ascii="Arial" w:eastAsia="Arial" w:hAnsi="Arial" w:cs="Arial"/>
                <w:sz w:val="20"/>
                <w:szCs w:val="20"/>
              </w:rPr>
              <w:t>Weekly team meeting</w:t>
            </w:r>
          </w:p>
        </w:tc>
      </w:tr>
      <w:tr w:rsidR="00C53CE9">
        <w:tc>
          <w:tcPr>
            <w:tcW w:w="1895" w:type="dxa"/>
          </w:tcPr>
          <w:p w:rsidR="00C53CE9" w:rsidRDefault="00E103D3">
            <w:r>
              <w:rPr>
                <w:rFonts w:ascii="Arial" w:eastAsia="Arial" w:hAnsi="Arial" w:cs="Arial"/>
                <w:b/>
                <w:sz w:val="20"/>
                <w:szCs w:val="20"/>
              </w:rPr>
              <w:t>Project Purpose</w:t>
            </w:r>
          </w:p>
        </w:tc>
        <w:tc>
          <w:tcPr>
            <w:tcW w:w="7465" w:type="dxa"/>
          </w:tcPr>
          <w:p w:rsidR="00C53CE9" w:rsidRDefault="00E103D3">
            <w:r>
              <w:rPr>
                <w:rFonts w:ascii="Arial" w:eastAsia="Arial" w:hAnsi="Arial" w:cs="Arial"/>
                <w:sz w:val="20"/>
                <w:szCs w:val="20"/>
              </w:rPr>
              <w:t>Website for Atech Computers</w:t>
            </w:r>
          </w:p>
        </w:tc>
      </w:tr>
    </w:tbl>
    <w:p w:rsidR="00C53CE9" w:rsidRDefault="00C53CE9"/>
    <w:tbl>
      <w:tblPr>
        <w:tblStyle w:val="a1"/>
        <w:tblW w:w="7848" w:type="dxa"/>
        <w:tblInd w:w="-115" w:type="dxa"/>
        <w:tblLayout w:type="fixed"/>
        <w:tblLook w:val="0000" w:firstRow="0" w:lastRow="0" w:firstColumn="0" w:lastColumn="0" w:noHBand="0" w:noVBand="0"/>
      </w:tblPr>
      <w:tblGrid>
        <w:gridCol w:w="6228"/>
        <w:gridCol w:w="1620"/>
      </w:tblGrid>
      <w:tr w:rsidR="00C53CE9">
        <w:tc>
          <w:tcPr>
            <w:tcW w:w="6228" w:type="dxa"/>
            <w:shd w:val="clear" w:color="auto" w:fill="E6E6E6"/>
          </w:tcPr>
          <w:p w:rsidR="00C53CE9" w:rsidRDefault="00E103D3">
            <w:r>
              <w:rPr>
                <w:rFonts w:ascii="Arial" w:eastAsia="Arial" w:hAnsi="Arial" w:cs="Arial"/>
                <w:b/>
              </w:rPr>
              <w:t>Participant Names</w:t>
            </w:r>
          </w:p>
        </w:tc>
        <w:tc>
          <w:tcPr>
            <w:tcW w:w="1620" w:type="dxa"/>
            <w:shd w:val="clear" w:color="auto" w:fill="E6E6E6"/>
          </w:tcPr>
          <w:p w:rsidR="00C53CE9" w:rsidRDefault="00E103D3">
            <w:r>
              <w:rPr>
                <w:rFonts w:ascii="Arial" w:eastAsia="Arial" w:hAnsi="Arial" w:cs="Arial"/>
                <w:b/>
              </w:rPr>
              <w:t xml:space="preserve">Attended? </w:t>
            </w:r>
          </w:p>
        </w:tc>
      </w:tr>
      <w:tr w:rsidR="00C53CE9">
        <w:tc>
          <w:tcPr>
            <w:tcW w:w="6228" w:type="dxa"/>
            <w:tcBorders>
              <w:bottom w:val="single" w:sz="4" w:space="0" w:color="000000"/>
            </w:tcBorders>
          </w:tcPr>
          <w:p w:rsidR="00C53CE9" w:rsidRDefault="00E103D3">
            <w:r>
              <w:rPr>
                <w:rFonts w:ascii="Arial" w:eastAsia="Arial" w:hAnsi="Arial" w:cs="Arial"/>
                <w:sz w:val="22"/>
                <w:szCs w:val="22"/>
              </w:rPr>
              <w:t>Xiaochen Li</w:t>
            </w:r>
          </w:p>
        </w:tc>
        <w:tc>
          <w:tcPr>
            <w:tcW w:w="1620" w:type="dxa"/>
            <w:tcBorders>
              <w:bottom w:val="single" w:sz="4" w:space="0" w:color="000000"/>
            </w:tcBorders>
          </w:tcPr>
          <w:p w:rsidR="00C53CE9" w:rsidRDefault="00E103D3">
            <w:r>
              <w:rPr>
                <w:rFonts w:ascii="Arial" w:eastAsia="Arial" w:hAnsi="Arial" w:cs="Arial"/>
                <w:sz w:val="22"/>
                <w:szCs w:val="22"/>
              </w:rPr>
              <w:t>Yes</w:t>
            </w:r>
          </w:p>
        </w:tc>
      </w:tr>
      <w:tr w:rsidR="00C53CE9">
        <w:tc>
          <w:tcPr>
            <w:tcW w:w="6228" w:type="dxa"/>
            <w:tcBorders>
              <w:top w:val="single" w:sz="4" w:space="0" w:color="000000"/>
              <w:bottom w:val="single" w:sz="4" w:space="0" w:color="000000"/>
            </w:tcBorders>
          </w:tcPr>
          <w:p w:rsidR="00C53CE9" w:rsidRDefault="00E103D3">
            <w:r>
              <w:rPr>
                <w:rFonts w:ascii="Arial" w:eastAsia="Arial" w:hAnsi="Arial" w:cs="Arial"/>
                <w:sz w:val="22"/>
                <w:szCs w:val="22"/>
              </w:rPr>
              <w:t>Vineet Joshi</w:t>
            </w:r>
          </w:p>
        </w:tc>
        <w:tc>
          <w:tcPr>
            <w:tcW w:w="1620" w:type="dxa"/>
            <w:tcBorders>
              <w:top w:val="single" w:sz="4" w:space="0" w:color="000000"/>
              <w:bottom w:val="single" w:sz="4" w:space="0" w:color="000000"/>
            </w:tcBorders>
          </w:tcPr>
          <w:p w:rsidR="00C53CE9" w:rsidRDefault="00E103D3">
            <w:r>
              <w:rPr>
                <w:rFonts w:ascii="Arial" w:eastAsia="Arial" w:hAnsi="Arial" w:cs="Arial"/>
                <w:sz w:val="22"/>
                <w:szCs w:val="22"/>
              </w:rPr>
              <w:t>No</w:t>
            </w:r>
          </w:p>
        </w:tc>
      </w:tr>
      <w:tr w:rsidR="00C53CE9">
        <w:tc>
          <w:tcPr>
            <w:tcW w:w="6228" w:type="dxa"/>
            <w:tcBorders>
              <w:top w:val="single" w:sz="4" w:space="0" w:color="000000"/>
              <w:bottom w:val="single" w:sz="4" w:space="0" w:color="000000"/>
            </w:tcBorders>
          </w:tcPr>
          <w:p w:rsidR="00C53CE9" w:rsidRDefault="00E103D3">
            <w:r>
              <w:rPr>
                <w:rFonts w:ascii="Arial" w:eastAsia="Arial" w:hAnsi="Arial" w:cs="Arial"/>
                <w:sz w:val="22"/>
                <w:szCs w:val="22"/>
              </w:rPr>
              <w:t>Kidd Liang</w:t>
            </w:r>
          </w:p>
        </w:tc>
        <w:tc>
          <w:tcPr>
            <w:tcW w:w="1620" w:type="dxa"/>
            <w:tcBorders>
              <w:top w:val="single" w:sz="4" w:space="0" w:color="000000"/>
              <w:bottom w:val="single" w:sz="4" w:space="0" w:color="000000"/>
            </w:tcBorders>
          </w:tcPr>
          <w:p w:rsidR="00C53CE9" w:rsidRDefault="00E103D3">
            <w:r>
              <w:rPr>
                <w:rFonts w:ascii="Arial" w:eastAsia="Arial" w:hAnsi="Arial" w:cs="Arial"/>
                <w:sz w:val="22"/>
                <w:szCs w:val="22"/>
              </w:rPr>
              <w:t>Yes</w:t>
            </w:r>
          </w:p>
        </w:tc>
      </w:tr>
    </w:tbl>
    <w:p w:rsidR="00C53CE9" w:rsidRDefault="00C53CE9"/>
    <w:p w:rsidR="00C53CE9" w:rsidRDefault="00C53CE9"/>
    <w:tbl>
      <w:tblPr>
        <w:tblStyle w:val="a2"/>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C53CE9">
        <w:tc>
          <w:tcPr>
            <w:tcW w:w="9210" w:type="dxa"/>
            <w:shd w:val="clear" w:color="auto" w:fill="E6E6E6"/>
            <w:vAlign w:val="center"/>
          </w:tcPr>
          <w:p w:rsidR="00C53CE9" w:rsidRDefault="00E103D3">
            <w:r>
              <w:rPr>
                <w:rFonts w:ascii="Arial" w:eastAsia="Arial" w:hAnsi="Arial" w:cs="Arial"/>
              </w:rPr>
              <w:t>Agenda Item</w:t>
            </w:r>
          </w:p>
        </w:tc>
      </w:tr>
      <w:tr w:rsidR="00C53CE9">
        <w:tc>
          <w:tcPr>
            <w:tcW w:w="9210" w:type="dxa"/>
          </w:tcPr>
          <w:p w:rsidR="00C53CE9" w:rsidRDefault="00E103D3">
            <w:r>
              <w:rPr>
                <w:rFonts w:ascii="Arial" w:eastAsia="Arial" w:hAnsi="Arial" w:cs="Arial"/>
              </w:rPr>
              <w:t>1. Apologies</w:t>
            </w:r>
          </w:p>
        </w:tc>
      </w:tr>
      <w:tr w:rsidR="00C53CE9">
        <w:tc>
          <w:tcPr>
            <w:tcW w:w="9210" w:type="dxa"/>
          </w:tcPr>
          <w:p w:rsidR="00C53CE9" w:rsidRDefault="00E103D3">
            <w:r>
              <w:rPr>
                <w:rFonts w:ascii="Arial" w:eastAsia="Arial" w:hAnsi="Arial" w:cs="Arial"/>
              </w:rPr>
              <w:t xml:space="preserve"> </w:t>
            </w:r>
            <w:r>
              <w:rPr>
                <w:rFonts w:ascii="Arial" w:eastAsia="Arial" w:hAnsi="Arial" w:cs="Arial"/>
                <w:sz w:val="22"/>
                <w:szCs w:val="22"/>
              </w:rPr>
              <w:t>Vineet was sick and cannot come on time.</w:t>
            </w:r>
          </w:p>
          <w:p w:rsidR="00C53CE9" w:rsidRDefault="00C53CE9"/>
        </w:tc>
      </w:tr>
      <w:tr w:rsidR="00C53CE9">
        <w:tc>
          <w:tcPr>
            <w:tcW w:w="9210" w:type="dxa"/>
          </w:tcPr>
          <w:p w:rsidR="00C53CE9" w:rsidRDefault="00E103D3">
            <w:r>
              <w:rPr>
                <w:rFonts w:ascii="Arial" w:eastAsia="Arial" w:hAnsi="Arial" w:cs="Arial"/>
              </w:rPr>
              <w:t>2. Acceptance of previous minutes</w:t>
            </w:r>
          </w:p>
        </w:tc>
      </w:tr>
      <w:tr w:rsidR="00C53CE9">
        <w:tc>
          <w:tcPr>
            <w:tcW w:w="9210" w:type="dxa"/>
          </w:tcPr>
          <w:p w:rsidR="00C53CE9" w:rsidRPr="007C6328" w:rsidRDefault="00E103D3">
            <w:pPr>
              <w:rPr>
                <w:rFonts w:ascii="Arial" w:hAnsi="Arial" w:cs="Arial"/>
              </w:rPr>
            </w:pPr>
            <w:r>
              <w:rPr>
                <w:rFonts w:ascii="Arial" w:eastAsia="Arial" w:hAnsi="Arial" w:cs="Arial"/>
              </w:rPr>
              <w:t xml:space="preserve">    </w:t>
            </w:r>
            <w:r w:rsidR="007C6328" w:rsidRPr="007C6328">
              <w:rPr>
                <w:rFonts w:ascii="Arial" w:eastAsia="Arial" w:hAnsi="Arial" w:cs="Arial"/>
                <w:sz w:val="22"/>
                <w:szCs w:val="22"/>
              </w:rPr>
              <w:t>W</w:t>
            </w:r>
            <w:r w:rsidR="007C6328" w:rsidRPr="007C6328">
              <w:rPr>
                <w:rFonts w:ascii="Arial" w:eastAsiaTheme="minorEastAsia" w:hAnsi="Arial" w:cs="Arial"/>
                <w:sz w:val="22"/>
                <w:szCs w:val="22"/>
              </w:rPr>
              <w:t>e all accept the items of previous minutes.</w:t>
            </w:r>
          </w:p>
          <w:p w:rsidR="00C53CE9" w:rsidRDefault="00C53CE9"/>
        </w:tc>
      </w:tr>
      <w:tr w:rsidR="00C53CE9">
        <w:tc>
          <w:tcPr>
            <w:tcW w:w="9210" w:type="dxa"/>
          </w:tcPr>
          <w:p w:rsidR="00C53CE9" w:rsidRDefault="00E103D3">
            <w:r>
              <w:rPr>
                <w:rFonts w:ascii="Arial" w:eastAsia="Arial" w:hAnsi="Arial" w:cs="Arial"/>
              </w:rPr>
              <w:t>3. Action Items from previous minutes</w:t>
            </w:r>
          </w:p>
        </w:tc>
      </w:tr>
      <w:tr w:rsidR="00C53CE9">
        <w:tc>
          <w:tcPr>
            <w:tcW w:w="9210" w:type="dxa"/>
          </w:tcPr>
          <w:p w:rsidR="00C53CE9" w:rsidRDefault="00E103D3">
            <w:r>
              <w:rPr>
                <w:rFonts w:ascii="Arial" w:eastAsia="Arial" w:hAnsi="Arial" w:cs="Arial"/>
              </w:rPr>
              <w:t xml:space="preserve">3.1 </w:t>
            </w:r>
          </w:p>
        </w:tc>
      </w:tr>
      <w:tr w:rsidR="00C53CE9">
        <w:tc>
          <w:tcPr>
            <w:tcW w:w="9210" w:type="dxa"/>
          </w:tcPr>
          <w:p w:rsidR="00C53CE9" w:rsidRDefault="00E103D3">
            <w:r>
              <w:rPr>
                <w:rFonts w:ascii="Arial" w:eastAsia="Arial" w:hAnsi="Arial" w:cs="Arial"/>
              </w:rPr>
              <w:t xml:space="preserve">    </w:t>
            </w:r>
            <w:r>
              <w:rPr>
                <w:rFonts w:ascii="Arial" w:eastAsia="Arial" w:hAnsi="Arial" w:cs="Arial"/>
                <w:sz w:val="22"/>
                <w:szCs w:val="22"/>
              </w:rPr>
              <w:t>No action ite</w:t>
            </w:r>
            <w:r w:rsidR="007C6328">
              <w:rPr>
                <w:rFonts w:ascii="Arial" w:eastAsia="Arial" w:hAnsi="Arial" w:cs="Arial"/>
                <w:sz w:val="22"/>
                <w:szCs w:val="22"/>
              </w:rPr>
              <w:t>ms from previous minutes discussed</w:t>
            </w:r>
            <w:r>
              <w:rPr>
                <w:rFonts w:ascii="Arial" w:eastAsia="Arial" w:hAnsi="Arial" w:cs="Arial"/>
                <w:sz w:val="22"/>
                <w:szCs w:val="22"/>
              </w:rPr>
              <w:t>.</w:t>
            </w:r>
          </w:p>
          <w:p w:rsidR="00C53CE9" w:rsidRDefault="00C53CE9"/>
        </w:tc>
      </w:tr>
    </w:tbl>
    <w:p w:rsidR="00C53CE9" w:rsidRDefault="00C53CE9">
      <w:bookmarkStart w:id="1" w:name="h.h1dzy9d1usoj" w:colFirst="0" w:colLast="0"/>
      <w:bookmarkEnd w:id="1"/>
    </w:p>
    <w:p w:rsidR="00C53CE9" w:rsidRDefault="00C53CE9">
      <w:bookmarkStart w:id="2" w:name="h.gjdgxs" w:colFirst="0" w:colLast="0"/>
      <w:bookmarkEnd w:id="2"/>
    </w:p>
    <w:tbl>
      <w:tblPr>
        <w:tblStyle w:val="a3"/>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5"/>
      </w:tblGrid>
      <w:tr w:rsidR="00C53CE9">
        <w:tc>
          <w:tcPr>
            <w:tcW w:w="9435" w:type="dxa"/>
            <w:shd w:val="clear" w:color="auto" w:fill="E6E6E6"/>
            <w:vAlign w:val="center"/>
          </w:tcPr>
          <w:p w:rsidR="00C53CE9" w:rsidRDefault="00E103D3">
            <w:r>
              <w:rPr>
                <w:rFonts w:ascii="Arial" w:eastAsia="Arial" w:hAnsi="Arial" w:cs="Arial"/>
              </w:rPr>
              <w:t>Agenda Item – Business</w:t>
            </w:r>
          </w:p>
        </w:tc>
      </w:tr>
      <w:tr w:rsidR="00C53CE9">
        <w:tc>
          <w:tcPr>
            <w:tcW w:w="9435" w:type="dxa"/>
          </w:tcPr>
          <w:p w:rsidR="00C53CE9" w:rsidRDefault="00E103D3">
            <w:r>
              <w:rPr>
                <w:rFonts w:ascii="Arial" w:eastAsia="Arial" w:hAnsi="Arial" w:cs="Arial"/>
              </w:rPr>
              <w:t>1. Deliverables</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Discuss the customer acceptance of stage1 deliverables.</w:t>
            </w:r>
          </w:p>
          <w:p w:rsidR="00C53CE9" w:rsidRDefault="00C53CE9"/>
        </w:tc>
      </w:tr>
      <w:tr w:rsidR="00C53CE9">
        <w:tc>
          <w:tcPr>
            <w:tcW w:w="9435" w:type="dxa"/>
          </w:tcPr>
          <w:p w:rsidR="00C53CE9" w:rsidRDefault="00E103D3">
            <w:r>
              <w:rPr>
                <w:rFonts w:ascii="Arial" w:eastAsia="Arial" w:hAnsi="Arial" w:cs="Arial"/>
              </w:rPr>
              <w:t xml:space="preserve">    </w:t>
            </w:r>
            <w:r>
              <w:rPr>
                <w:rFonts w:ascii="Arial" w:eastAsia="Arial" w:hAnsi="Arial" w:cs="Arial"/>
                <w:b/>
                <w:sz w:val="22"/>
                <w:szCs w:val="22"/>
              </w:rPr>
              <w:t>Workable project:</w:t>
            </w:r>
            <w:r>
              <w:rPr>
                <w:rFonts w:ascii="Arial" w:eastAsia="Arial" w:hAnsi="Arial" w:cs="Arial"/>
                <w:sz w:val="22"/>
                <w:szCs w:val="22"/>
              </w:rPr>
              <w:t xml:space="preserve"> basic funtions are working fine, the client felt it providing some interesting settings that he never thought of. One thing that he wanted to include was creating products from data files which was absent in current project.</w:t>
            </w:r>
          </w:p>
          <w:p w:rsidR="00C53CE9" w:rsidRDefault="00C53CE9"/>
          <w:p w:rsidR="00C53CE9" w:rsidRDefault="00E103D3">
            <w:r>
              <w:rPr>
                <w:rFonts w:ascii="Arial" w:eastAsia="Arial" w:hAnsi="Arial" w:cs="Arial"/>
                <w:sz w:val="22"/>
                <w:szCs w:val="22"/>
              </w:rPr>
              <w:t xml:space="preserve">    </w:t>
            </w:r>
            <w:r>
              <w:rPr>
                <w:rFonts w:ascii="Arial" w:eastAsia="Arial" w:hAnsi="Arial" w:cs="Arial"/>
                <w:b/>
                <w:sz w:val="22"/>
                <w:szCs w:val="22"/>
              </w:rPr>
              <w:t>Platform report:</w:t>
            </w:r>
            <w:r>
              <w:rPr>
                <w:rFonts w:ascii="Arial" w:eastAsia="Arial" w:hAnsi="Arial" w:cs="Arial"/>
                <w:sz w:val="22"/>
                <w:szCs w:val="22"/>
              </w:rPr>
              <w:t xml:space="preserve"> he concerned more about the real project, reports and other docs should be in lower priorities. </w:t>
            </w:r>
          </w:p>
          <w:p w:rsidR="00C53CE9" w:rsidRDefault="00C53CE9"/>
        </w:tc>
      </w:tr>
      <w:tr w:rsidR="00C53CE9">
        <w:tc>
          <w:tcPr>
            <w:tcW w:w="9435" w:type="dxa"/>
          </w:tcPr>
          <w:p w:rsidR="00C53CE9" w:rsidRDefault="00E103D3">
            <w:r>
              <w:rPr>
                <w:rFonts w:ascii="Arial" w:eastAsia="Arial" w:hAnsi="Arial" w:cs="Arial"/>
              </w:rPr>
              <w:t>2. Project data used for the next stage</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Discussed how to deal with the differences of definitions of categories by different provider.</w:t>
            </w:r>
          </w:p>
          <w:p w:rsidR="00C53CE9" w:rsidRDefault="00C53CE9"/>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 xml:space="preserve">All the scv file from various providers define the product categories differntly. The client will contact the providers to see if the latest files can be better. And he will tell me next week. </w:t>
            </w:r>
          </w:p>
          <w:p w:rsidR="00C53CE9" w:rsidRDefault="00C53CE9"/>
        </w:tc>
      </w:tr>
      <w:tr w:rsidR="00C53CE9">
        <w:tc>
          <w:tcPr>
            <w:tcW w:w="9435" w:type="dxa"/>
          </w:tcPr>
          <w:p w:rsidR="00C53CE9" w:rsidRDefault="00E103D3">
            <w:r>
              <w:rPr>
                <w:rFonts w:ascii="Arial" w:eastAsia="Arial" w:hAnsi="Arial" w:cs="Arial"/>
              </w:rPr>
              <w:lastRenderedPageBreak/>
              <w:t>4. Other Business</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No other business required.</w:t>
            </w:r>
          </w:p>
          <w:p w:rsidR="00C53CE9" w:rsidRDefault="00C53CE9"/>
        </w:tc>
      </w:tr>
      <w:tr w:rsidR="00C53CE9">
        <w:tc>
          <w:tcPr>
            <w:tcW w:w="9435" w:type="dxa"/>
          </w:tcPr>
          <w:p w:rsidR="00C53CE9" w:rsidRDefault="00E103D3">
            <w:r>
              <w:rPr>
                <w:rFonts w:ascii="Arial" w:eastAsia="Arial" w:hAnsi="Arial" w:cs="Arial"/>
              </w:rPr>
              <w:t>5. Confirmation of next meeting</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Next clien</w:t>
            </w:r>
            <w:r w:rsidR="007C6328">
              <w:rPr>
                <w:rFonts w:ascii="Arial" w:eastAsia="Arial" w:hAnsi="Arial" w:cs="Arial"/>
                <w:sz w:val="22"/>
                <w:szCs w:val="22"/>
              </w:rPr>
              <w:t xml:space="preserve">t meeting will be on Saturday, </w:t>
            </w:r>
            <w:r>
              <w:rPr>
                <w:rFonts w:ascii="Arial" w:eastAsia="Arial" w:hAnsi="Arial" w:cs="Arial"/>
                <w:sz w:val="22"/>
                <w:szCs w:val="22"/>
              </w:rPr>
              <w:t>23/04/2016.</w:t>
            </w:r>
          </w:p>
          <w:p w:rsidR="00C53CE9" w:rsidRDefault="00C53CE9"/>
        </w:tc>
      </w:tr>
    </w:tbl>
    <w:p w:rsidR="00C53CE9" w:rsidRDefault="00C53CE9"/>
    <w:p w:rsidR="00C53CE9" w:rsidRDefault="00E103D3">
      <w:r>
        <w:rPr>
          <w:rFonts w:ascii="Arial" w:eastAsia="Arial" w:hAnsi="Arial" w:cs="Arial"/>
        </w:rPr>
        <w:t>Closure of meeting: 14: 52</w:t>
      </w:r>
    </w:p>
    <w:sectPr w:rsidR="00C53CE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46D" w:rsidRDefault="0031246D">
      <w:r>
        <w:separator/>
      </w:r>
    </w:p>
  </w:endnote>
  <w:endnote w:type="continuationSeparator" w:id="0">
    <w:p w:rsidR="0031246D" w:rsidRDefault="00312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CE9" w:rsidRDefault="00E103D3">
    <w:pPr>
      <w:tabs>
        <w:tab w:val="right" w:pos="9360"/>
      </w:tabs>
      <w:spacing w:after="720"/>
    </w:pPr>
    <w:r>
      <w:rPr>
        <w:rFonts w:ascii="Arial" w:eastAsia="Arial" w:hAnsi="Arial" w:cs="Arial"/>
        <w:sz w:val="20"/>
        <w:szCs w:val="20"/>
      </w:rPr>
      <w:tab/>
    </w:r>
    <w:r>
      <w:fldChar w:fldCharType="begin"/>
    </w:r>
    <w:r>
      <w:instrText>PAGE</w:instrText>
    </w:r>
    <w:r>
      <w:fldChar w:fldCharType="separate"/>
    </w:r>
    <w:r w:rsidR="0067735A">
      <w:rPr>
        <w:noProof/>
      </w:rPr>
      <w:t>1</w:t>
    </w:r>
    <w:r>
      <w:fldChar w:fldCharType="end"/>
    </w:r>
    <w:r>
      <w:rPr>
        <w:rFonts w:ascii="Arial" w:eastAsia="Arial" w:hAnsi="Arial" w:cs="Arial"/>
        <w:sz w:val="20"/>
        <w:szCs w:val="20"/>
      </w:rPr>
      <w:t xml:space="preserve"> of </w:t>
    </w:r>
    <w:r>
      <w:fldChar w:fldCharType="begin"/>
    </w:r>
    <w:r>
      <w:instrText>NUMPAGES</w:instrText>
    </w:r>
    <w:r>
      <w:fldChar w:fldCharType="separate"/>
    </w:r>
    <w:r w:rsidR="0067735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46D" w:rsidRDefault="0031246D">
      <w:r>
        <w:separator/>
      </w:r>
    </w:p>
  </w:footnote>
  <w:footnote w:type="continuationSeparator" w:id="0">
    <w:p w:rsidR="0031246D" w:rsidRDefault="00312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CE9" w:rsidRDefault="00E103D3">
    <w:pPr>
      <w:tabs>
        <w:tab w:val="right" w:pos="9360"/>
      </w:tabs>
      <w:spacing w:before="720"/>
    </w:pPr>
    <w:r>
      <w:rPr>
        <w:rFonts w:ascii="Arial" w:eastAsia="Arial" w:hAnsi="Arial" w:cs="Arial"/>
        <w:sz w:val="18"/>
        <w:szCs w:val="18"/>
      </w:rPr>
      <w:t>Meeting Agenda &amp; Minutes Record</w:t>
    </w:r>
    <w:r>
      <w:rPr>
        <w:rFonts w:ascii="Arial" w:eastAsia="Arial" w:hAnsi="Arial" w:cs="Arial"/>
        <w:sz w:val="18"/>
        <w:szCs w:val="18"/>
      </w:rPr>
      <w:tab/>
    </w:r>
    <w:r>
      <w:rPr>
        <w:rFonts w:ascii="Arial" w:eastAsia="Arial" w:hAnsi="Arial" w:cs="Arial"/>
        <w:sz w:val="18"/>
        <w:szCs w:val="18"/>
      </w:rPr>
      <w:tab/>
      <w:t>Atech Computers</w:t>
    </w:r>
  </w:p>
  <w:p w:rsidR="00C53CE9" w:rsidRDefault="00E103D3">
    <w:pPr>
      <w:tabs>
        <w:tab w:val="center" w:pos="4320"/>
        <w:tab w:val="right" w:pos="8640"/>
      </w:tabs>
      <w:jc w:val="right"/>
    </w:pPr>
    <w:r>
      <w:rPr>
        <w:rFonts w:ascii="Arial" w:eastAsia="Arial" w:hAnsi="Arial" w:cs="Arial"/>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3CE9"/>
    <w:rsid w:val="0031246D"/>
    <w:rsid w:val="0067735A"/>
    <w:rsid w:val="007C6328"/>
    <w:rsid w:val="00C53CE9"/>
    <w:rsid w:val="00E103D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0832F0-466F-41C2-9545-C1A77D8B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3</cp:revision>
  <dcterms:created xsi:type="dcterms:W3CDTF">2016-04-19T10:40:00Z</dcterms:created>
  <dcterms:modified xsi:type="dcterms:W3CDTF">2016-05-26T09:36:00Z</dcterms:modified>
</cp:coreProperties>
</file>