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24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Progress Report for Week 5</w:t>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c>
          <w:tcPr/>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Atech Computers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Xiaochen Li, Vineet Joshi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04</w:t>
            </w:r>
            <w:r w:rsidDel="00000000" w:rsidR="00000000" w:rsidRPr="00000000">
              <w:rPr>
                <w:rFonts w:ascii="Times New Roman" w:cs="Times New Roman" w:eastAsia="Times New Roman" w:hAnsi="Times New Roman"/>
                <w:sz w:val="24"/>
                <w:szCs w:val="24"/>
                <w:rtl w:val="0"/>
              </w:rPr>
              <w:t xml:space="preserve">/04/2016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Reporting Period:</w:t>
            </w:r>
            <w:r w:rsidDel="00000000" w:rsidR="00000000" w:rsidRPr="00000000">
              <w:rPr>
                <w:rFonts w:ascii="Times New Roman" w:cs="Times New Roman" w:eastAsia="Times New Roman" w:hAnsi="Times New Roman"/>
                <w:sz w:val="24"/>
                <w:szCs w:val="24"/>
                <w:rtl w:val="0"/>
              </w:rPr>
              <w:t xml:space="preserve"> 27/03/2016 – 02/04/2016</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Administrative Checks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18"/>
                <w:szCs w:val="18"/>
                <w:rtl w:val="0"/>
              </w:rPr>
              <w:t xml:space="preserve">(check if up to date for each person)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Timecard: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Xiaochen: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Vineet: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Current total hours to date: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Xiaochen: 163 hours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Vineet: 149 hrs &amp; 55 mins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Personal Log: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Xiaochen:  YES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Vineet: </w:t>
            </w: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Project Diary:  </w:t>
            </w: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Allocated Duties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Backups taken: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rtl w:val="0"/>
              </w:rPr>
              <w:t xml:space="preserve">04</w:t>
            </w:r>
            <w:r w:rsidDel="00000000" w:rsidR="00000000" w:rsidRPr="00000000">
              <w:rPr>
                <w:rFonts w:ascii="Times New Roman" w:cs="Times New Roman" w:eastAsia="Times New Roman" w:hAnsi="Times New Roman"/>
                <w:i w:val="1"/>
                <w:rtl w:val="0"/>
              </w:rPr>
              <w:t xml:space="preserve">/04/2016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Backup tested:  </w:t>
            </w:r>
            <w:r w:rsidDel="00000000" w:rsidR="00000000" w:rsidRPr="00000000">
              <w:rPr>
                <w:rFonts w:ascii="Times New Roman" w:cs="Times New Roman" w:eastAsia="Times New Roman" w:hAnsi="Times New Roman"/>
                <w:i w:val="1"/>
                <w:rtl w:val="0"/>
              </w:rPr>
              <w:t xml:space="preserve">04</w:t>
            </w:r>
            <w:r w:rsidDel="00000000" w:rsidR="00000000" w:rsidRPr="00000000">
              <w:rPr>
                <w:rFonts w:ascii="Times New Roman" w:cs="Times New Roman" w:eastAsia="Times New Roman" w:hAnsi="Times New Roman"/>
                <w:i w:val="1"/>
                <w:rtl w:val="0"/>
              </w:rPr>
              <w:t xml:space="preserve">/04/2016</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Work completed this reporting period: </w:t>
            </w:r>
            <w:r w:rsidDel="00000000" w:rsidR="00000000" w:rsidRPr="00000000">
              <w:rPr>
                <w:rFonts w:ascii="Times New Roman" w:cs="Times New Roman" w:eastAsia="Times New Roman" w:hAnsi="Times New Roman"/>
                <w:i w:val="1"/>
                <w:sz w:val="18"/>
                <w:szCs w:val="18"/>
                <w:rtl w:val="0"/>
              </w:rPr>
              <w:t xml:space="preserve">(brief narrative + actual tasks (complete and incomplete) and hours worked by each person)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Xiaochen Li: </w:t>
            </w:r>
            <w:r w:rsidDel="00000000" w:rsidR="00000000" w:rsidRPr="00000000">
              <w:rPr>
                <w:rFonts w:ascii="Times New Roman" w:cs="Times New Roman" w:eastAsia="Times New Roman" w:hAnsi="Times New Roman"/>
                <w:sz w:val="24"/>
                <w:szCs w:val="24"/>
                <w:rtl w:val="0"/>
              </w:rPr>
              <w:t xml:space="preserve">Learn and practice core concept of Reaction Commerce - 32.5 hours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Vineet Joshi</w:t>
            </w:r>
            <w:r w:rsidDel="00000000" w:rsidR="00000000" w:rsidRPr="00000000">
              <w:rPr>
                <w:rFonts w:ascii="Times New Roman" w:cs="Times New Roman" w:eastAsia="Times New Roman" w:hAnsi="Times New Roman"/>
                <w:sz w:val="24"/>
                <w:szCs w:val="24"/>
                <w:rtl w:val="0"/>
              </w:rPr>
              <w:t xml:space="preserve">: Study report on working of Reaction commerce - 43 hours &amp; 5 mins</w:t>
            </w:r>
          </w:p>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Work to complete next reporting period: </w:t>
            </w:r>
            <w:r w:rsidDel="00000000" w:rsidR="00000000" w:rsidRPr="00000000">
              <w:rPr>
                <w:rFonts w:ascii="Times New Roman" w:cs="Times New Roman" w:eastAsia="Times New Roman" w:hAnsi="Times New Roman"/>
                <w:i w:val="1"/>
                <w:sz w:val="18"/>
                <w:szCs w:val="18"/>
                <w:rtl w:val="0"/>
              </w:rPr>
              <w:t xml:space="preserve">(brief narrative + actual tasks/hours and person allocated)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Xiaochen: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Learn and practice core concept of Reaction Commerce - 30 hours;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Vineet: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Reaction workflow analysis and produce the document - 30 hours</w:t>
            </w:r>
          </w:p>
          <w:p w:rsidR="00000000" w:rsidDel="00000000" w:rsidP="00000000" w:rsidRDefault="00000000" w:rsidRPr="00000000">
            <w:pPr>
              <w:spacing w:line="240" w:lineRule="auto"/>
              <w:contextualSpacing w:val="0"/>
            </w:pPr>
            <w:r w:rsidDel="00000000" w:rsidR="00000000" w:rsidRPr="00000000">
              <w:rPr>
                <w:rtl w:val="0"/>
              </w:rPr>
              <w:t xml:space="preserve">   </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What’s going well and why: </w:t>
            </w:r>
            <w:r w:rsidDel="00000000" w:rsidR="00000000" w:rsidRPr="00000000">
              <w:rPr>
                <w:rFonts w:ascii="Times New Roman" w:cs="Times New Roman" w:eastAsia="Times New Roman" w:hAnsi="Times New Roman"/>
                <w:i w:val="1"/>
                <w:sz w:val="18"/>
                <w:szCs w:val="18"/>
                <w:rtl w:val="0"/>
              </w:rPr>
              <w:t xml:space="preserve">(narrative)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On the development side, all the confusions from previous doc reading have been resolved, because Xiaochen has devoted hours reading Reaction source code;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Week 5 was break time, but we still chose to work from home. Because we both took the project seriously and wanted to do more if possible.</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What’s not going well and why: </w:t>
            </w:r>
            <w:r w:rsidDel="00000000" w:rsidR="00000000" w:rsidRPr="00000000">
              <w:rPr>
                <w:rFonts w:ascii="Times New Roman" w:cs="Times New Roman" w:eastAsia="Times New Roman" w:hAnsi="Times New Roman"/>
                <w:i w:val="1"/>
                <w:sz w:val="18"/>
                <w:szCs w:val="18"/>
                <w:rtl w:val="0"/>
              </w:rPr>
              <w:t xml:space="preserve">(narrative)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It cost another three days to get used to the routing mechanism, because Reaction has changed to FlowRouter which uses a different way of dealing with routes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It has used more time than thought to complete the analysis, and there may not be too much time next week (week 6) for planning and confirming the work to do for next milestone;</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Suggestions/Issues: </w:t>
            </w:r>
            <w:r w:rsidDel="00000000" w:rsidR="00000000" w:rsidRPr="00000000">
              <w:rPr>
                <w:rFonts w:ascii="Times New Roman" w:cs="Times New Roman" w:eastAsia="Times New Roman" w:hAnsi="Times New Roman"/>
                <w:i w:val="1"/>
                <w:sz w:val="18"/>
                <w:szCs w:val="18"/>
                <w:rtl w:val="0"/>
              </w:rPr>
              <w:t xml:space="preserve">(narrative)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pStyle w:val="Heading4"/>
              <w:spacing w:after="0" w:before="0" w:line="240" w:lineRule="auto"/>
              <w:contextualSpacing w:val="0"/>
            </w:pPr>
            <w:r w:rsidDel="00000000" w:rsidR="00000000" w:rsidRPr="00000000">
              <w:rPr>
                <w:rFonts w:ascii="Times New Roman" w:cs="Times New Roman" w:eastAsia="Times New Roman" w:hAnsi="Times New Roman"/>
                <w:b w:val="1"/>
                <w:color w:val="000000"/>
                <w:rtl w:val="0"/>
              </w:rPr>
              <w:t xml:space="preserve">Project changes: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Set Agenda for Advisor Meeting  □                   Set Agenda for Client Meeting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