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48"/>
          <w:szCs w:val="48"/>
          <w:shd w:fill="d9d9d9" w:val="clear"/>
          <w:rtl w:val="0"/>
        </w:rPr>
        <w:t xml:space="preserve">Team Meeting Agenda  Week 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Ind w:w="-115.0" w:type="dxa"/>
        <w:tblLayout w:type="fixed"/>
        <w:tblLook w:val="0000"/>
      </w:tblPr>
      <w:tblGrid>
        <w:gridCol w:w="2780"/>
        <w:gridCol w:w="2780"/>
        <w:gridCol w:w="3460"/>
        <w:tblGridChange w:id="0">
          <w:tblGrid>
            <w:gridCol w:w="2780"/>
            <w:gridCol w:w="2780"/>
            <w:gridCol w:w="34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Date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Time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[28/03/2016]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14:00 – 15:00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Campus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5.0" w:type="dxa"/>
        <w:jc w:val="left"/>
        <w:tblInd w:w="-115.0" w:type="dxa"/>
        <w:tblLayout w:type="fixed"/>
        <w:tblLook w:val="0000"/>
      </w:tblPr>
      <w:tblGrid>
        <w:gridCol w:w="2025"/>
        <w:gridCol w:w="6990"/>
        <w:tblGridChange w:id="0">
          <w:tblGrid>
            <w:gridCol w:w="2025"/>
            <w:gridCol w:w="69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Leader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Xiaochen Li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Purpose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 team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Purpose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for Atech Computers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848.0" w:type="dxa"/>
        <w:jc w:val="left"/>
        <w:tblInd w:w="-115.0" w:type="dxa"/>
        <w:tblLayout w:type="fixed"/>
        <w:tblLook w:val="0000"/>
      </w:tblPr>
      <w:tblGrid>
        <w:gridCol w:w="6228"/>
        <w:gridCol w:w="1620"/>
        <w:tblGridChange w:id="0">
          <w:tblGrid>
            <w:gridCol w:w="6228"/>
            <w:gridCol w:w="16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Participant Names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Attended? 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Li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Vineet Joshi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20"/>
        <w:gridCol w:w="1665"/>
        <w:gridCol w:w="1560"/>
        <w:tblGridChange w:id="0">
          <w:tblGrid>
            <w:gridCol w:w="5820"/>
            <w:gridCol w:w="1665"/>
            <w:gridCol w:w="156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Agenda Item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Who’s Responsible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Allotted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 Apologies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was cancelled on 25th March (Friday) due to Easter holiday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 Acceptance of previous minutes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Proposal Sign off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Project successfully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Proposal Refinement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 Action Items from previous minutes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Proposal Sign Off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Deliver study reports on Core concept of reaction commerce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Fix Wifi Problem for VMware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Go through workflow of Reaction Commerce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3.1  Completion of the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The work done for this week and what’s going well, or not well, and why.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Vineet’s virtual machine works properly and project run successfully into VMware.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Proposal signed off by Xiaochen on saturday. Everything is going well except working schedule.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Vineet Research of workflow for reaction commerce is going well.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Working schedule not suitable for vineet sometimes. Due to my other tasks as well but vineet is able to manage project schedule.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meeting on 25/03/2016 (Friday) by Xiaochen as there was no bus, no shops open so it's difficult to reach at meeting location.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a7s038mpzjq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bidi w:val="0"/>
        <w:tblW w:w="9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20"/>
        <w:gridCol w:w="1560"/>
        <w:gridCol w:w="1560"/>
        <w:tblGridChange w:id="0">
          <w:tblGrid>
            <w:gridCol w:w="5920"/>
            <w:gridCol w:w="1560"/>
            <w:gridCol w:w="156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Agenda Item – Business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Who’s Responsible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Allotted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Work next week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Responsibilities will be assigned as the following: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Xiaochen:</w:t>
            </w:r>
            <w:r w:rsidDel="00000000" w:rsidR="00000000" w:rsidRPr="00000000">
              <w:rPr>
                <w:rtl w:val="0"/>
              </w:rPr>
              <w:t xml:space="preserve"> research Reaction Commerce platform, deliver study report;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Vineet: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go through the workflow of Reaction, deliver document.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Discussion on Study Reports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Vineet needs to prepare a study report on working of Reaction Commerce while Xiaochen needs to prepare study report on core concept of reaction commerce platform.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Discussion on Documentation about study report for example format for study report, how long it should be and what should we include in it.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Other Business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 Confirmation of next week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Next meeting will be Team meeting at 1 pm this Friday, 01/04/2016.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Closure of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