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"/>
        <w:gridCol w:w="1800"/>
        <w:gridCol w:w="1620"/>
        <w:gridCol w:w="1800"/>
        <w:gridCol w:w="1620"/>
        <w:gridCol w:w="2245"/>
      </w:tblGrid>
      <w:tr w:rsidR="00900130" w14:paraId="0AEAD0B3" w14:textId="77777777" w:rsidTr="00900130">
        <w:trPr>
          <w:trHeight w:val="206"/>
        </w:trPr>
        <w:tc>
          <w:tcPr>
            <w:tcW w:w="1255" w:type="dxa"/>
            <w:shd w:val="clear" w:color="auto" w:fill="2F5496" w:themeFill="accent1" w:themeFillShade="BF"/>
          </w:tcPr>
          <w:p w14:paraId="35EA7181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Title</w:t>
            </w:r>
          </w:p>
        </w:tc>
        <w:tc>
          <w:tcPr>
            <w:tcW w:w="5670" w:type="dxa"/>
            <w:gridSpan w:val="4"/>
          </w:tcPr>
          <w:p w14:paraId="7E1133C2" w14:textId="72661D5C" w:rsidR="00B93402" w:rsidRPr="00B93402" w:rsidRDefault="00597DFC" w:rsidP="00C17FBC">
            <w:pPr>
              <w:rPr>
                <w:sz w:val="20"/>
              </w:rPr>
            </w:pPr>
            <w:r>
              <w:rPr>
                <w:sz w:val="20"/>
              </w:rPr>
              <w:t>Sales Linearity</w:t>
            </w:r>
            <w:r w:rsidR="00C17FBC">
              <w:rPr>
                <w:sz w:val="20"/>
              </w:rPr>
              <w:t xml:space="preserve"> 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74FB87C5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Manager</w:t>
            </w:r>
          </w:p>
        </w:tc>
        <w:tc>
          <w:tcPr>
            <w:tcW w:w="2245" w:type="dxa"/>
          </w:tcPr>
          <w:p w14:paraId="709478CA" w14:textId="18835D01" w:rsidR="00B93402" w:rsidRPr="00B93402" w:rsidRDefault="00C17FBC">
            <w:pPr>
              <w:rPr>
                <w:sz w:val="20"/>
              </w:rPr>
            </w:pPr>
            <w:r>
              <w:rPr>
                <w:sz w:val="20"/>
              </w:rPr>
              <w:t>Blaine Barnard</w:t>
            </w:r>
          </w:p>
        </w:tc>
      </w:tr>
      <w:tr w:rsidR="00B93402" w14:paraId="15F69EED" w14:textId="77777777" w:rsidTr="00D27652">
        <w:trPr>
          <w:trHeight w:val="197"/>
        </w:trPr>
        <w:tc>
          <w:tcPr>
            <w:tcW w:w="1705" w:type="dxa"/>
            <w:gridSpan w:val="2"/>
            <w:shd w:val="clear" w:color="auto" w:fill="2F5496" w:themeFill="accent1" w:themeFillShade="BF"/>
          </w:tcPr>
          <w:p w14:paraId="6D552B7B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Start Date</w:t>
            </w:r>
          </w:p>
        </w:tc>
        <w:tc>
          <w:tcPr>
            <w:tcW w:w="1800" w:type="dxa"/>
          </w:tcPr>
          <w:p w14:paraId="77720052" w14:textId="16BFB406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6/12/2017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B8346B1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End Date</w:t>
            </w:r>
          </w:p>
        </w:tc>
        <w:tc>
          <w:tcPr>
            <w:tcW w:w="1800" w:type="dxa"/>
          </w:tcPr>
          <w:p w14:paraId="263BECB6" w14:textId="536A1961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8/10/2017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3F4D80F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Sponsor</w:t>
            </w:r>
          </w:p>
        </w:tc>
        <w:tc>
          <w:tcPr>
            <w:tcW w:w="2245" w:type="dxa"/>
          </w:tcPr>
          <w:p w14:paraId="43119E67" w14:textId="53D0B9F5" w:rsidR="00B93402" w:rsidRPr="00B93402" w:rsidRDefault="00C17FBC" w:rsidP="009774A6">
            <w:pPr>
              <w:rPr>
                <w:sz w:val="20"/>
              </w:rPr>
            </w:pPr>
            <w:r>
              <w:rPr>
                <w:sz w:val="20"/>
              </w:rPr>
              <w:t>John Hamm</w:t>
            </w:r>
          </w:p>
        </w:tc>
      </w:tr>
    </w:tbl>
    <w:p w14:paraId="746ACD1C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2"/>
        <w:gridCol w:w="1995"/>
        <w:gridCol w:w="1881"/>
        <w:gridCol w:w="1800"/>
        <w:gridCol w:w="2065"/>
      </w:tblGrid>
      <w:tr w:rsidR="00D27652" w:rsidRPr="00D27652" w14:paraId="0CC4C94A" w14:textId="77777777" w:rsidTr="007638E9">
        <w:trPr>
          <w:trHeight w:val="458"/>
        </w:trPr>
        <w:tc>
          <w:tcPr>
            <w:tcW w:w="1237" w:type="dxa"/>
            <w:shd w:val="clear" w:color="auto" w:fill="2F5496" w:themeFill="accent1" w:themeFillShade="BF"/>
          </w:tcPr>
          <w:p w14:paraId="2131625D" w14:textId="404B91F9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Type</w:t>
            </w:r>
          </w:p>
        </w:tc>
        <w:tc>
          <w:tcPr>
            <w:tcW w:w="1812" w:type="dxa"/>
          </w:tcPr>
          <w:p w14:paraId="7E975D40" w14:textId="3AA913DC" w:rsidR="00D27652" w:rsidRPr="00D27652" w:rsidRDefault="00597DFC" w:rsidP="00C17FBC">
            <w:pPr>
              <w:rPr>
                <w:sz w:val="20"/>
              </w:rPr>
            </w:pPr>
            <w:r>
              <w:rPr>
                <w:sz w:val="20"/>
              </w:rPr>
              <w:t>Kaizen</w:t>
            </w:r>
          </w:p>
        </w:tc>
        <w:tc>
          <w:tcPr>
            <w:tcW w:w="1995" w:type="dxa"/>
            <w:shd w:val="clear" w:color="auto" w:fill="2F5496" w:themeFill="accent1" w:themeFillShade="BF"/>
          </w:tcPr>
          <w:p w14:paraId="0FE16DCB" w14:textId="2E2BDF64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Function/Department</w:t>
            </w:r>
          </w:p>
        </w:tc>
        <w:tc>
          <w:tcPr>
            <w:tcW w:w="1881" w:type="dxa"/>
          </w:tcPr>
          <w:p w14:paraId="563DBCDE" w14:textId="28A895D9" w:rsidR="00D27652" w:rsidRPr="00D27652" w:rsidRDefault="00597DFC">
            <w:pPr>
              <w:rPr>
                <w:sz w:val="20"/>
              </w:rPr>
            </w:pPr>
            <w:r>
              <w:rPr>
                <w:sz w:val="20"/>
              </w:rPr>
              <w:t>Operations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19836C5D" w14:textId="6425C250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Operating Company/Division</w:t>
            </w:r>
          </w:p>
        </w:tc>
        <w:tc>
          <w:tcPr>
            <w:tcW w:w="2065" w:type="dxa"/>
          </w:tcPr>
          <w:p w14:paraId="61E0EBD9" w14:textId="4A4F3C41" w:rsidR="00D27652" w:rsidRPr="00D27652" w:rsidRDefault="007638E9">
            <w:pPr>
              <w:rPr>
                <w:sz w:val="20"/>
              </w:rPr>
            </w:pPr>
            <w:r>
              <w:rPr>
                <w:sz w:val="20"/>
              </w:rPr>
              <w:t>Division A</w:t>
            </w:r>
          </w:p>
        </w:tc>
      </w:tr>
    </w:tbl>
    <w:p w14:paraId="427766BD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14:paraId="773E7BAF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6CF467C9" w14:textId="2CBEF1EA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 w:rsidRPr="0043478B">
              <w:rPr>
                <w:color w:val="FFFFFF" w:themeColor="background1"/>
                <w:sz w:val="20"/>
              </w:rPr>
              <w:t>Business Need</w:t>
            </w:r>
          </w:p>
        </w:tc>
      </w:tr>
      <w:tr w:rsidR="0043478B" w14:paraId="4E28C9C9" w14:textId="77777777" w:rsidTr="00F15EAC">
        <w:trPr>
          <w:trHeight w:val="1655"/>
        </w:trPr>
        <w:tc>
          <w:tcPr>
            <w:tcW w:w="10790" w:type="dxa"/>
            <w:gridSpan w:val="2"/>
          </w:tcPr>
          <w:p w14:paraId="331BD78B" w14:textId="56712DF0" w:rsidR="0043478B" w:rsidRPr="0043478B" w:rsidRDefault="007638E9" w:rsidP="007638E9">
            <w:pPr>
              <w:rPr>
                <w:sz w:val="20"/>
              </w:rPr>
            </w:pPr>
            <w:r>
              <w:rPr>
                <w:sz w:val="20"/>
              </w:rPr>
              <w:t xml:space="preserve">Division A’s </w:t>
            </w:r>
            <w:r w:rsidR="00C17FBC">
              <w:rPr>
                <w:sz w:val="20"/>
              </w:rPr>
              <w:t>sales realization is historically skewed to late in the quarter, negatively impacting DSO and average inventory, and increasing risk to meeting our financial commitments. Initiative supporting Improvement Priority for</w:t>
            </w:r>
            <w:r>
              <w:rPr>
                <w:sz w:val="20"/>
              </w:rPr>
              <w:t xml:space="preserve"> Division A</w:t>
            </w:r>
            <w:r w:rsidR="00C17FBC">
              <w:rPr>
                <w:sz w:val="20"/>
              </w:rPr>
              <w:t xml:space="preserve"> inventory.</w:t>
            </w:r>
          </w:p>
        </w:tc>
      </w:tr>
      <w:tr w:rsidR="0043478B" w14:paraId="37E2F22D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D2E00F6" w14:textId="3453614B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Scope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8E798F0" w14:textId="7DC8586D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Deliverables</w:t>
            </w:r>
          </w:p>
        </w:tc>
      </w:tr>
      <w:tr w:rsidR="0043478B" w14:paraId="238352E5" w14:textId="77777777" w:rsidTr="00D27652">
        <w:trPr>
          <w:trHeight w:val="962"/>
        </w:trPr>
        <w:tc>
          <w:tcPr>
            <w:tcW w:w="5395" w:type="dxa"/>
          </w:tcPr>
          <w:p w14:paraId="18716AA9" w14:textId="6E1E9EDC" w:rsidR="0043478B" w:rsidRPr="0043478B" w:rsidRDefault="00C17FBC" w:rsidP="007638E9">
            <w:pPr>
              <w:rPr>
                <w:sz w:val="20"/>
              </w:rPr>
            </w:pPr>
            <w:r>
              <w:rPr>
                <w:sz w:val="20"/>
              </w:rPr>
              <w:t>Improve inventor</w:t>
            </w:r>
            <w:r w:rsidR="007638E9">
              <w:rPr>
                <w:sz w:val="20"/>
              </w:rPr>
              <w:t>y and AR/DSO performance for</w:t>
            </w:r>
            <w:r>
              <w:rPr>
                <w:sz w:val="20"/>
              </w:rPr>
              <w:t xml:space="preserve"> sales linearity across </w:t>
            </w:r>
            <w:r w:rsidR="007638E9">
              <w:rPr>
                <w:sz w:val="20"/>
              </w:rPr>
              <w:t xml:space="preserve">all </w:t>
            </w:r>
            <w:r>
              <w:rPr>
                <w:sz w:val="20"/>
              </w:rPr>
              <w:t>products for US market; not to include markets outside of US</w:t>
            </w:r>
          </w:p>
        </w:tc>
        <w:tc>
          <w:tcPr>
            <w:tcW w:w="5395" w:type="dxa"/>
          </w:tcPr>
          <w:p w14:paraId="063880A0" w14:textId="0A26B0F8" w:rsidR="0043478B" w:rsidRDefault="00C17FBC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Kaizen Event</w:t>
            </w:r>
          </w:p>
          <w:p w14:paraId="02BEF616" w14:textId="60160610" w:rsidR="00734683" w:rsidRDefault="00C17FBC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Root Cause Analysis</w:t>
            </w:r>
            <w:r w:rsidR="00734683">
              <w:rPr>
                <w:sz w:val="20"/>
              </w:rPr>
              <w:t xml:space="preserve"> </w:t>
            </w:r>
          </w:p>
          <w:p w14:paraId="5215A5B8" w14:textId="61608A3A" w:rsidR="00734683" w:rsidRPr="00734683" w:rsidRDefault="00C17FBC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Counter Measures Action Plan</w:t>
            </w:r>
          </w:p>
        </w:tc>
      </w:tr>
      <w:tr w:rsidR="0043478B" w14:paraId="393EAAD2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000FE6E0" w14:textId="72F35992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Risks &amp; Issues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7D18BE04" w14:textId="2490CDCF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Assumptions</w:t>
            </w:r>
          </w:p>
        </w:tc>
      </w:tr>
      <w:tr w:rsidR="0043478B" w14:paraId="06A063FB" w14:textId="77777777" w:rsidTr="00D27652">
        <w:trPr>
          <w:trHeight w:val="980"/>
        </w:trPr>
        <w:tc>
          <w:tcPr>
            <w:tcW w:w="5395" w:type="dxa"/>
          </w:tcPr>
          <w:p w14:paraId="490C132B" w14:textId="226617DE" w:rsidR="0043478B" w:rsidRDefault="00C17FBC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Lack of clean data</w:t>
            </w:r>
          </w:p>
          <w:p w14:paraId="42540D0E" w14:textId="28E89B35" w:rsidR="00C17FBC" w:rsidRDefault="00C17FBC" w:rsidP="00C17FBC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Resources not available for Kaizen date</w:t>
            </w:r>
          </w:p>
          <w:p w14:paraId="342C1C39" w14:textId="7E970CFA" w:rsidR="000225CD" w:rsidRPr="000225CD" w:rsidRDefault="000225CD" w:rsidP="00C17FBC">
            <w:pPr>
              <w:pStyle w:val="ListParagraph"/>
              <w:ind w:left="360"/>
              <w:rPr>
                <w:sz w:val="20"/>
              </w:rPr>
            </w:pPr>
          </w:p>
        </w:tc>
        <w:tc>
          <w:tcPr>
            <w:tcW w:w="5395" w:type="dxa"/>
          </w:tcPr>
          <w:p w14:paraId="049B00EF" w14:textId="77777777" w:rsidR="0043478B" w:rsidRDefault="0033013E" w:rsidP="0033013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Managers to provide regular updates</w:t>
            </w:r>
          </w:p>
          <w:p w14:paraId="1B4379B2" w14:textId="016FA518" w:rsidR="0033013E" w:rsidRPr="0033013E" w:rsidRDefault="00C17FBC" w:rsidP="0033013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Sales linearity data clean and available</w:t>
            </w:r>
          </w:p>
        </w:tc>
      </w:tr>
      <w:tr w:rsidR="00D27652" w:rsidRPr="00D27652" w14:paraId="373A51FB" w14:textId="77777777" w:rsidTr="00D27652">
        <w:tc>
          <w:tcPr>
            <w:tcW w:w="10790" w:type="dxa"/>
            <w:gridSpan w:val="2"/>
            <w:shd w:val="clear" w:color="auto" w:fill="2F5496" w:themeFill="accent1" w:themeFillShade="BF"/>
          </w:tcPr>
          <w:p w14:paraId="611D2C53" w14:textId="190B2A02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Key Activities</w:t>
            </w:r>
          </w:p>
        </w:tc>
      </w:tr>
      <w:tr w:rsidR="00D27652" w:rsidRPr="00D27652" w14:paraId="52C635CF" w14:textId="77777777" w:rsidTr="00D27652">
        <w:trPr>
          <w:trHeight w:val="1547"/>
        </w:trPr>
        <w:tc>
          <w:tcPr>
            <w:tcW w:w="10790" w:type="dxa"/>
            <w:gridSpan w:val="2"/>
          </w:tcPr>
          <w:p w14:paraId="4815B449" w14:textId="5FB190ED" w:rsidR="00734683" w:rsidRDefault="00C17FBC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Conduct Kaizen Event</w:t>
            </w:r>
          </w:p>
          <w:p w14:paraId="03B22479" w14:textId="3D67C447" w:rsidR="00734683" w:rsidRDefault="00C17FBC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Determine </w:t>
            </w:r>
            <w:r w:rsidR="00E75089">
              <w:rPr>
                <w:sz w:val="20"/>
              </w:rPr>
              <w:t>root cause</w:t>
            </w:r>
            <w:r>
              <w:rPr>
                <w:sz w:val="20"/>
              </w:rPr>
              <w:t xml:space="preserve"> through </w:t>
            </w:r>
            <w:r w:rsidR="007638E9">
              <w:rPr>
                <w:sz w:val="20"/>
              </w:rPr>
              <w:t>problem solving processes</w:t>
            </w:r>
          </w:p>
          <w:p w14:paraId="5367DE41" w14:textId="3B8C9C6A" w:rsidR="00734683" w:rsidRPr="00734683" w:rsidRDefault="00E75089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VSM process improvement</w:t>
            </w:r>
          </w:p>
        </w:tc>
      </w:tr>
    </w:tbl>
    <w:p w14:paraId="1A431A30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:rsidRPr="00D27652" w14:paraId="11B11DF3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08E69A10" w14:textId="37C0FD41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 w:rsidRPr="00D27652">
              <w:rPr>
                <w:color w:val="FFFFFF" w:themeColor="background1"/>
                <w:sz w:val="20"/>
              </w:rPr>
              <w:t>Financials</w:t>
            </w:r>
          </w:p>
        </w:tc>
      </w:tr>
      <w:tr w:rsidR="0043478B" w:rsidRPr="00D27652" w14:paraId="0FDF0AC1" w14:textId="77777777" w:rsidTr="00D27652">
        <w:trPr>
          <w:trHeight w:val="377"/>
        </w:trPr>
        <w:tc>
          <w:tcPr>
            <w:tcW w:w="10790" w:type="dxa"/>
            <w:gridSpan w:val="2"/>
          </w:tcPr>
          <w:p w14:paraId="52D6A75A" w14:textId="5F4600AA" w:rsidR="0043478B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Budget: $15,000</w:t>
            </w:r>
          </w:p>
        </w:tc>
      </w:tr>
      <w:tr w:rsidR="0043478B" w:rsidRPr="00D27652" w14:paraId="3E1AC6FE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7AAC4688" w14:textId="01C07F7B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 Schedule</w:t>
            </w:r>
          </w:p>
        </w:tc>
      </w:tr>
      <w:tr w:rsidR="0043478B" w:rsidRPr="00D27652" w14:paraId="4DEA020E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C47E2F9" w14:textId="50E7557E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CDB2368" w14:textId="55C7AB60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Target Completion Date</w:t>
            </w:r>
          </w:p>
        </w:tc>
      </w:tr>
      <w:tr w:rsidR="0043478B" w:rsidRPr="00D27652" w14:paraId="498051C1" w14:textId="77777777" w:rsidTr="0043478B">
        <w:tc>
          <w:tcPr>
            <w:tcW w:w="5395" w:type="dxa"/>
          </w:tcPr>
          <w:p w14:paraId="255DB28C" w14:textId="6219361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Kick-off</w:t>
            </w:r>
          </w:p>
        </w:tc>
        <w:tc>
          <w:tcPr>
            <w:tcW w:w="5395" w:type="dxa"/>
          </w:tcPr>
          <w:p w14:paraId="16976813" w14:textId="7C3C8137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6/18/2017</w:t>
            </w:r>
          </w:p>
        </w:tc>
      </w:tr>
      <w:tr w:rsidR="0043478B" w:rsidRPr="00D27652" w14:paraId="2C1EB266" w14:textId="77777777" w:rsidTr="0043478B">
        <w:tc>
          <w:tcPr>
            <w:tcW w:w="5395" w:type="dxa"/>
          </w:tcPr>
          <w:p w14:paraId="5ACD436F" w14:textId="547E298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Mid-summer report out</w:t>
            </w:r>
          </w:p>
        </w:tc>
        <w:tc>
          <w:tcPr>
            <w:tcW w:w="5395" w:type="dxa"/>
          </w:tcPr>
          <w:p w14:paraId="0FA0EFDD" w14:textId="070B9329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7/27/2017</w:t>
            </w:r>
          </w:p>
        </w:tc>
      </w:tr>
      <w:tr w:rsidR="0043478B" w:rsidRPr="00D27652" w14:paraId="6C78D04F" w14:textId="77777777" w:rsidTr="0043478B">
        <w:tc>
          <w:tcPr>
            <w:tcW w:w="5395" w:type="dxa"/>
          </w:tcPr>
          <w:p w14:paraId="30AEC6FA" w14:textId="73634781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Final Report Out</w:t>
            </w:r>
          </w:p>
        </w:tc>
        <w:tc>
          <w:tcPr>
            <w:tcW w:w="5395" w:type="dxa"/>
          </w:tcPr>
          <w:p w14:paraId="3C142915" w14:textId="0C2A795A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8/17/2017</w:t>
            </w:r>
          </w:p>
        </w:tc>
      </w:tr>
    </w:tbl>
    <w:p w14:paraId="1B5056C4" w14:textId="77777777" w:rsidR="00D27652" w:rsidRPr="00D27652" w:rsidRDefault="00D2765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79"/>
        <w:gridCol w:w="2698"/>
        <w:gridCol w:w="2698"/>
      </w:tblGrid>
      <w:tr w:rsidR="00D27652" w:rsidRPr="00D27652" w14:paraId="5972C341" w14:textId="77777777" w:rsidTr="00D27652">
        <w:tc>
          <w:tcPr>
            <w:tcW w:w="5394" w:type="dxa"/>
            <w:gridSpan w:val="2"/>
            <w:shd w:val="clear" w:color="auto" w:fill="2F5496" w:themeFill="accent1" w:themeFillShade="BF"/>
          </w:tcPr>
          <w:p w14:paraId="54098200" w14:textId="6806623B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Team</w:t>
            </w:r>
          </w:p>
        </w:tc>
        <w:tc>
          <w:tcPr>
            <w:tcW w:w="5396" w:type="dxa"/>
            <w:gridSpan w:val="2"/>
            <w:shd w:val="clear" w:color="auto" w:fill="2F5496" w:themeFill="accent1" w:themeFillShade="BF"/>
          </w:tcPr>
          <w:p w14:paraId="0BCD2E38" w14:textId="2EFFA70C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Approval/Review Committee</w:t>
            </w:r>
          </w:p>
        </w:tc>
      </w:tr>
      <w:tr w:rsidR="00D27652" w:rsidRPr="00D27652" w14:paraId="4A1993EB" w14:textId="77777777" w:rsidTr="00D27652">
        <w:tc>
          <w:tcPr>
            <w:tcW w:w="1615" w:type="dxa"/>
          </w:tcPr>
          <w:p w14:paraId="5233DEC2" w14:textId="20B83FD1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779" w:type="dxa"/>
          </w:tcPr>
          <w:p w14:paraId="2AF5ABB8" w14:textId="2DF0A567" w:rsidR="00D27652" w:rsidRPr="00D27652" w:rsidRDefault="00E75089">
            <w:pPr>
              <w:rPr>
                <w:sz w:val="20"/>
              </w:rPr>
            </w:pPr>
            <w:r>
              <w:rPr>
                <w:sz w:val="20"/>
              </w:rPr>
              <w:t>Blaine Barnard</w:t>
            </w:r>
          </w:p>
        </w:tc>
        <w:tc>
          <w:tcPr>
            <w:tcW w:w="2698" w:type="dxa"/>
          </w:tcPr>
          <w:p w14:paraId="2DC97342" w14:textId="1B946CED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Sponsor</w:t>
            </w:r>
          </w:p>
        </w:tc>
        <w:tc>
          <w:tcPr>
            <w:tcW w:w="2698" w:type="dxa"/>
          </w:tcPr>
          <w:p w14:paraId="24577469" w14:textId="5E40E933" w:rsidR="00D27652" w:rsidRPr="00D27652" w:rsidRDefault="00E75089">
            <w:pPr>
              <w:rPr>
                <w:sz w:val="20"/>
              </w:rPr>
            </w:pPr>
            <w:r>
              <w:rPr>
                <w:sz w:val="20"/>
              </w:rPr>
              <w:t>John Hamm</w:t>
            </w:r>
          </w:p>
        </w:tc>
      </w:tr>
      <w:tr w:rsidR="002D65D1" w:rsidRPr="00D27652" w14:paraId="161D6EE8" w14:textId="77777777" w:rsidTr="00D27652">
        <w:tc>
          <w:tcPr>
            <w:tcW w:w="1615" w:type="dxa"/>
          </w:tcPr>
          <w:p w14:paraId="524C8BEA" w14:textId="57750134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DA07F46" w14:textId="793E7DF6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Jim Buck</w:t>
            </w:r>
          </w:p>
        </w:tc>
        <w:tc>
          <w:tcPr>
            <w:tcW w:w="2698" w:type="dxa"/>
          </w:tcPr>
          <w:p w14:paraId="713F9684" w14:textId="7420F40B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Corporate HR Manager</w:t>
            </w:r>
          </w:p>
        </w:tc>
        <w:tc>
          <w:tcPr>
            <w:tcW w:w="2698" w:type="dxa"/>
          </w:tcPr>
          <w:p w14:paraId="2F7E29FC" w14:textId="0699CDD9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Erin Andrews</w:t>
            </w:r>
          </w:p>
        </w:tc>
      </w:tr>
      <w:tr w:rsidR="002D65D1" w:rsidRPr="00D27652" w14:paraId="404EE348" w14:textId="77777777" w:rsidTr="00D27652">
        <w:tc>
          <w:tcPr>
            <w:tcW w:w="1615" w:type="dxa"/>
          </w:tcPr>
          <w:p w14:paraId="02348344" w14:textId="3EBBFE49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339C7808" w14:textId="79D92E84" w:rsidR="002D65D1" w:rsidRPr="00D27652" w:rsidRDefault="002D65D1" w:rsidP="007638E9">
            <w:pPr>
              <w:rPr>
                <w:sz w:val="20"/>
              </w:rPr>
            </w:pPr>
            <w:r>
              <w:rPr>
                <w:sz w:val="20"/>
              </w:rPr>
              <w:t>Joe Gibbs</w:t>
            </w:r>
          </w:p>
        </w:tc>
        <w:tc>
          <w:tcPr>
            <w:tcW w:w="2698" w:type="dxa"/>
          </w:tcPr>
          <w:p w14:paraId="14B5AAD2" w14:textId="1519CBC5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Operating Company HR</w:t>
            </w:r>
          </w:p>
        </w:tc>
        <w:tc>
          <w:tcPr>
            <w:tcW w:w="2698" w:type="dxa"/>
          </w:tcPr>
          <w:p w14:paraId="1866F197" w14:textId="61245C06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Aliza Ellington</w:t>
            </w:r>
          </w:p>
        </w:tc>
      </w:tr>
      <w:tr w:rsidR="002D65D1" w:rsidRPr="00D27652" w14:paraId="6B05C843" w14:textId="77777777" w:rsidTr="00D27652">
        <w:tc>
          <w:tcPr>
            <w:tcW w:w="1615" w:type="dxa"/>
          </w:tcPr>
          <w:p w14:paraId="2D720831" w14:textId="4D16FA8E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0AB0FAC6" w14:textId="2862F37D" w:rsidR="002D65D1" w:rsidRPr="00D27652" w:rsidRDefault="002D65D1" w:rsidP="007638E9">
            <w:pPr>
              <w:rPr>
                <w:sz w:val="20"/>
              </w:rPr>
            </w:pPr>
            <w:r>
              <w:rPr>
                <w:sz w:val="20"/>
              </w:rPr>
              <w:t>Chris Sale</w:t>
            </w:r>
          </w:p>
        </w:tc>
        <w:tc>
          <w:tcPr>
            <w:tcW w:w="2698" w:type="dxa"/>
          </w:tcPr>
          <w:p w14:paraId="42912F88" w14:textId="3C8668A8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Operating Company President</w:t>
            </w:r>
          </w:p>
        </w:tc>
        <w:tc>
          <w:tcPr>
            <w:tcW w:w="2698" w:type="dxa"/>
          </w:tcPr>
          <w:p w14:paraId="56D957AF" w14:textId="3AA2D1E3" w:rsidR="002D65D1" w:rsidRPr="00D27652" w:rsidRDefault="002D65D1">
            <w:pPr>
              <w:rPr>
                <w:sz w:val="20"/>
              </w:rPr>
            </w:pPr>
            <w:r>
              <w:rPr>
                <w:sz w:val="20"/>
              </w:rPr>
              <w:t>Pat Sabre</w:t>
            </w:r>
          </w:p>
        </w:tc>
      </w:tr>
      <w:tr w:rsidR="00D27652" w:rsidRPr="00D27652" w14:paraId="28DCC010" w14:textId="77777777" w:rsidTr="00734683">
        <w:trPr>
          <w:trHeight w:val="215"/>
        </w:trPr>
        <w:tc>
          <w:tcPr>
            <w:tcW w:w="1615" w:type="dxa"/>
          </w:tcPr>
          <w:p w14:paraId="57E09D90" w14:textId="5A039C67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F097474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08C56980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186D016F" w14:textId="77777777" w:rsidR="00D27652" w:rsidRPr="00D27652" w:rsidRDefault="00D27652">
            <w:pPr>
              <w:rPr>
                <w:sz w:val="20"/>
              </w:rPr>
            </w:pPr>
          </w:p>
        </w:tc>
      </w:tr>
    </w:tbl>
    <w:p w14:paraId="3D6BFE5B" w14:textId="5C57401A" w:rsidR="00B93402" w:rsidRDefault="00B9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410"/>
        <w:gridCol w:w="1260"/>
        <w:gridCol w:w="748"/>
        <w:gridCol w:w="1124"/>
        <w:gridCol w:w="521"/>
        <w:gridCol w:w="757"/>
        <w:gridCol w:w="535"/>
      </w:tblGrid>
      <w:tr w:rsidR="00F15EAC" w:rsidRPr="00D27652" w14:paraId="52A85CB7" w14:textId="77777777" w:rsidTr="000D5E98">
        <w:tc>
          <w:tcPr>
            <w:tcW w:w="10790" w:type="dxa"/>
            <w:gridSpan w:val="8"/>
            <w:shd w:val="clear" w:color="auto" w:fill="2F5496" w:themeFill="accent1" w:themeFillShade="BF"/>
          </w:tcPr>
          <w:p w14:paraId="00DA52D5" w14:textId="1370F224" w:rsidR="00F15EAC" w:rsidRPr="00D27652" w:rsidRDefault="00F15EAC" w:rsidP="000D5E98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Resulting Impact</w:t>
            </w:r>
          </w:p>
        </w:tc>
      </w:tr>
      <w:tr w:rsidR="002D65D1" w:rsidRPr="004148D7" w14:paraId="7E48B578" w14:textId="77777777" w:rsidTr="00BE532B">
        <w:trPr>
          <w:trHeight w:val="260"/>
        </w:trPr>
        <w:tc>
          <w:tcPr>
            <w:tcW w:w="1435" w:type="dxa"/>
            <w:shd w:val="clear" w:color="auto" w:fill="2F5496"/>
          </w:tcPr>
          <w:p w14:paraId="679AD4C0" w14:textId="77777777" w:rsidR="002D65D1" w:rsidRPr="004148D7" w:rsidRDefault="002D65D1" w:rsidP="00BE532B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Success Metric</w:t>
            </w:r>
          </w:p>
        </w:tc>
        <w:tc>
          <w:tcPr>
            <w:tcW w:w="4410" w:type="dxa"/>
          </w:tcPr>
          <w:p w14:paraId="39E0AEFB" w14:textId="42F23E44" w:rsidR="002D65D1" w:rsidRPr="004148D7" w:rsidRDefault="002D65D1" w:rsidP="002D65D1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$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Cost Savings</w:t>
            </w:r>
          </w:p>
        </w:tc>
        <w:tc>
          <w:tcPr>
            <w:tcW w:w="1260" w:type="dxa"/>
            <w:shd w:val="clear" w:color="auto" w:fill="2F5496"/>
          </w:tcPr>
          <w:p w14:paraId="7BA595DE" w14:textId="77777777" w:rsidR="002D65D1" w:rsidRPr="004148D7" w:rsidRDefault="002D65D1" w:rsidP="00BE532B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% Achieved</w:t>
            </w:r>
          </w:p>
        </w:tc>
        <w:tc>
          <w:tcPr>
            <w:tcW w:w="748" w:type="dxa"/>
          </w:tcPr>
          <w:p w14:paraId="1A7358D1" w14:textId="77777777" w:rsidR="002D65D1" w:rsidRPr="004148D7" w:rsidRDefault="002D65D1" w:rsidP="00BE532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150%</w:t>
            </w:r>
          </w:p>
        </w:tc>
        <w:tc>
          <w:tcPr>
            <w:tcW w:w="1124" w:type="dxa"/>
            <w:shd w:val="clear" w:color="auto" w:fill="2F5496"/>
          </w:tcPr>
          <w:p w14:paraId="56230472" w14:textId="77777777" w:rsidR="002D65D1" w:rsidRPr="004148D7" w:rsidRDefault="002D65D1" w:rsidP="00BE532B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Downloads</w:t>
            </w:r>
          </w:p>
        </w:tc>
        <w:tc>
          <w:tcPr>
            <w:tcW w:w="521" w:type="dxa"/>
          </w:tcPr>
          <w:p w14:paraId="186E5DF0" w14:textId="77777777" w:rsidR="002D65D1" w:rsidRPr="004148D7" w:rsidRDefault="002D65D1" w:rsidP="00BE532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757" w:type="dxa"/>
            <w:shd w:val="clear" w:color="auto" w:fill="2F5496"/>
          </w:tcPr>
          <w:p w14:paraId="5D166F77" w14:textId="77777777" w:rsidR="002D65D1" w:rsidRPr="004148D7" w:rsidRDefault="002D65D1" w:rsidP="00BE532B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Shares</w:t>
            </w:r>
          </w:p>
        </w:tc>
        <w:tc>
          <w:tcPr>
            <w:tcW w:w="535" w:type="dxa"/>
          </w:tcPr>
          <w:p w14:paraId="40BF19AC" w14:textId="77777777" w:rsidR="002D65D1" w:rsidRPr="004148D7" w:rsidRDefault="002D65D1" w:rsidP="00BE532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50</w:t>
            </w:r>
          </w:p>
        </w:tc>
      </w:tr>
    </w:tbl>
    <w:p w14:paraId="4CB73A64" w14:textId="77777777" w:rsidR="00F15EAC" w:rsidRDefault="00F15EAC" w:rsidP="00F15EAC">
      <w:bookmarkStart w:id="0" w:name="_GoBack"/>
      <w:bookmarkEnd w:id="0"/>
    </w:p>
    <w:sectPr w:rsidR="00F15EAC" w:rsidSect="00D27652">
      <w:headerReference w:type="default" r:id="rId7"/>
      <w:pgSz w:w="12240" w:h="15840"/>
      <w:pgMar w:top="1440" w:right="720" w:bottom="144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3934C" w14:textId="77777777" w:rsidR="00213963" w:rsidRDefault="00213963" w:rsidP="00B93402">
      <w:r>
        <w:separator/>
      </w:r>
    </w:p>
  </w:endnote>
  <w:endnote w:type="continuationSeparator" w:id="0">
    <w:p w14:paraId="70D150D2" w14:textId="77777777" w:rsidR="00213963" w:rsidRDefault="00213963" w:rsidP="00B9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54813" w14:textId="77777777" w:rsidR="00213963" w:rsidRDefault="00213963" w:rsidP="00B93402">
      <w:r>
        <w:separator/>
      </w:r>
    </w:p>
  </w:footnote>
  <w:footnote w:type="continuationSeparator" w:id="0">
    <w:p w14:paraId="1E8D0FD6" w14:textId="77777777" w:rsidR="00213963" w:rsidRDefault="00213963" w:rsidP="00B93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04D1" w14:textId="77777777" w:rsidR="00B93402" w:rsidRPr="00B93402" w:rsidRDefault="00B93402" w:rsidP="00B93402">
    <w:pPr>
      <w:pStyle w:val="Header"/>
      <w:jc w:val="center"/>
      <w:rPr>
        <w:b/>
        <w:sz w:val="40"/>
      </w:rPr>
    </w:pPr>
    <w:r w:rsidRPr="00B93402">
      <w:rPr>
        <w:b/>
        <w:sz w:val="40"/>
      </w:rPr>
      <w:t>PROJECT CHARTER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35A0"/>
    <w:multiLevelType w:val="hybridMultilevel"/>
    <w:tmpl w:val="26CA7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525E8"/>
    <w:multiLevelType w:val="hybridMultilevel"/>
    <w:tmpl w:val="506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437D0"/>
    <w:multiLevelType w:val="hybridMultilevel"/>
    <w:tmpl w:val="C5586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2"/>
    <w:rsid w:val="000225CD"/>
    <w:rsid w:val="00213963"/>
    <w:rsid w:val="002B5DB2"/>
    <w:rsid w:val="002D65D1"/>
    <w:rsid w:val="0033013E"/>
    <w:rsid w:val="0043478B"/>
    <w:rsid w:val="004750F3"/>
    <w:rsid w:val="004D10CC"/>
    <w:rsid w:val="00562978"/>
    <w:rsid w:val="00597DFC"/>
    <w:rsid w:val="006045D1"/>
    <w:rsid w:val="00734683"/>
    <w:rsid w:val="007379C5"/>
    <w:rsid w:val="007638E9"/>
    <w:rsid w:val="007F0846"/>
    <w:rsid w:val="00900130"/>
    <w:rsid w:val="00AC6889"/>
    <w:rsid w:val="00B93402"/>
    <w:rsid w:val="00BA350D"/>
    <w:rsid w:val="00BC16E0"/>
    <w:rsid w:val="00C17FBC"/>
    <w:rsid w:val="00C72ACC"/>
    <w:rsid w:val="00CB7253"/>
    <w:rsid w:val="00D27652"/>
    <w:rsid w:val="00E75089"/>
    <w:rsid w:val="00F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402"/>
  </w:style>
  <w:style w:type="paragraph" w:styleId="Footer">
    <w:name w:val="footer"/>
    <w:basedOn w:val="Normal"/>
    <w:link w:val="Foot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402"/>
  </w:style>
  <w:style w:type="table" w:styleId="TableGrid">
    <w:name w:val="Table Grid"/>
    <w:basedOn w:val="TableNormal"/>
    <w:uiPriority w:val="39"/>
    <w:rsid w:val="00B9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2017-11-05T16:50:00Z</dcterms:created>
  <dcterms:modified xsi:type="dcterms:W3CDTF">2017-11-09T20:42:00Z</dcterms:modified>
</cp:coreProperties>
</file>