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2ABA4" w14:textId="5C6A82B5" w:rsidR="6A8BE0FB" w:rsidRPr="00BB38D6" w:rsidRDefault="6A8BE0FB" w:rsidP="6A8BE0FB">
      <w:pPr>
        <w:spacing w:beforeAutospacing="1" w:after="0"/>
        <w:jc w:val="center"/>
        <w:rPr>
          <w:rFonts w:ascii="Garamond" w:eastAsia="Times New Roman" w:hAnsi="Garamond" w:cs="Times New Roman"/>
          <w:sz w:val="44"/>
          <w:szCs w:val="44"/>
        </w:rPr>
      </w:pPr>
      <w:bookmarkStart w:id="0" w:name="_GoBack"/>
      <w:bookmarkEnd w:id="0"/>
      <w:r w:rsidRPr="00BB38D6">
        <w:rPr>
          <w:rFonts w:ascii="Garamond" w:eastAsia="Times New Roman" w:hAnsi="Garamond" w:cs="Times New Roman"/>
          <w:sz w:val="44"/>
          <w:szCs w:val="44"/>
        </w:rPr>
        <w:t xml:space="preserve">A </w:t>
      </w:r>
    </w:p>
    <w:p w14:paraId="422B0833" w14:textId="7C4937B1" w:rsidR="6A8BE0FB" w:rsidRPr="00AA3811" w:rsidRDefault="6A8BE0FB" w:rsidP="6A8BE0FB">
      <w:pPr>
        <w:spacing w:after="80"/>
        <w:jc w:val="center"/>
        <w:rPr>
          <w:rFonts w:ascii="Times New Roman" w:eastAsia="Times New Roman" w:hAnsi="Times New Roman" w:cs="Times New Roman"/>
          <w:b/>
          <w:bCs/>
          <w:sz w:val="92"/>
          <w:szCs w:val="92"/>
        </w:rPr>
      </w:pPr>
      <w:r w:rsidRPr="00AA3811">
        <w:rPr>
          <w:rFonts w:ascii="Times New Roman" w:eastAsia="Times New Roman" w:hAnsi="Times New Roman" w:cs="Times New Roman"/>
          <w:i/>
          <w:iCs/>
          <w:sz w:val="92"/>
          <w:szCs w:val="92"/>
        </w:rPr>
        <w:t>powerful attraction</w:t>
      </w:r>
      <w:r w:rsidRPr="00AA3811">
        <w:rPr>
          <w:rFonts w:ascii="Times New Roman" w:eastAsia="Times New Roman" w:hAnsi="Times New Roman" w:cs="Times New Roman"/>
          <w:b/>
          <w:bCs/>
          <w:sz w:val="92"/>
          <w:szCs w:val="92"/>
        </w:rPr>
        <w:t xml:space="preserve"> </w:t>
      </w:r>
    </w:p>
    <w:p w14:paraId="5BB69D81" w14:textId="7D73362B" w:rsidR="6A8BE0FB" w:rsidRPr="00BB38D6" w:rsidRDefault="6A8BE0FB" w:rsidP="6A8BE0FB">
      <w:pPr>
        <w:spacing w:after="0"/>
        <w:jc w:val="center"/>
        <w:rPr>
          <w:rFonts w:ascii="Garamond" w:eastAsia="Times New Roman" w:hAnsi="Garamond" w:cs="Times New Roman"/>
          <w:sz w:val="36"/>
          <w:szCs w:val="36"/>
        </w:rPr>
      </w:pPr>
      <w:r w:rsidRPr="00BB38D6">
        <w:rPr>
          <w:rFonts w:ascii="Garamond" w:eastAsia="Times New Roman" w:hAnsi="Garamond" w:cs="Times New Roman"/>
          <w:sz w:val="36"/>
          <w:szCs w:val="36"/>
        </w:rPr>
        <w:t xml:space="preserve">exists, therefore, to the promotion of a  </w:t>
      </w:r>
    </w:p>
    <w:p w14:paraId="3EA51CC0" w14:textId="26DA312C" w:rsidR="6A8BE0FB" w:rsidRPr="00BB38D6" w:rsidRDefault="6A8BE0FB" w:rsidP="6A8BE0FB">
      <w:pPr>
        <w:spacing w:after="0"/>
        <w:jc w:val="center"/>
        <w:rPr>
          <w:rFonts w:ascii="Garamond" w:eastAsia="Times New Roman" w:hAnsi="Garamond" w:cs="Times New Roman"/>
          <w:sz w:val="36"/>
          <w:szCs w:val="36"/>
        </w:rPr>
      </w:pPr>
      <w:r w:rsidRPr="00AA3811">
        <w:rPr>
          <w:rFonts w:ascii="Times New Roman" w:eastAsia="Times New Roman" w:hAnsi="Times New Roman" w:cs="Times New Roman"/>
          <w:sz w:val="104"/>
          <w:szCs w:val="104"/>
        </w:rPr>
        <w:t>STUDY</w:t>
      </w:r>
      <w:r w:rsidRPr="6A8BE0F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BB38D6">
        <w:rPr>
          <w:rFonts w:ascii="Garamond" w:eastAsia="Times New Roman" w:hAnsi="Garamond" w:cs="Times New Roman"/>
          <w:i/>
          <w:iCs/>
          <w:sz w:val="48"/>
          <w:szCs w:val="48"/>
        </w:rPr>
        <w:t>and</w:t>
      </w:r>
      <w:r w:rsidRPr="00BB38D6">
        <w:rPr>
          <w:rFonts w:ascii="Garamond" w:eastAsia="Times New Roman" w:hAnsi="Garamond" w:cs="Times New Roman"/>
          <w:i/>
          <w:iCs/>
          <w:sz w:val="72"/>
          <w:szCs w:val="72"/>
        </w:rPr>
        <w:t xml:space="preserve"> </w:t>
      </w:r>
      <w:r w:rsidRPr="00AA3811">
        <w:rPr>
          <w:rFonts w:ascii="Times New Roman" w:eastAsia="Times New Roman" w:hAnsi="Times New Roman" w:cs="Times New Roman"/>
          <w:sz w:val="104"/>
          <w:szCs w:val="104"/>
        </w:rPr>
        <w:t>DUTIES</w:t>
      </w:r>
      <w:r w:rsidRPr="6A8BE0F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br/>
      </w:r>
      <w:r w:rsidRPr="6A8BE0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B38D6">
        <w:rPr>
          <w:rFonts w:ascii="Garamond" w:eastAsia="Times New Roman" w:hAnsi="Garamond" w:cs="Times New Roman"/>
          <w:sz w:val="36"/>
          <w:szCs w:val="36"/>
        </w:rPr>
        <w:t>of all others engrossing the time most completely, and which</w:t>
      </w:r>
      <w:r w:rsidRPr="00BB38D6">
        <w:rPr>
          <w:rFonts w:ascii="Garamond" w:eastAsia="Times New Roman" w:hAnsi="Garamond" w:cs="Times New Roman"/>
          <w:sz w:val="32"/>
          <w:szCs w:val="32"/>
        </w:rPr>
        <w:t xml:space="preserve"> </w:t>
      </w:r>
    </w:p>
    <w:p w14:paraId="2A63FB1D" w14:textId="4EF00D0F" w:rsidR="6A8BE0FB" w:rsidRDefault="6A8BE0FB" w:rsidP="6A8BE0FB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B38D6">
        <w:rPr>
          <w:rFonts w:ascii="Garamond" w:eastAsia="Times New Roman" w:hAnsi="Garamond" w:cs="Times New Roman"/>
          <w:sz w:val="36"/>
          <w:szCs w:val="36"/>
        </w:rPr>
        <w:t>is less</w:t>
      </w:r>
      <w:r w:rsidRPr="6A8BE0FB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AA3811">
        <w:rPr>
          <w:rFonts w:ascii="Times New Roman" w:eastAsia="Times New Roman" w:hAnsi="Times New Roman" w:cs="Times New Roman"/>
          <w:sz w:val="112"/>
          <w:szCs w:val="112"/>
        </w:rPr>
        <w:t>bene</w:t>
      </w:r>
      <w:r w:rsidRPr="00AA3811">
        <w:rPr>
          <w:rFonts w:ascii="Times New Roman" w:eastAsia="Times New Roman" w:hAnsi="Times New Roman" w:cs="Times New Roman"/>
          <w:spacing w:val="34"/>
          <w:sz w:val="112"/>
          <w:szCs w:val="112"/>
        </w:rPr>
        <w:t>fi</w:t>
      </w:r>
      <w:r w:rsidRPr="00AA3811">
        <w:rPr>
          <w:rFonts w:ascii="Times New Roman" w:eastAsia="Times New Roman" w:hAnsi="Times New Roman" w:cs="Times New Roman"/>
          <w:sz w:val="112"/>
          <w:szCs w:val="112"/>
        </w:rPr>
        <w:t>tted</w:t>
      </w:r>
      <w:r w:rsidRPr="6A8BE0FB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BB38D6">
        <w:rPr>
          <w:rFonts w:ascii="Garamond" w:eastAsia="Times New Roman" w:hAnsi="Garamond" w:cs="Times New Roman"/>
          <w:sz w:val="36"/>
          <w:szCs w:val="36"/>
        </w:rPr>
        <w:t>than most</w:t>
      </w:r>
      <w:r w:rsidRPr="6A8BE0F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50035D3C" w14:textId="6063DFCF" w:rsidR="6A8BE0FB" w:rsidRPr="00BB38D6" w:rsidRDefault="6A8BE0FB" w:rsidP="6A8BE0FB">
      <w:pPr>
        <w:spacing w:after="0"/>
        <w:jc w:val="center"/>
        <w:rPr>
          <w:rFonts w:ascii="Garamond" w:eastAsia="Times New Roman" w:hAnsi="Garamond" w:cs="Times New Roman"/>
          <w:sz w:val="36"/>
          <w:szCs w:val="36"/>
        </w:rPr>
      </w:pPr>
      <w:r w:rsidRPr="00BB38D6">
        <w:rPr>
          <w:rFonts w:ascii="Garamond" w:eastAsia="Times New Roman" w:hAnsi="Garamond" w:cs="Times New Roman"/>
          <w:sz w:val="36"/>
          <w:szCs w:val="36"/>
        </w:rPr>
        <w:t xml:space="preserve">others by any acquaintance with  </w:t>
      </w:r>
    </w:p>
    <w:p w14:paraId="3A616229" w14:textId="7E1552C8" w:rsidR="6A8BE0FB" w:rsidRPr="00AA3811" w:rsidRDefault="6A8BE0FB" w:rsidP="6A8BE0FB">
      <w:pPr>
        <w:spacing w:after="360"/>
        <w:jc w:val="center"/>
        <w:rPr>
          <w:rFonts w:ascii="Times New Roman" w:eastAsia="Times New Roman" w:hAnsi="Times New Roman" w:cs="Times New Roman"/>
          <w:sz w:val="132"/>
          <w:szCs w:val="132"/>
        </w:rPr>
      </w:pPr>
      <w:r w:rsidRPr="00AA3811">
        <w:rPr>
          <w:rFonts w:ascii="Times New Roman" w:eastAsia="Times New Roman" w:hAnsi="Times New Roman" w:cs="Times New Roman"/>
          <w:sz w:val="132"/>
          <w:szCs w:val="132"/>
        </w:rPr>
        <w:t>SCIENCE.</w:t>
      </w:r>
    </w:p>
    <w:p w14:paraId="5284A263" w14:textId="0D9F2CE2" w:rsidR="6A8BE0FB" w:rsidRDefault="00AA3811" w:rsidP="6A8BE0FB">
      <w:pPr>
        <w:spacing w:after="0"/>
        <w:jc w:val="center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softHyphen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8E352F" wp14:editId="2CFD547E">
            <wp:extent cx="2768837" cy="29708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bb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263" cy="30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9C0A" w14:textId="77777777" w:rsidR="00DC394E" w:rsidRDefault="00DC394E" w:rsidP="00DC394E">
      <w:pPr>
        <w:spacing w:after="0"/>
        <w:rPr>
          <w:rFonts w:ascii="Times New Roman" w:eastAsia="Times New Roman" w:hAnsi="Times New Roman" w:cs="Times New Roman"/>
        </w:rPr>
      </w:pPr>
    </w:p>
    <w:p w14:paraId="3273FBC4" w14:textId="447CFB99" w:rsidR="6A8BE0FB" w:rsidRPr="00BB38D6" w:rsidRDefault="6A8BE0FB" w:rsidP="6A8BE0FB">
      <w:pPr>
        <w:spacing w:after="80"/>
        <w:jc w:val="center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BB38D6">
        <w:rPr>
          <w:rFonts w:ascii="Garamond" w:eastAsia="Times New Roman" w:hAnsi="Garamond" w:cs="Times New Roman"/>
          <w:color w:val="333333"/>
          <w:sz w:val="24"/>
          <w:szCs w:val="24"/>
        </w:rPr>
        <w:t>Charles Babbage (1791-1871)</w:t>
      </w:r>
    </w:p>
    <w:sectPr w:rsidR="6A8BE0FB" w:rsidRPr="00BB38D6" w:rsidSect="00FC55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9E985C95-A45D-4E8D-9CD1-BE37FB90221E}"/>
    <w:embedBold r:id="rId2" w:subsetted="1" w:fontKey="{FCEA4832-C3AD-47E7-BE88-E0E8FCC2B6F0}"/>
    <w:embedItalic r:id="rId3" w:subsetted="1" w:fontKey="{B5728B65-4E3D-4D1B-AB36-97440E61F1F3}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  <w:embedRegular r:id="rId4" w:fontKey="{7441A469-A927-4B8B-9EAE-78C510BAA97E}"/>
    <w:embedItalic r:id="rId5" w:fontKey="{7F689C3B-9123-4C84-8932-F21DD162714D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A89C3"/>
    <w:rsid w:val="0004100A"/>
    <w:rsid w:val="00AA3811"/>
    <w:rsid w:val="00BB38D6"/>
    <w:rsid w:val="00DC394E"/>
    <w:rsid w:val="00FC554A"/>
    <w:rsid w:val="2FFA89C3"/>
    <w:rsid w:val="6A8BE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89C3"/>
  <w15:chartTrackingRefBased/>
  <w15:docId w15:val="{70B146E7-566C-4041-A6B4-D85D8930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8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BEC848-6394-4BAF-A328-FA712890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kirby</dc:creator>
  <cp:keywords/>
  <dc:description/>
  <cp:lastModifiedBy>Al Jones</cp:lastModifiedBy>
  <cp:revision>2</cp:revision>
  <dcterms:created xsi:type="dcterms:W3CDTF">2019-06-28T22:22:00Z</dcterms:created>
  <dcterms:modified xsi:type="dcterms:W3CDTF">2019-06-28T22:22:00Z</dcterms:modified>
</cp:coreProperties>
</file>