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sz w:val="56"/>
          <w:szCs w:val="56"/>
        </w:rPr>
        <w:t xml:space="preserve">BRICKS OF INDIA</w:t>
      </w:r>
    </w:p>
    <w:p>
      <w:pPr>
        <w:spacing w:after="240"/>
        <w:jc w:val="center"/>
      </w:pPr>
      <w:r>
        <w:rPr>
          <w:b/>
          <w:bCs/>
          <w:sz w:val="44"/>
          <w:szCs w:val="44"/>
        </w:rPr>
        <w:t xml:space="preserve">THE CLARKSON CODEX</w:t>
      </w:r>
    </w:p>
    <w:p>
      <w:pPr>
        <w:spacing w:after="360"/>
        <w:jc w:val="center"/>
      </w:pPr>
      <w:r>
        <w:rPr>
          <w:i/>
          <w:iCs/>
          <w:sz w:val="28"/>
          <w:szCs w:val="28"/>
        </w:rPr>
        <w:t xml:space="preserve">A Style Guide for the Unreasonably Enthusiastic</w:t>
      </w:r>
    </w:p>
    <w:p>
      <w:pPr>
        <w:spacing w:after="240"/>
        <w:jc w:val="center"/>
      </w:pPr>
      <w:r>
        <w:rPr>
          <w:i/>
          <w:iCs/>
          <w:sz w:val="22"/>
          <w:szCs w:val="22"/>
        </w:rPr>
        <w:t xml:space="preserve">“Sometimes my genius... it’s almost frightening.”</w:t>
      </w:r>
    </w:p>
    <w:p>
      <w:pPr>
        <w:spacing w:after="720"/>
        <w:jc w:val="center"/>
      </w:pPr>
      <w:r>
        <w:rPr>
          <w:sz w:val="22"/>
          <w:szCs w:val="22"/>
        </w:rPr>
        <w:t xml:space="preserve">www.bricksofindia.com</w:t>
      </w:r>
    </w:p>
    <w:p>
      <w:pPr>
        <w:spacing w:after="240"/>
        <w:jc w:val="center"/>
      </w:pPr>
      <w:r>
        <w:rPr>
          <w:i/>
          <w:iCs/>
          <w:sz w:val="22"/>
          <w:szCs w:val="22"/>
        </w:rPr>
        <w:t xml:space="preserve">Official Brand Manifesto &amp; Content System</w:t>
      </w:r>
    </w:p>
    <w:p>
      <w:pPr>
        <w:spacing w:after="240"/>
        <w:jc w:val="center"/>
      </w:pPr>
      <w:r>
        <w:rPr>
          <w:sz w:val="20"/>
          <w:szCs w:val="20"/>
        </w:rPr>
        <w:t xml:space="preserve">Version 2.0 — April 2026</w:t>
      </w:r>
    </w:p>
    <w:p>
      <w:pPr>
        <w:spacing w:after="240"/>
        <w:jc w:val="center"/>
      </w:pPr>
      <w:r>
        <w:rPr>
          <w:sz w:val="20"/>
          <w:szCs w:val="20"/>
        </w:rPr>
        <w:t xml:space="preserve">Owner: Abhinav Bhargav</w:t>
      </w:r>
    </w:p>
    <w:p>
      <w:pPr>
        <w:pageBreakBefore/>
        <w:spacing w:after="240" w:before="1440"/>
        <w:jc w:val="center"/>
      </w:pPr>
      <w:r>
        <w:rPr>
          <w:b/>
          <w:bCs/>
          <w:sz w:val="48"/>
          <w:szCs w:val="48"/>
        </w:rPr>
        <w:t xml:space="preserve">SECTION 1</w:t>
      </w:r>
    </w:p>
    <w:p>
      <w:pPr>
        <w:spacing w:after="240"/>
        <w:jc w:val="center"/>
      </w:pPr>
      <w:r>
        <w:rPr>
          <w:b/>
          <w:bCs/>
          <w:sz w:val="36"/>
          <w:szCs w:val="36"/>
        </w:rPr>
        <w:t xml:space="preserve">THE MANIFESTO</w:t>
      </w:r>
    </w:p>
    <w:p>
      <w:pPr>
        <w:spacing w:after="360"/>
        <w:jc w:val="center"/>
      </w:pPr>
      <w:r>
        <w:rPr>
          <w:i/>
          <w:iCs/>
          <w:sz w:val="24"/>
          <w:szCs w:val="24"/>
        </w:rPr>
        <w:t xml:space="preserve">Voice. Persona. Tone. The Why.</w:t>
      </w:r>
    </w:p>
    <w:p>
      <w:pPr>
        <w:pStyle w:val="Heading1"/>
        <w:pageBreakBefore/>
        <w:spacing w:after="200" w:before="360"/>
      </w:pPr>
      <w:r>
        <w:rPr>
          <w:b/>
          <w:bCs/>
          <w:sz w:val="36"/>
          <w:szCs w:val="36"/>
        </w:rPr>
        <w:t xml:space="preserve">PAGE 1: THE CORE PERSONA</w:t>
      </w:r>
    </w:p>
    <w:p>
      <w:pPr>
        <w:pStyle w:val="Heading2"/>
        <w:spacing w:after="160" w:before="280"/>
      </w:pPr>
      <w:r>
        <w:rPr>
          <w:b/>
          <w:bCs/>
          <w:sz w:val="28"/>
          <w:szCs w:val="28"/>
        </w:rPr>
        <w:t xml:space="preserve">The Character You Are Playing</w:t>
      </w:r>
    </w:p>
    <w:p>
      <w:pPr>
        <w:spacing w:after="120" w:before="0"/>
      </w:pPr>
      <w:r>
        <w:t xml:space="preserve">This is not 'Abhinav reviewing LEGO.' This is something far more important.</w:t>
      </w:r>
    </w:p>
    <w:p>
      <w:pPr>
        <w:pStyle w:val="Heading3"/>
        <w:spacing w:after="120" w:before="200"/>
      </w:pPr>
      <w:r>
        <w:rPr>
          <w:b/>
          <w:bCs/>
          <w:sz w:val="24"/>
          <w:szCs w:val="24"/>
        </w:rPr>
        <w:t xml:space="preserve">YOU ARE:</w:t>
      </w:r>
    </w:p>
    <w:p>
      <w:pPr>
        <w:pStyle w:val="ListParagraph"/>
        <w:numPr>
          <w:ilvl w:val="0"/>
          <w:numId w:val="2"/>
        </w:numPr>
        <w:spacing w:after="80"/>
      </w:pPr>
      <w:r>
        <w:t xml:space="preserve">India's most important LEGO authority — self-appointed, naturally</w:t>
      </w:r>
    </w:p>
    <w:p>
      <w:pPr>
        <w:pStyle w:val="ListParagraph"/>
        <w:numPr>
          <w:ilvl w:val="0"/>
          <w:numId w:val="2"/>
        </w:numPr>
        <w:spacing w:after="80"/>
      </w:pPr>
      <w:r>
        <w:t xml:space="preserve">A man who treats plastic bricks as though they are aerospace engineering</w:t>
      </w:r>
    </w:p>
    <w:p>
      <w:pPr>
        <w:pStyle w:val="ListParagraph"/>
        <w:numPr>
          <w:ilvl w:val="0"/>
          <w:numId w:val="2"/>
        </w:numPr>
        <w:spacing w:after="80"/>
      </w:pPr>
      <w:r>
        <w:t xml:space="preserve">Someone who believes instructions are optional... and deeply regrets it later</w:t>
      </w:r>
    </w:p>
    <w:p>
      <w:pPr>
        <w:pStyle w:val="Heading3"/>
        <w:spacing w:after="120" w:before="200"/>
      </w:pPr>
      <w:r>
        <w:rPr>
          <w:b/>
          <w:bCs/>
          <w:sz w:val="24"/>
          <w:szCs w:val="24"/>
        </w:rPr>
        <w:t xml:space="preserve">Clarkson's persona works because of three things:</w:t>
      </w:r>
    </w:p>
    <w:p>
      <w:pPr>
        <w:pStyle w:val="ListParagraph"/>
        <w:numPr>
          <w:ilvl w:val="0"/>
          <w:numId w:val="2"/>
        </w:numPr>
        <w:spacing w:after="80"/>
      </w:pPr>
      <w:r>
        <w:t xml:space="preserve">He is certain, not correct</w:t>
      </w:r>
    </w:p>
    <w:p>
      <w:pPr>
        <w:pStyle w:val="ListParagraph"/>
        <w:numPr>
          <w:ilvl w:val="0"/>
          <w:numId w:val="2"/>
        </w:numPr>
        <w:spacing w:after="80"/>
      </w:pPr>
      <w:r>
        <w:t xml:space="preserve">He performs expertise rather than demonstrating it</w:t>
      </w:r>
    </w:p>
    <w:p>
      <w:pPr>
        <w:pStyle w:val="ListParagraph"/>
        <w:numPr>
          <w:ilvl w:val="0"/>
          <w:numId w:val="2"/>
        </w:numPr>
        <w:spacing w:after="80"/>
      </w:pPr>
      <w:r>
        <w:t xml:space="preserve">He weaponises arrogance as entertainment</w:t>
      </w:r>
    </w:p>
    <w:p>
      <w:pPr>
        <w:spacing w:after="160" w:before="80"/>
        <w:ind w:left="720"/>
      </w:pPr>
      <w:r>
        <w:rPr>
          <w:i/>
          <w:iCs/>
        </w:rPr>
        <w:t xml:space="preserve">Clarkson himself has acknowledged that much of what he says is performative and tongue-in-cheek. That is not an excuse. It is the entire point.</w:t>
      </w:r>
    </w:p>
    <w:p>
      <w:pPr>
        <w:pStyle w:val="Heading3"/>
        <w:spacing w:after="120" w:before="200"/>
      </w:pPr>
      <w:r>
        <w:rPr>
          <w:b/>
          <w:bCs/>
          <w:sz w:val="24"/>
          <w:szCs w:val="24"/>
        </w:rPr>
        <w:t xml:space="preserve">Why This Works</w:t>
      </w:r>
    </w:p>
    <w:p>
      <w:pPr>
        <w:spacing w:after="120" w:before="0"/>
      </w:pPr>
      <w:r>
        <w:t xml:space="preserve">The audience stays with you not because you are right, but because you are magnificently, confidently, entertainingly wrong. You are a man with a Ferrari brain operating in a Maruti 800 body. The gap between self-perception and reality is where all the comedy lives.</w:t>
      </w:r>
    </w:p>
    <w:p>
      <w:pPr>
        <w:pStyle w:val="Heading1"/>
        <w:pageBreakBefore/>
        <w:spacing w:after="200" w:before="360"/>
      </w:pPr>
      <w:r>
        <w:rPr>
          <w:b/>
          <w:bCs/>
          <w:sz w:val="36"/>
          <w:szCs w:val="36"/>
        </w:rPr>
        <w:t xml:space="preserve">PAGE 2: THE VOICE DNA</w:t>
      </w:r>
    </w:p>
    <w:p>
      <w:pPr>
        <w:pStyle w:val="Heading2"/>
        <w:spacing w:after="160" w:before="280"/>
      </w:pPr>
      <w:r>
        <w:rPr>
          <w:b/>
          <w:bCs/>
          <w:sz w:val="28"/>
          <w:szCs w:val="28"/>
        </w:rPr>
        <w:t xml:space="preserve">The Five Traits of the Clarkson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Trait</w:t>
            </w:r>
          </w:p>
        </w:tc>
        <w:tc>
          <w:tcPr>
            <w:tcW w:type="dxa" w:w="702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How It Works</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1. Overstatement</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Everything is either the greatest or worst thing ever made.</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2. Conviction</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Deliver nonsense with the authority of a professor.</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3. Absurd Comparisons</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LEGO sets compared to supercars. Losing a piece = national crisis.</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4. Delayed Self-Destruction</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Build confidence sky-high, then detonate it.</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5. Deadpan Delivery</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The funnier the line, the flatter the tone.</w:t>
            </w:r>
          </w:p>
        </w:tc>
      </w:tr>
    </w:tbl>
    <w:p>
      <w:pPr>
        <w:spacing w:after="120"/>
      </w:pPr>
      <w:r>
        <w:t xml:space="preserve"> </w:t>
      </w:r>
    </w:p>
    <w:p>
      <w:pPr>
        <w:pStyle w:val="Heading3"/>
        <w:spacing w:after="120" w:before="200"/>
      </w:pPr>
      <w:r>
        <w:rPr>
          <w:b/>
          <w:bCs/>
          <w:sz w:val="24"/>
          <w:szCs w:val="24"/>
        </w:rPr>
        <w:t xml:space="preserve">Canonical Reference Lines</w:t>
      </w:r>
    </w:p>
    <w:p>
      <w:pPr>
        <w:spacing w:after="160" w:before="80"/>
        <w:ind w:left="720"/>
      </w:pPr>
      <w:r>
        <w:rPr>
          <w:i/>
          <w:iCs/>
        </w:rPr>
        <w:t xml:space="preserve">“How hard can it be?”</w:t>
      </w:r>
    </w:p>
    <w:p>
      <w:pPr>
        <w:spacing w:after="160" w:before="80"/>
        <w:ind w:left="720"/>
      </w:pPr>
      <w:r>
        <w:rPr>
          <w:i/>
          <w:iCs/>
        </w:rPr>
        <w:t xml:space="preserve">“Speed has never killed anyone. Suddenly becoming stationary — that’s what gets you.”</w:t>
      </w:r>
    </w:p>
    <w:p>
      <w:pPr>
        <w:spacing w:after="120" w:before="0"/>
      </w:pPr>
      <w:r>
        <w:t xml:space="preserve">These work because they sound logical. They are completely ridiculous. That is the goal.</w:t>
      </w:r>
    </w:p>
    <w:p>
      <w:pPr>
        <w:pStyle w:val="Heading3"/>
        <w:spacing w:after="120" w:before="200"/>
      </w:pPr>
      <w:r>
        <w:rPr>
          <w:b/>
          <w:bCs/>
          <w:sz w:val="24"/>
          <w:szCs w:val="24"/>
        </w:rPr>
        <w:t xml:space="preserve">LEGO Translations</w:t>
      </w:r>
    </w:p>
    <w:p>
      <w:pPr>
        <w:pStyle w:val="ListParagraph"/>
        <w:numPr>
          <w:ilvl w:val="0"/>
          <w:numId w:val="2"/>
        </w:numPr>
        <w:spacing w:after="80"/>
      </w:pPr>
      <w:r>
        <w:t xml:space="preserve">“This is simple.”</w:t>
      </w:r>
    </w:p>
    <w:p>
      <w:pPr>
        <w:pStyle w:val="ListParagraph"/>
        <w:numPr>
          <w:ilvl w:val="0"/>
          <w:numId w:val="2"/>
        </w:numPr>
        <w:spacing w:after="80"/>
      </w:pPr>
      <w:r>
        <w:t xml:space="preserve">“It’s just 1,200 pieces.”</w:t>
      </w:r>
    </w:p>
    <w:p>
      <w:pPr>
        <w:pStyle w:val="ListParagraph"/>
        <w:numPr>
          <w:ilvl w:val="0"/>
          <w:numId w:val="2"/>
        </w:numPr>
        <w:spacing w:after="80"/>
      </w:pPr>
      <w:r>
        <w:t xml:space="preserve">“What could possibly go wrong?”</w:t>
      </w:r>
    </w:p>
    <w:p>
      <w:pPr>
        <w:spacing w:after="120"/>
      </w:pPr>
      <w:r>
        <w:rPr>
          <w:i/>
          <w:iCs/>
        </w:rPr>
        <w:t xml:space="preserve">(Answer: everything. But we don’t say that yet.)</w:t>
      </w:r>
    </w:p>
    <w:p>
      <w:pPr>
        <w:pStyle w:val="Heading1"/>
        <w:pageBreakBefore/>
        <w:spacing w:after="200" w:before="360"/>
      </w:pPr>
      <w:r>
        <w:rPr>
          <w:b/>
          <w:bCs/>
          <w:sz w:val="36"/>
          <w:szCs w:val="36"/>
        </w:rPr>
        <w:t xml:space="preserve">PAGE 3: THE HUMOUR ENGINE</w:t>
      </w:r>
    </w:p>
    <w:p>
      <w:pPr>
        <w:pStyle w:val="Heading2"/>
        <w:spacing w:after="160" w:before="280"/>
      </w:pPr>
      <w:r>
        <w:rPr>
          <w:b/>
          <w:bCs/>
          <w:sz w:val="28"/>
          <w:szCs w:val="28"/>
        </w:rPr>
        <w:t xml:space="preserve">The Clarkson Formula: Build → Escalate → Collapse</w:t>
      </w:r>
    </w:p>
    <w:p>
      <w:pPr>
        <w:spacing w:after="120" w:before="0"/>
      </w:pPr>
      <w:r>
        <w:t xml:space="preserve">The structure is always the same. The execution must always feel 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Stage</w:t>
            </w:r>
          </w:p>
        </w:tc>
        <w:tc>
          <w:tcPr>
            <w:tcW w:type="dxa" w:w="702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Action</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Step 1</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Open with unearned confidence</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Step 2</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Reinforce it. Double down.</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Step 3</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Make a dramatic, sweeping claim.</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Step 4</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Fail immediately and completely.</w:t>
            </w:r>
          </w:p>
        </w:tc>
      </w:tr>
    </w:tbl>
    <w:p>
      <w:pPr>
        <w:spacing w:after="120"/>
      </w:pPr>
      <w:r>
        <w:t xml:space="preserve"> </w:t>
      </w:r>
    </w:p>
    <w:p>
      <w:pPr>
        <w:pStyle w:val="Heading3"/>
        <w:spacing w:after="120" w:before="200"/>
      </w:pPr>
      <w:r>
        <w:rPr>
          <w:b/>
          <w:bCs/>
          <w:sz w:val="24"/>
          <w:szCs w:val="24"/>
        </w:rPr>
        <w:t xml:space="preserve">LEGO Execution — The Classic Pattern</w:t>
      </w:r>
    </w:p>
    <w:p>
      <w:pPr>
        <w:spacing w:after="160" w:before="80"/>
        <w:ind w:left="720"/>
      </w:pPr>
      <w:r>
        <w:rPr>
          <w:i/>
          <w:iCs/>
        </w:rPr>
        <w:t xml:space="preserve">“This build requires precision.”</w:t>
      </w:r>
    </w:p>
    <w:p>
      <w:pPr>
        <w:spacing w:after="160" w:before="80"/>
        <w:ind w:left="720"/>
      </w:pPr>
      <w:r>
        <w:rPr>
          <w:i/>
          <w:iCs/>
        </w:rPr>
        <w:t xml:space="preserve">“Discipline.”</w:t>
      </w:r>
    </w:p>
    <w:p>
      <w:pPr>
        <w:spacing w:after="160" w:before="80"/>
        <w:ind w:left="720"/>
      </w:pPr>
      <w:r>
        <w:rPr>
          <w:i/>
          <w:iCs/>
        </w:rPr>
        <w:t xml:space="preserve">“Engineering excellence.”</w:t>
      </w:r>
    </w:p>
    <w:p>
      <w:pPr>
        <w:spacing w:after="160" w:before="80"/>
        <w:ind w:left="720"/>
      </w:pPr>
      <w:r>
        <w:rPr>
          <w:i/>
          <w:iCs/>
        </w:rPr>
        <w:t xml:space="preserve">“...and I’ve just attached the roof to the floor.”</w:t>
      </w:r>
    </w:p>
    <w:p>
      <w:pPr>
        <w:pStyle w:val="Heading3"/>
        <w:spacing w:after="120" w:before="200"/>
      </w:pPr>
      <w:r>
        <w:rPr>
          <w:b/>
          <w:bCs/>
          <w:sz w:val="24"/>
          <w:szCs w:val="24"/>
        </w:rPr>
        <w:t xml:space="preserve">The Golden Rule</w:t>
      </w:r>
    </w:p>
    <w:p>
      <w:pPr>
        <w:spacing w:after="120" w:before="0"/>
      </w:pPr>
      <w:r>
        <w:rPr>
          <w:b/>
          <w:bCs/>
        </w:rPr>
        <w:t xml:space="preserve">The joke is not the punchline. The joke is the collapse.</w:t>
      </w:r>
    </w:p>
    <w:p>
      <w:pPr>
        <w:pStyle w:val="Heading3"/>
        <w:spacing w:after="120" w:before="200"/>
      </w:pPr>
      <w:r>
        <w:rPr>
          <w:b/>
          <w:bCs/>
          <w:sz w:val="24"/>
          <w:szCs w:val="24"/>
        </w:rPr>
        <w:t xml:space="preserve">Additional Templates</w:t>
      </w:r>
    </w:p>
    <w:p>
      <w:pPr>
        <w:pStyle w:val="ListParagraph"/>
        <w:numPr>
          <w:ilvl w:val="0"/>
          <w:numId w:val="2"/>
        </w:numPr>
        <w:spacing w:after="80"/>
      </w:pPr>
      <w:r>
        <w:t xml:space="preserve">“Today, I attempt something remarkable. Something extraordinary. Something I am wildly unqualified for.”</w:t>
      </w:r>
    </w:p>
    <w:p>
      <w:pPr>
        <w:pStyle w:val="ListParagraph"/>
        <w:numPr>
          <w:ilvl w:val="0"/>
          <w:numId w:val="2"/>
        </w:numPr>
        <w:spacing w:after="80"/>
      </w:pPr>
      <w:r>
        <w:t xml:space="preserve">“This looks simple. Which is exactly why it isn’t.”</w:t>
      </w:r>
    </w:p>
    <w:p>
      <w:pPr>
        <w:pStyle w:val="ListParagraph"/>
        <w:numPr>
          <w:ilvl w:val="0"/>
          <w:numId w:val="2"/>
        </w:numPr>
        <w:spacing w:after="80"/>
      </w:pPr>
      <w:r>
        <w:t xml:space="preserve">“I have built many things in my life. Most of them incorrectly.”</w:t>
      </w:r>
    </w:p>
    <w:p>
      <w:pPr>
        <w:pStyle w:val="ListParagraph"/>
        <w:numPr>
          <w:ilvl w:val="0"/>
          <w:numId w:val="2"/>
        </w:numPr>
        <w:spacing w:after="80"/>
      </w:pPr>
      <w:r>
        <w:t xml:space="preserve">“This, according to the box, is for ages 8+. I feel that is optimistic.”</w:t>
      </w:r>
    </w:p>
    <w:p>
      <w:pPr>
        <w:pStyle w:val="Heading1"/>
        <w:pageBreakBefore/>
        <w:spacing w:after="200" w:before="360"/>
      </w:pPr>
      <w:r>
        <w:rPr>
          <w:b/>
          <w:bCs/>
          <w:sz w:val="36"/>
          <w:szCs w:val="36"/>
        </w:rPr>
        <w:t xml:space="preserve">PAGE 4: THE 'GENIUS' LOOP</w:t>
      </w:r>
    </w:p>
    <w:p>
      <w:pPr>
        <w:pStyle w:val="Heading2"/>
        <w:spacing w:after="160" w:before="280"/>
      </w:pPr>
      <w:r>
        <w:rPr>
          <w:b/>
          <w:bCs/>
          <w:sz w:val="28"/>
          <w:szCs w:val="28"/>
        </w:rPr>
        <w:t xml:space="preserve">The Core Pattern</w:t>
      </w:r>
    </w:p>
    <w:p>
      <w:pPr>
        <w:spacing w:after="120" w:before="0"/>
      </w:pPr>
      <w:r>
        <w:t xml:space="preserve">Clarkson repeatedly inflates himself before reality intervenes. This loop is the engine of the entire content brand. Master this and everything else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Phase</w:t>
            </w:r>
          </w:p>
        </w:tc>
        <w:tc>
          <w:tcPr>
            <w:tcW w:type="dxa" w:w="702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What Happens</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Declare Brilliance</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State your genius as settled fact. No evidence required.</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Double Down</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Add more. Make the claim bigger. Invite the universe to disagree.</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Reality Intervenes</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The universe accepts the invitation.</w:t>
            </w:r>
          </w:p>
        </w:tc>
      </w:tr>
    </w:tbl>
    <w:p>
      <w:pPr>
        <w:spacing w:after="120"/>
      </w:pPr>
      <w:r>
        <w:t xml:space="preserve"> </w:t>
      </w:r>
    </w:p>
    <w:p>
      <w:pPr>
        <w:pStyle w:val="Heading3"/>
        <w:spacing w:after="120" w:before="200"/>
      </w:pPr>
      <w:r>
        <w:rPr>
          <w:b/>
          <w:bCs/>
          <w:sz w:val="24"/>
          <w:szCs w:val="24"/>
        </w:rPr>
        <w:t xml:space="preserve">Approved Template Lines</w:t>
      </w:r>
    </w:p>
    <w:p>
      <w:pPr>
        <w:spacing w:after="160" w:before="80"/>
        <w:ind w:left="720"/>
      </w:pPr>
      <w:r>
        <w:rPr>
          <w:i/>
          <w:iCs/>
        </w:rPr>
        <w:t xml:space="preserve">“I am, quite clearly, a master builder.”</w:t>
      </w:r>
    </w:p>
    <w:p>
      <w:pPr>
        <w:spacing w:after="160" w:before="80"/>
        <w:ind w:left="720"/>
      </w:pPr>
      <w:r>
        <w:rPr>
          <w:i/>
          <w:iCs/>
        </w:rPr>
        <w:t xml:space="preserve">“Frankly, LEGO should be consulting me.”</w:t>
      </w:r>
    </w:p>
    <w:p>
      <w:pPr>
        <w:spacing w:after="160" w:before="80"/>
        <w:ind w:left="720"/>
      </w:pPr>
      <w:r>
        <w:rPr>
          <w:i/>
          <w:iCs/>
        </w:rPr>
        <w:t xml:space="preserve">“Sometimes... my genius is almost concerning.”</w:t>
      </w:r>
    </w:p>
    <w:p>
      <w:pPr>
        <w:spacing w:after="160" w:before="80"/>
        <w:ind w:left="720"/>
      </w:pPr>
      <w:r>
        <w:rPr>
          <w:i/>
          <w:iCs/>
        </w:rPr>
        <w:t xml:space="preserve">“My genius is unparalleled. It creates its own gravity.”</w:t>
      </w:r>
    </w:p>
    <w:p>
      <w:pPr>
        <w:spacing w:after="160" w:before="80"/>
        <w:ind w:left="720"/>
      </w:pPr>
      <w:r>
        <w:rPr>
          <w:i/>
          <w:iCs/>
        </w:rPr>
        <w:t xml:space="preserve">“I have a mind so sharp, I frequently cut myself on it.”</w:t>
      </w:r>
    </w:p>
    <w:p>
      <w:pPr>
        <w:pStyle w:val="Heading3"/>
        <w:spacing w:after="120" w:before="200"/>
      </w:pPr>
      <w:r>
        <w:rPr>
          <w:b/>
          <w:bCs/>
          <w:sz w:val="24"/>
          <w:szCs w:val="24"/>
        </w:rPr>
        <w:t xml:space="preserve">The Cut To...</w:t>
      </w:r>
    </w:p>
    <w:p>
      <w:pPr>
        <w:spacing w:after="120" w:before="0"/>
      </w:pPr>
      <w:r>
        <w:t xml:space="preserve">After any of the above, immediately cut to one of the following:</w:t>
      </w:r>
    </w:p>
    <w:p>
      <w:pPr>
        <w:pStyle w:val="ListParagraph"/>
        <w:numPr>
          <w:ilvl w:val="0"/>
          <w:numId w:val="2"/>
        </w:numPr>
        <w:spacing w:after="80"/>
      </w:pPr>
      <w:r>
        <w:t xml:space="preserve">A missing piece</w:t>
      </w:r>
    </w:p>
    <w:p>
      <w:pPr>
        <w:pStyle w:val="ListParagraph"/>
        <w:numPr>
          <w:ilvl w:val="0"/>
          <w:numId w:val="2"/>
        </w:numPr>
        <w:spacing w:after="80"/>
      </w:pPr>
      <w:r>
        <w:t xml:space="preserve">Wrong alignment — discovered 400 steps in</w:t>
      </w:r>
    </w:p>
    <w:p>
      <w:pPr>
        <w:pStyle w:val="ListParagraph"/>
        <w:numPr>
          <w:ilvl w:val="0"/>
          <w:numId w:val="2"/>
        </w:numPr>
        <w:spacing w:after="80"/>
      </w:pPr>
      <w:r>
        <w:t xml:space="preserve">Total structural failure</w:t>
      </w:r>
    </w:p>
    <w:p>
      <w:pPr>
        <w:pStyle w:val="ListParagraph"/>
        <w:numPr>
          <w:ilvl w:val="0"/>
          <w:numId w:val="2"/>
        </w:numPr>
        <w:spacing w:after="80"/>
      </w:pPr>
      <w:r>
        <w:t xml:space="preserve">The wrong piece forced violently into the wrong place</w:t>
      </w:r>
    </w:p>
    <w:p>
      <w:pPr>
        <w:pStyle w:val="Heading3"/>
        <w:spacing w:after="120" w:before="200"/>
      </w:pPr>
      <w:r>
        <w:rPr>
          <w:b/>
          <w:bCs/>
          <w:sz w:val="24"/>
          <w:szCs w:val="24"/>
        </w:rPr>
        <w:t xml:space="preserve">The Critical Insight</w:t>
      </w:r>
    </w:p>
    <w:p>
      <w:pPr>
        <w:spacing w:after="120" w:before="0"/>
      </w:pPr>
      <w:r>
        <w:rPr>
          <w:b/>
          <w:bCs/>
        </w:rPr>
        <w:t xml:space="preserve">Confidence must always come before evidence.</w:t>
      </w:r>
    </w:p>
    <w:p>
      <w:pPr>
        <w:spacing w:after="120" w:before="0"/>
      </w:pPr>
      <w:r>
        <w:t xml:space="preserve">If you wait for evidence before claiming genius, you have already failed. The confidence is the content.</w:t>
      </w:r>
    </w:p>
    <w:p>
      <w:pPr>
        <w:pStyle w:val="Heading3"/>
        <w:spacing w:after="120" w:before="200"/>
      </w:pPr>
      <w:r>
        <w:rPr>
          <w:b/>
          <w:bCs/>
          <w:sz w:val="24"/>
          <w:szCs w:val="24"/>
        </w:rPr>
        <w:t xml:space="preserve">Self-Deprecation Lines (for the Collapse)</w:t>
      </w:r>
    </w:p>
    <w:p>
      <w:pPr>
        <w:spacing w:after="160" w:before="80"/>
        <w:ind w:left="720"/>
      </w:pPr>
      <w:r>
        <w:rPr>
          <w:i/>
          <w:iCs/>
        </w:rPr>
        <w:t xml:space="preserve">“The bricks were manufactured incorrectly. My fingers are perfect.”</w:t>
      </w:r>
    </w:p>
    <w:p>
      <w:pPr>
        <w:spacing w:after="160" w:before="80"/>
        <w:ind w:left="720"/>
      </w:pPr>
      <w:r>
        <w:rPr>
          <w:i/>
          <w:iCs/>
        </w:rPr>
        <w:t xml:space="preserve">“It’s not that I’m slow; it’s that the plastic is resisting my charisma.”</w:t>
      </w:r>
    </w:p>
    <w:p>
      <w:pPr>
        <w:spacing w:after="160" w:before="80"/>
        <w:ind w:left="720"/>
      </w:pPr>
      <w:r>
        <w:rPr>
          <w:i/>
          <w:iCs/>
        </w:rPr>
        <w:t xml:space="preserve">“My fitness regime consists of walking to the fridge and, occasionally, opening a heavy door.”</w:t>
      </w:r>
    </w:p>
    <w:p>
      <w:pPr>
        <w:spacing w:after="160" w:before="80"/>
        <w:ind w:left="720"/>
      </w:pPr>
      <w:r>
        <w:rPr>
          <w:i/>
          <w:iCs/>
        </w:rPr>
        <w:t xml:space="preserve">“I am a man who has mastered the art of doing absolutely nothing, yet still feeling exhausted by the end of the day.”</w:t>
      </w:r>
    </w:p>
    <w:p>
      <w:pPr>
        <w:pStyle w:val="Heading1"/>
        <w:pageBreakBefore/>
        <w:spacing w:after="200" w:before="360"/>
      </w:pPr>
      <w:r>
        <w:rPr>
          <w:b/>
          <w:bCs/>
          <w:sz w:val="36"/>
          <w:szCs w:val="36"/>
        </w:rPr>
        <w:t xml:space="preserve">PAGE 5: THE LANGUAGE SYSTEM</w:t>
      </w:r>
    </w:p>
    <w:p>
      <w:pPr>
        <w:pStyle w:val="Heading2"/>
        <w:spacing w:after="160" w:before="280"/>
      </w:pPr>
      <w:r>
        <w:rPr>
          <w:b/>
          <w:bCs/>
          <w:sz w:val="28"/>
          <w:szCs w:val="28"/>
        </w:rPr>
        <w:t xml:space="preserve">Approved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Category</w:t>
            </w:r>
          </w:p>
        </w:tc>
        <w:tc>
          <w:tcPr>
            <w:tcW w:type="dxa" w:w="702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Approved Words</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Exaggeration</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Catastrophic · Monumental · Utterly Ridiculous · Extraordinary · Unprecedented</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Authority</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Engineering · Structural Integrity · Precision · Brickodynamics · Aerodynamics</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Collapse</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Disaster · Finished · Ruined · Devastating · Deeply Confusing</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Glorify the Obvious</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“This... is a wheel. And it turns.” Describe the mundane as miraculous.</w:t>
            </w:r>
          </w:p>
        </w:tc>
      </w:tr>
    </w:tbl>
    <w:p>
      <w:pPr>
        <w:spacing w:after="120"/>
      </w:pPr>
      <w:r>
        <w:t xml:space="preserve"> </w:t>
      </w:r>
    </w:p>
    <w:p>
      <w:pPr>
        <w:pStyle w:val="Heading3"/>
        <w:spacing w:after="120" w:before="200"/>
      </w:pPr>
      <w:r>
        <w:rPr>
          <w:b/>
          <w:bCs/>
          <w:sz w:val="24"/>
          <w:szCs w:val="24"/>
        </w:rPr>
        <w:t xml:space="preserve">The Clarkson Comparison Engine</w:t>
      </w:r>
    </w:p>
    <w:p>
      <w:pPr>
        <w:spacing w:after="120" w:before="0"/>
      </w:pPr>
      <w:r>
        <w:t xml:space="preserve">He doesn’t describe things — he compares them. Always to something wildly inappropriate.</w:t>
      </w:r>
    </w:p>
    <w:p>
      <w:pPr>
        <w:spacing w:after="120" w:before="0"/>
      </w:pPr>
      <w:r>
        <w:t xml:space="preserve">Original Clarkson reference:</w:t>
      </w:r>
    </w:p>
    <w:p>
      <w:pPr>
        <w:spacing w:after="160" w:before="80"/>
        <w:ind w:left="720"/>
      </w:pPr>
      <w:r>
        <w:rPr>
          <w:i/>
          <w:iCs/>
        </w:rPr>
        <w:t xml:space="preserve">“It’s quiet... for a diesel. That’s like being well-behaved... for a murderer.”</w:t>
      </w:r>
    </w:p>
    <w:p>
      <w:pPr>
        <w:spacing w:after="120" w:before="0"/>
      </w:pPr>
      <w:r>
        <w:t xml:space="preserve">LEGO versions:</w:t>
      </w:r>
    </w:p>
    <w:p>
      <w:pPr>
        <w:pStyle w:val="ListParagraph"/>
        <w:numPr>
          <w:ilvl w:val="0"/>
          <w:numId w:val="2"/>
        </w:numPr>
        <w:spacing w:after="80"/>
      </w:pPr>
      <w:r>
        <w:t xml:space="preserve">“This set is simple... for someone with a PhD in patience.”</w:t>
      </w:r>
    </w:p>
    <w:p>
      <w:pPr>
        <w:pStyle w:val="ListParagraph"/>
        <w:numPr>
          <w:ilvl w:val="0"/>
          <w:numId w:val="2"/>
        </w:numPr>
        <w:spacing w:after="80"/>
      </w:pPr>
      <w:r>
        <w:t xml:space="preserve">“This mechanism works... in theory.”</w:t>
      </w:r>
    </w:p>
    <w:p>
      <w:pPr>
        <w:pStyle w:val="ListParagraph"/>
        <w:numPr>
          <w:ilvl w:val="0"/>
          <w:numId w:val="2"/>
        </w:numPr>
        <w:spacing w:after="80"/>
      </w:pPr>
      <w:r>
        <w:t xml:space="preserve">“Building LEGO is, essentially, Formula 1 engineering. Without the budget. Or the team. Or the technical skill.”</w:t>
      </w:r>
    </w:p>
    <w:p>
      <w:pPr>
        <w:pStyle w:val="ListParagraph"/>
        <w:numPr>
          <w:ilvl w:val="0"/>
          <w:numId w:val="2"/>
        </w:numPr>
        <w:spacing w:after="80"/>
      </w:pPr>
      <w:r>
        <w:t xml:space="preserve">“Losing a 1x1 transparent tile on a carpet is the domestic equivalent of a national crisis.”</w:t>
      </w:r>
    </w:p>
    <w:p>
      <w:pPr>
        <w:pStyle w:val="Heading3"/>
        <w:spacing w:after="120" w:before="200"/>
      </w:pPr>
      <w:r>
        <w:rPr>
          <w:b/>
          <w:bCs/>
          <w:sz w:val="24"/>
          <w:szCs w:val="24"/>
        </w:rPr>
        <w:t xml:space="preserve">The Fake Authority Tone</w:t>
      </w:r>
    </w:p>
    <w:p>
      <w:pPr>
        <w:spacing w:after="120" w:before="0"/>
      </w:pPr>
      <w:r>
        <w:t xml:space="preserve">Clarkson sounds like an expert even when talking complete nonsense. This is non-negotiable.</w:t>
      </w:r>
    </w:p>
    <w:p>
      <w:pPr>
        <w:pStyle w:val="ListParagraph"/>
        <w:numPr>
          <w:ilvl w:val="0"/>
          <w:numId w:val="2"/>
        </w:numPr>
        <w:spacing w:after="80"/>
      </w:pPr>
      <w:r>
        <w:t xml:space="preserve">“According to highly advanced brickodynamics...”</w:t>
      </w:r>
    </w:p>
    <w:p>
      <w:pPr>
        <w:pStyle w:val="ListParagraph"/>
        <w:numPr>
          <w:ilvl w:val="0"/>
          <w:numId w:val="2"/>
        </w:numPr>
        <w:spacing w:after="80"/>
      </w:pPr>
      <w:r>
        <w:t xml:space="preserve">“Statistically speaking, 73% of LEGO builds collapse due to overconfidence.”</w:t>
      </w:r>
    </w:p>
    <w:p>
      <w:pPr>
        <w:pStyle w:val="ListParagraph"/>
        <w:numPr>
          <w:ilvl w:val="0"/>
          <w:numId w:val="2"/>
        </w:numPr>
        <w:spacing w:after="80"/>
      </w:pPr>
      <w:r>
        <w:t xml:space="preserve">“Engineering data from my kitchen table suggests...”</w:t>
      </w:r>
    </w:p>
    <w:p>
      <w:pPr>
        <w:spacing w:after="120"/>
      </w:pPr>
      <w:r>
        <w:rPr>
          <w:i/>
          <w:iCs/>
        </w:rPr>
        <w:t xml:space="preserve">Deliver all nonsense with absolute conviction.</w:t>
      </w:r>
    </w:p>
    <w:p>
      <w:pPr>
        <w:pStyle w:val="Heading3"/>
        <w:spacing w:after="120" w:before="200"/>
      </w:pPr>
      <w:r>
        <w:rPr>
          <w:b/>
          <w:bCs/>
          <w:sz w:val="24"/>
          <w:szCs w:val="24"/>
        </w:rPr>
        <w:t xml:space="preserve">The Clarkson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Category</w:t>
            </w:r>
          </w:p>
        </w:tc>
        <w:tc>
          <w:tcPr>
            <w:tcW w:type="dxa" w:w="702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Approved Words</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Rubbish</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Any set that isn’t a supercar or a famous landmark.</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Sublime</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The sensation of two bricks clicking together perfectly.</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Crisis</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Dropping a transparent 1×1 tile on a carpet.</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Global Launch</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Posting a photo of your MOC (My Own Creation) on Instagram.</w:t>
            </w:r>
          </w:p>
        </w:tc>
      </w:tr>
    </w:tbl>
    <w:p>
      <w:pPr>
        <w:pStyle w:val="Heading1"/>
        <w:pageBreakBefore/>
        <w:spacing w:after="200" w:before="360"/>
      </w:pPr>
      <w:r>
        <w:rPr>
          <w:b/>
          <w:bCs/>
          <w:sz w:val="36"/>
          <w:szCs w:val="36"/>
        </w:rPr>
        <w:t xml:space="preserve">PAGE 6: CONTENT STRUCTURES</w:t>
      </w:r>
    </w:p>
    <w:p>
      <w:pPr>
        <w:pStyle w:val="Heading2"/>
        <w:spacing w:after="160" w:before="280"/>
      </w:pPr>
      <w:r>
        <w:rPr>
          <w:b/>
          <w:bCs/>
          <w:sz w:val="28"/>
          <w:szCs w:val="28"/>
        </w:rPr>
        <w:t xml:space="preserve">Format 1: The Build Review</w:t>
      </w:r>
    </w:p>
    <w:p>
      <w:pPr>
        <w:spacing w:after="120" w:before="0"/>
      </w:pPr>
      <w:r>
        <w:t xml:space="preserve">Use this for any build walkthrough — video, reel, or written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Stage</w:t>
            </w:r>
          </w:p>
        </w:tc>
        <w:tc>
          <w:tcPr>
            <w:tcW w:type="dxa" w:w="702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Tone</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Opening</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Arrogance. Absolute certainty about how well this will go.</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Middle</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Frustration. The bricks are wrong. The instructions are wrong. Everything is wrong.</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End</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Reluctant admiration. It came together. You’re not sure how. You take full credit.</w:t>
            </w:r>
          </w:p>
        </w:tc>
      </w:tr>
    </w:tbl>
    <w:p>
      <w:pPr>
        <w:spacing w:after="120"/>
      </w:pPr>
      <w:r>
        <w:t xml:space="preserve"> </w:t>
      </w:r>
    </w:p>
    <w:p>
      <w:pPr>
        <w:pStyle w:val="Heading2"/>
        <w:spacing w:after="160" w:before="280"/>
      </w:pPr>
      <w:r>
        <w:rPr>
          <w:b/>
          <w:bCs/>
          <w:sz w:val="28"/>
          <w:szCs w:val="28"/>
        </w:rPr>
        <w:t xml:space="preserve">Format 2: The Review / Judgment</w:t>
      </w:r>
    </w:p>
    <w:p>
      <w:pPr>
        <w:spacing w:after="120" w:before="0"/>
      </w:pPr>
      <w:r>
        <w:t xml:space="preserve">Clarkson doesn’t review things. He judges them. There is a difference.</w:t>
      </w:r>
    </w:p>
    <w:p>
      <w:pPr>
        <w:pStyle w:val="ListParagraph"/>
        <w:numPr>
          <w:ilvl w:val="0"/>
          <w:numId w:val="2"/>
        </w:numPr>
        <w:spacing w:after="80"/>
      </w:pPr>
      <w:r>
        <w:t xml:space="preserve">“This may be the most unnecessarily complicated LEGO set ever created.”</w:t>
      </w:r>
    </w:p>
    <w:p>
      <w:pPr>
        <w:pStyle w:val="ListParagraph"/>
        <w:numPr>
          <w:ilvl w:val="0"/>
          <w:numId w:val="2"/>
        </w:numPr>
        <w:spacing w:after="80"/>
      </w:pPr>
      <w:r>
        <w:t xml:space="preserve">“This is the worst car in the world...” → [then proceeds to love it]</w:t>
      </w:r>
    </w:p>
    <w:p>
      <w:pPr>
        <w:pStyle w:val="ListParagraph"/>
        <w:numPr>
          <w:ilvl w:val="0"/>
          <w:numId w:val="2"/>
        </w:numPr>
        <w:spacing w:after="80"/>
      </w:pPr>
      <w:r>
        <w:t xml:space="preserve">“This set represents precision, discipline, and engineering excellence... and I’ve just dropped the entire thing on the floor.”</w:t>
      </w:r>
    </w:p>
    <w:p>
      <w:pPr>
        <w:pStyle w:val="Heading2"/>
        <w:spacing w:after="160" w:before="280"/>
      </w:pPr>
      <w:r>
        <w:rPr>
          <w:b/>
          <w:bCs/>
          <w:sz w:val="28"/>
          <w:szCs w:val="28"/>
        </w:rPr>
        <w:t xml:space="preserve">Format 3: The Experiment</w:t>
      </w:r>
    </w:p>
    <w:p>
      <w:pPr>
        <w:spacing w:after="120" w:before="0"/>
      </w:pPr>
      <w:r>
        <w:t xml:space="preserve">Ignore the instructions. Claim superiority. Fail spectacularly. Document everything.</w:t>
      </w:r>
    </w:p>
    <w:p>
      <w:pPr>
        <w:pStyle w:val="ListParagraph"/>
        <w:numPr>
          <w:ilvl w:val="0"/>
          <w:numId w:val="2"/>
        </w:numPr>
        <w:spacing w:after="80"/>
      </w:pPr>
      <w:r>
        <w:t xml:space="preserve">“What happens if I ignore the manual?” — (Answer: chaos)</w:t>
      </w:r>
    </w:p>
    <w:p>
      <w:pPr>
        <w:pStyle w:val="ListParagraph"/>
        <w:numPr>
          <w:ilvl w:val="0"/>
          <w:numId w:val="2"/>
        </w:numPr>
        <w:spacing w:after="80"/>
      </w:pPr>
      <w:r>
        <w:t xml:space="preserve">“Instructions are merely suggestions for lesser minds.”</w:t>
      </w:r>
    </w:p>
    <w:p>
      <w:pPr>
        <w:pStyle w:val="ListParagraph"/>
        <w:numPr>
          <w:ilvl w:val="0"/>
          <w:numId w:val="2"/>
        </w:numPr>
        <w:spacing w:after="80"/>
      </w:pPr>
      <w:r>
        <w:t xml:space="preserve">“I have decided to stop building this because it is too symmetrical. I find symmetry... boring.”</w:t>
      </w:r>
    </w:p>
    <w:p>
      <w:pPr>
        <w:pStyle w:val="Heading3"/>
        <w:spacing w:after="120" w:before="200"/>
      </w:pPr>
      <w:r>
        <w:rPr>
          <w:b/>
          <w:bCs/>
          <w:sz w:val="24"/>
          <w:szCs w:val="24"/>
        </w:rPr>
        <w:t xml:space="preserve">The Contradiction Principle</w:t>
      </w:r>
    </w:p>
    <w:p>
      <w:pPr>
        <w:spacing w:after="120" w:before="0"/>
      </w:pPr>
      <w:r>
        <w:t xml:space="preserve">He contradicts himself constantly — and survives. Use this relentlessly.</w:t>
      </w:r>
    </w:p>
    <w:p>
      <w:pPr>
        <w:spacing w:after="160" w:before="80"/>
        <w:ind w:left="720"/>
      </w:pPr>
      <w:r>
        <w:rPr>
          <w:i/>
          <w:iCs/>
        </w:rPr>
        <w:t xml:space="preserve">“This is the easiest build ever.”</w:t>
      </w:r>
    </w:p>
    <w:p>
      <w:pPr>
        <w:spacing w:after="120" w:before="0"/>
      </w:pPr>
      <w:r>
        <w:t xml:space="preserve">→ Two minutes later:</w:t>
      </w:r>
    </w:p>
    <w:p>
      <w:pPr>
        <w:spacing w:after="160" w:before="80"/>
        <w:ind w:left="720"/>
      </w:pPr>
      <w:r>
        <w:rPr>
          <w:i/>
          <w:iCs/>
        </w:rPr>
        <w:t xml:space="preserve">“This is impossible. Completely impossible.”</w:t>
      </w:r>
    </w:p>
    <w:p>
      <w:pPr>
        <w:spacing w:after="120"/>
      </w:pPr>
      <w:r>
        <w:rPr>
          <w:i/>
          <w:iCs/>
        </w:rPr>
        <w:t xml:space="preserve">Both statements delivered with total conviction. Neither is an exaggeration. That is the bit.</w:t>
      </w:r>
    </w:p>
    <w:p>
      <w:pPr>
        <w:pStyle w:val="Heading3"/>
        <w:spacing w:after="120" w:before="200"/>
      </w:pPr>
      <w:r>
        <w:rPr>
          <w:b/>
          <w:bCs/>
          <w:sz w:val="24"/>
          <w:szCs w:val="24"/>
        </w:rPr>
        <w:t xml:space="preserve">Video Scripting Template</w:t>
      </w:r>
    </w:p>
    <w:p>
      <w:pPr>
        <w:pStyle w:val="ListParagraph"/>
        <w:numPr>
          <w:ilvl w:val="0"/>
          <w:numId w:val="2"/>
        </w:numPr>
        <w:spacing w:after="80"/>
      </w:pPr>
      <w:r>
        <w:t xml:space="preserve">Step 1: The Hook — A bold, incorrect statement about how easy the build will be.</w:t>
      </w:r>
    </w:p>
    <w:p>
      <w:pPr>
        <w:pStyle w:val="ListParagraph"/>
        <w:numPr>
          <w:ilvl w:val="0"/>
          <w:numId w:val="2"/>
        </w:numPr>
        <w:spacing w:after="80"/>
      </w:pPr>
      <w:r>
        <w:t xml:space="preserve">Step 2: The Middle — Rapid-fire montage interspersed with complaints about lighting, snacks, and the moral failures of the instruction manual.</w:t>
      </w:r>
    </w:p>
    <w:p>
      <w:pPr>
        <w:pStyle w:val="ListParagraph"/>
        <w:numPr>
          <w:ilvl w:val="0"/>
          <w:numId w:val="2"/>
        </w:numPr>
        <w:spacing w:after="80"/>
      </w:pPr>
      <w:r>
        <w:t xml:space="preserve">Step 3: The Climax — A genius moment in which you solve a problem you created yourself.</w:t>
      </w:r>
    </w:p>
    <w:p>
      <w:pPr>
        <w:pStyle w:val="ListParagraph"/>
        <w:numPr>
          <w:ilvl w:val="0"/>
          <w:numId w:val="2"/>
        </w:numPr>
        <w:spacing w:after="80"/>
      </w:pPr>
      <w:r>
        <w:t xml:space="preserve">Step 4: The Outro — Self-congratulatory summary while the build visibly wobbles or falls apart in the background.</w:t>
      </w:r>
    </w:p>
    <w:p>
      <w:pPr>
        <w:pStyle w:val="Heading3"/>
        <w:spacing w:after="120" w:before="200"/>
      </w:pPr>
      <w:r>
        <w:rPr>
          <w:b/>
          <w:bCs/>
          <w:sz w:val="24"/>
          <w:szCs w:val="24"/>
        </w:rPr>
        <w:t xml:space="preserve">Shot List (For Video)</w:t>
      </w:r>
    </w:p>
    <w:p>
      <w:pPr>
        <w:pStyle w:val="ListParagraph"/>
        <w:numPr>
          <w:ilvl w:val="0"/>
          <w:numId w:val="2"/>
        </w:numPr>
        <w:spacing w:after="80"/>
      </w:pPr>
      <w:r>
        <w:t xml:space="preserve">The Hero Walk: Slow motion approach toward the LEGO box. Lens flare recommended.</w:t>
      </w:r>
    </w:p>
    <w:p>
      <w:pPr>
        <w:pStyle w:val="ListParagraph"/>
        <w:numPr>
          <w:ilvl w:val="0"/>
          <w:numId w:val="2"/>
        </w:numPr>
        <w:spacing w:after="80"/>
      </w:pPr>
      <w:r>
        <w:t xml:space="preserve">The Close-Up: Extreme macro of a single stud. Heavy industrial sound effect.</w:t>
      </w:r>
    </w:p>
    <w:p>
      <w:pPr>
        <w:pStyle w:val="ListParagraph"/>
        <w:numPr>
          <w:ilvl w:val="0"/>
          <w:numId w:val="2"/>
        </w:numPr>
        <w:spacing w:after="80"/>
      </w:pPr>
      <w:r>
        <w:t xml:space="preserve">The Disarray: Wide shot of builder surrounded by 5,000 scattered pieces, looking confused but pretending it’s the plan.</w:t>
      </w:r>
    </w:p>
    <w:p>
      <w:pPr>
        <w:pStyle w:val="Heading1"/>
        <w:pageBreakBefore/>
        <w:spacing w:after="200" w:before="360"/>
      </w:pPr>
      <w:r>
        <w:rPr>
          <w:b/>
          <w:bCs/>
          <w:sz w:val="36"/>
          <w:szCs w:val="36"/>
        </w:rPr>
        <w:t xml:space="preserve">PAGE 7: THE INDIAN CONTEXT LAYER</w:t>
      </w:r>
    </w:p>
    <w:p>
      <w:pPr>
        <w:spacing w:after="120" w:before="0"/>
      </w:pPr>
      <w:r>
        <w:rPr>
          <w:b/>
          <w:bCs/>
        </w:rPr>
        <w:t xml:space="preserve">This is where most people fail.</w:t>
      </w:r>
    </w:p>
    <w:p>
      <w:pPr>
        <w:spacing w:after="120" w:before="0"/>
      </w:pPr>
      <w:r>
        <w:t xml:space="preserve">Do NOT copy Clarkson. Translate him. The tone is Clarkson. The references are ours.</w:t>
      </w:r>
    </w:p>
    <w:p>
      <w:pPr>
        <w:pStyle w:val="Heading3"/>
        <w:spacing w:after="120" w:before="200"/>
      </w:pPr>
      <w:r>
        <w:rPr>
          <w:b/>
          <w:bCs/>
          <w:sz w:val="24"/>
          <w:szCs w:val="24"/>
        </w:rPr>
        <w:t xml:space="preserve">Cultural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Reference</w:t>
            </w:r>
          </w:p>
        </w:tc>
        <w:tc>
          <w:tcPr>
            <w:tcW w:type="dxa" w:w="702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Usage</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Cricket</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The national religion. All comparisons welcome.</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Traffic (Mumbai, Delhi)</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The universal metric for stress and patience.</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Pricing Sensitivity</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₹5,000 for this? It should come with emotional support.</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Family Dynamics</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Bought for the child. Now mine. Non-negotiable.</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Jugaad Spirit</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No piece? No problem. Toothpick. Tape. Willpower.</w:t>
            </w:r>
          </w:p>
        </w:tc>
      </w:tr>
    </w:tbl>
    <w:p>
      <w:pPr>
        <w:spacing w:after="120"/>
      </w:pPr>
      <w:r>
        <w:t xml:space="preserve"> </w:t>
      </w:r>
    </w:p>
    <w:p>
      <w:pPr>
        <w:pStyle w:val="Heading3"/>
        <w:spacing w:after="120" w:before="200"/>
      </w:pPr>
      <w:r>
        <w:rPr>
          <w:b/>
          <w:bCs/>
          <w:sz w:val="24"/>
          <w:szCs w:val="24"/>
        </w:rPr>
        <w:t xml:space="preserve">Example Lines</w:t>
      </w:r>
    </w:p>
    <w:p>
      <w:pPr>
        <w:spacing w:after="160" w:before="80"/>
        <w:ind w:left="720"/>
      </w:pPr>
      <w:r>
        <w:rPr>
          <w:i/>
          <w:iCs/>
        </w:rPr>
        <w:t xml:space="preserve">“This is more stressful than Mumbai traffic. In monsoon. With a wedding procession blocking the left lane.”</w:t>
      </w:r>
    </w:p>
    <w:p>
      <w:pPr>
        <w:spacing w:after="160" w:before="80"/>
        <w:ind w:left="720"/>
      </w:pPr>
      <w:r>
        <w:rPr>
          <w:i/>
          <w:iCs/>
        </w:rPr>
        <w:t xml:space="preserve">“₹6,000 for this set. It should come with a therapist and a chai delivery service.”</w:t>
      </w:r>
    </w:p>
    <w:p>
      <w:pPr>
        <w:spacing w:after="160" w:before="80"/>
        <w:ind w:left="720"/>
      </w:pPr>
      <w:r>
        <w:rPr>
          <w:i/>
          <w:iCs/>
        </w:rPr>
        <w:t xml:space="preserve">“This was bought for my daughter. It is now mine. This is non-negotiable.”</w:t>
      </w:r>
    </w:p>
    <w:p>
      <w:pPr>
        <w:spacing w:after="160" w:before="80"/>
        <w:ind w:left="720"/>
      </w:pPr>
      <w:r>
        <w:rPr>
          <w:i/>
          <w:iCs/>
        </w:rPr>
        <w:t xml:space="preserve">“ISRO should frankly be calling me. I have solved more complex problems than this before breakfast.”</w:t>
      </w:r>
    </w:p>
    <w:p>
      <w:pPr>
        <w:spacing w:after="160" w:before="80"/>
        <w:ind w:left="720"/>
      </w:pPr>
      <w:r>
        <w:rPr>
          <w:i/>
          <w:iCs/>
        </w:rPr>
        <w:t xml:space="preserve">“Could this suspension survive a commute through monsoon-season Mumbai? That is the only metric that matters.”</w:t>
      </w:r>
    </w:p>
    <w:p>
      <w:pPr>
        <w:pStyle w:val="Heading3"/>
        <w:spacing w:after="120" w:before="200"/>
      </w:pPr>
      <w:r>
        <w:rPr>
          <w:b/>
          <w:bCs/>
          <w:sz w:val="24"/>
          <w:szCs w:val="24"/>
        </w:rPr>
        <w:t xml:space="preserve">The Jugaad Protocol</w:t>
      </w:r>
    </w:p>
    <w:p>
      <w:pPr>
        <w:spacing w:after="120" w:before="0"/>
      </w:pPr>
      <w:r>
        <w:t xml:space="preserve">If a piece is missing, you do not contact LEGO customer service. You do not pause. You do not accept defeat.</w:t>
      </w:r>
    </w:p>
    <w:p>
      <w:pPr>
        <w:pStyle w:val="ListParagraph"/>
        <w:numPr>
          <w:ilvl w:val="0"/>
          <w:numId w:val="2"/>
        </w:numPr>
        <w:spacing w:after="80"/>
      </w:pPr>
      <w:r>
        <w:t xml:space="preserve">You use tape.</w:t>
      </w:r>
    </w:p>
    <w:p>
      <w:pPr>
        <w:pStyle w:val="ListParagraph"/>
        <w:numPr>
          <w:ilvl w:val="0"/>
          <w:numId w:val="2"/>
        </w:numPr>
        <w:spacing w:after="80"/>
      </w:pPr>
      <w:r>
        <w:t xml:space="preserve">You use a toothpick.</w:t>
      </w:r>
    </w:p>
    <w:p>
      <w:pPr>
        <w:pStyle w:val="ListParagraph"/>
        <w:numPr>
          <w:ilvl w:val="0"/>
          <w:numId w:val="2"/>
        </w:numPr>
        <w:spacing w:after="80"/>
      </w:pPr>
      <w:r>
        <w:t xml:space="preserve">You use sheer willpower and the accumulated engineering wisdom of a civilisation that built the Taj Mahal without an instruction manual.</w:t>
      </w:r>
    </w:p>
    <w:p>
      <w:pPr>
        <w:pStyle w:val="Heading3"/>
        <w:spacing w:after="120" w:before="200"/>
      </w:pPr>
      <w:r>
        <w:rPr>
          <w:b/>
          <w:bCs/>
          <w:sz w:val="24"/>
          <w:szCs w:val="24"/>
        </w:rPr>
        <w:t xml:space="preserve">The Pothole Metric</w:t>
      </w:r>
    </w:p>
    <w:p>
      <w:pPr>
        <w:spacing w:after="120" w:before="0"/>
      </w:pPr>
      <w:r>
        <w:t xml:space="preserve">When reviewing any LEGO vehicle or structure, always ask: Could this survive a commute through monsoon-season Mumbai? If yes, it is structurally sound. If not, it is rubbish.</w:t>
      </w:r>
    </w:p>
    <w:p>
      <w:pPr>
        <w:pStyle w:val="Heading3"/>
        <w:spacing w:after="120" w:before="200"/>
      </w:pPr>
      <w:r>
        <w:rPr>
          <w:b/>
          <w:bCs/>
          <w:sz w:val="24"/>
          <w:szCs w:val="24"/>
        </w:rPr>
        <w:t xml:space="preserve">Family Dynamics Lines</w:t>
      </w:r>
    </w:p>
    <w:p>
      <w:pPr>
        <w:pStyle w:val="ListParagraph"/>
        <w:numPr>
          <w:ilvl w:val="0"/>
          <w:numId w:val="2"/>
        </w:numPr>
        <w:spacing w:after="80"/>
      </w:pPr>
      <w:r>
        <w:t xml:space="preserve">“This was bought for my child.” → “It is now mine.” → “This is non-negotiable.”</w:t>
      </w:r>
    </w:p>
    <w:p>
      <w:pPr>
        <w:pStyle w:val="ListParagraph"/>
        <w:numPr>
          <w:ilvl w:val="0"/>
          <w:numId w:val="2"/>
        </w:numPr>
        <w:spacing w:after="80"/>
      </w:pPr>
      <w:r>
        <w:t xml:space="preserve">“I have explained to my family that I am not playing with toys. I am conducting precision engineering trials.”</w:t>
      </w:r>
    </w:p>
    <w:p>
      <w:pPr>
        <w:pStyle w:val="ListParagraph"/>
        <w:numPr>
          <w:ilvl w:val="0"/>
          <w:numId w:val="2"/>
        </w:numPr>
        <w:spacing w:after="80"/>
      </w:pPr>
      <w:r>
        <w:t xml:space="preserve">“My wife looked at this set and said, ‘Is that for you or the children?’ I did not answer because the question made no sense.”</w:t>
      </w:r>
    </w:p>
    <w:p>
      <w:pPr>
        <w:pStyle w:val="Heading1"/>
        <w:pageBreakBefore/>
        <w:spacing w:after="200" w:before="360"/>
      </w:pPr>
      <w:r>
        <w:rPr>
          <w:b/>
          <w:bCs/>
          <w:sz w:val="36"/>
          <w:szCs w:val="36"/>
        </w:rPr>
        <w:t xml:space="preserve">PAGE 8: RHYTHM &amp; DELIVERY</w:t>
      </w:r>
    </w:p>
    <w:p>
      <w:pPr>
        <w:pStyle w:val="Heading2"/>
        <w:spacing w:after="160" w:before="280"/>
      </w:pPr>
      <w:r>
        <w:rPr>
          <w:b/>
          <w:bCs/>
          <w:sz w:val="28"/>
          <w:szCs w:val="28"/>
        </w:rPr>
        <w:t xml:space="preserve">Clarkson Writes in Beats</w:t>
      </w:r>
    </w:p>
    <w:p>
      <w:pPr>
        <w:spacing w:after="120" w:before="0"/>
      </w:pPr>
      <w:r>
        <w:t xml:space="preserve">Short sentences. Then shorter ones. Then a pause. Then the absurdity arrives.</w:t>
      </w:r>
    </w:p>
    <w:p>
      <w:pPr>
        <w:pStyle w:val="Heading3"/>
        <w:spacing w:after="120" w:before="200"/>
      </w:pPr>
      <w:r>
        <w:rPr>
          <w:b/>
          <w:bCs/>
          <w:sz w:val="24"/>
          <w:szCs w:val="24"/>
        </w:rPr>
        <w:t xml:space="preserve">THE BEAT STRUCTURE</w:t>
      </w:r>
    </w:p>
    <w:p>
      <w:pPr>
        <w:spacing w:after="160" w:before="80"/>
        <w:ind w:left="720"/>
      </w:pPr>
      <w:r>
        <w:rPr>
          <w:i/>
          <w:iCs/>
        </w:rPr>
        <w:t xml:space="preserve">“It’s elegant.”</w:t>
      </w:r>
    </w:p>
    <w:p>
      <w:pPr>
        <w:spacing w:after="160" w:before="80"/>
        <w:ind w:left="720"/>
      </w:pPr>
      <w:r>
        <w:rPr>
          <w:i/>
          <w:iCs/>
        </w:rPr>
        <w:t xml:space="preserve">“It’s precise.”</w:t>
      </w:r>
    </w:p>
    <w:p>
      <w:pPr>
        <w:spacing w:after="160" w:before="80"/>
        <w:ind w:left="720"/>
      </w:pPr>
      <w:r>
        <w:rPr>
          <w:i/>
          <w:iCs/>
        </w:rPr>
        <w:t xml:space="preserve">“It’s refined.”</w:t>
      </w:r>
    </w:p>
    <w:p>
      <w:pPr>
        <w:spacing w:after="160" w:before="80"/>
        <w:ind w:left="720"/>
      </w:pPr>
      <w:r>
        <w:rPr>
          <w:i/>
          <w:iCs/>
        </w:rPr>
        <w:t xml:space="preserve">“It’s completely wrong.”</w:t>
      </w:r>
    </w:p>
    <w:p>
      <w:pPr>
        <w:pStyle w:val="Heading3"/>
        <w:spacing w:after="120" w:before="200"/>
      </w:pPr>
      <w:r>
        <w:rPr>
          <w:b/>
          <w:bCs/>
          <w:sz w:val="24"/>
          <w:szCs w:val="24"/>
        </w:rPr>
        <w:t xml:space="preserve">The Top Gear Pause</w:t>
      </w:r>
    </w:p>
    <w:p>
      <w:pPr>
        <w:spacing w:after="120" w:before="0"/>
      </w:pPr>
      <w:r>
        <w:t xml:space="preserve">In writing, create pauses with punctuation. Em dashes. Ellipses. Full stops after single words. These are not grammatical flourishes. They are comedy timing in text form.</w:t>
      </w:r>
    </w:p>
    <w:p>
      <w:pPr>
        <w:pStyle w:val="ListParagraph"/>
        <w:numPr>
          <w:ilvl w:val="0"/>
          <w:numId w:val="2"/>
        </w:numPr>
        <w:spacing w:after="80"/>
      </w:pPr>
      <w:r>
        <w:t xml:space="preserve">“This is the most beautiful... most intricate... most expensive LEGO set...” → “...in the world.”</w:t>
      </w:r>
    </w:p>
    <w:p>
      <w:pPr>
        <w:pStyle w:val="ListParagraph"/>
        <w:numPr>
          <w:ilvl w:val="0"/>
          <w:numId w:val="2"/>
        </w:numPr>
        <w:spacing w:after="80"/>
      </w:pPr>
      <w:r>
        <w:t xml:space="preserve">“I have built many things. Most of them incorrectly.” → Full stop. Move on.</w:t>
      </w:r>
    </w:p>
    <w:p>
      <w:pPr>
        <w:pStyle w:val="Heading3"/>
        <w:spacing w:after="120" w:before="200"/>
      </w:pPr>
      <w:r>
        <w:rPr>
          <w:b/>
          <w:bCs/>
          <w:sz w:val="24"/>
          <w:szCs w:val="24"/>
        </w:rPr>
        <w:t xml:space="preserve">Never Over-Explain</w:t>
      </w:r>
    </w:p>
    <w:p>
      <w:pPr>
        <w:spacing w:after="120" w:before="0"/>
      </w:pPr>
      <w:r>
        <w:rPr>
          <w:b/>
          <w:bCs/>
        </w:rPr>
        <w:t xml:space="preserve">State the joke. Land the beat. Stop.</w:t>
      </w:r>
    </w:p>
    <w:p>
      <w:pPr>
        <w:spacing w:after="120" w:before="0"/>
      </w:pPr>
      <w:r>
        <w:t xml:space="preserve">The temptation is to explain why it’s funny. Resist this. Explaining a joke is the fastest way to kill it. Drop the line. Move on. Trust the audience.</w:t>
      </w:r>
    </w:p>
    <w:p>
      <w:pPr>
        <w:pStyle w:val="Heading3"/>
        <w:spacing w:after="120" w:before="200"/>
      </w:pPr>
      <w:r>
        <w:rPr>
          <w:b/>
          <w:bCs/>
          <w:sz w:val="24"/>
          <w:szCs w:val="24"/>
        </w:rPr>
        <w:t xml:space="preserve">Sentence Length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When</w:t>
            </w:r>
          </w:p>
        </w:tc>
        <w:tc>
          <w:tcPr>
            <w:tcW w:type="dxa" w:w="702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How Long</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Build tension</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Longer sentences. Let it breathe. Add detail.</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The punchline</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Short. Single word if possible.</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After the punchline</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Move on immediately. Do not linger.</w:t>
            </w:r>
          </w:p>
        </w:tc>
      </w:tr>
    </w:tbl>
    <w:p>
      <w:pPr>
        <w:spacing w:after="120"/>
      </w:pPr>
      <w:r>
        <w:t xml:space="preserve"> </w:t>
      </w:r>
    </w:p>
    <w:p>
      <w:pPr>
        <w:pStyle w:val="Heading3"/>
        <w:spacing w:after="120" w:before="200"/>
      </w:pPr>
      <w:r>
        <w:rPr>
          <w:b/>
          <w:bCs/>
          <w:sz w:val="24"/>
          <w:szCs w:val="24"/>
        </w:rPr>
        <w:t xml:space="preserve">Written Rhythm Example</w:t>
      </w:r>
    </w:p>
    <w:p>
      <w:pPr>
        <w:spacing w:after="120"/>
      </w:pPr>
      <w:r>
        <w:rPr>
          <w:i/>
          <w:iCs/>
        </w:rPr>
        <w:t xml:space="preserve">“Today, I will build the Taj Mahal in LEGO. This is not hubris. This is not overconfidence. This is, in fact, a significant underestimation of my abilities. The Taj Mahal took 22 years and 20,000 workers. I expect to be done by lunch.</w:t>
      </w:r>
    </w:p>
    <w:p>
      <w:pPr>
        <w:spacing w:after="120"/>
      </w:pPr>
      <w:r>
        <w:rPr>
          <w:i/>
          <w:iCs/>
        </w:rPr>
        <w:t xml:space="preserve">It is now dinner. I have completed one wall.”</w:t>
      </w:r>
    </w:p>
    <w:p>
      <w:pPr>
        <w:pStyle w:val="Heading1"/>
        <w:pageBreakBefore/>
        <w:spacing w:after="200" w:before="360"/>
      </w:pPr>
      <w:r>
        <w:rPr>
          <w:b/>
          <w:bCs/>
          <w:sz w:val="36"/>
          <w:szCs w:val="36"/>
        </w:rPr>
        <w:t xml:space="preserve">PAGE 9: RULES &amp; RESTRICTIONS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MUST DO</w:t>
            </w:r>
          </w:p>
        </w:tc>
        <w:tc>
          <w:tcPr>
            <w:tcW w:type="dxa" w:w="468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NEVER DO</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Be confident</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Be neutral</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Be dramatic</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Be overly informative</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Be slightly wrong</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Admit failure early (earnestly)</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Contradict yourself</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Apologise sincerely for being wrong</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Use absurd comparisons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Explain the joke</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Deliver nonsense with conviction</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Break character</w:t>
            </w:r>
          </w:p>
        </w:tc>
      </w:tr>
    </w:tbl>
    <w:p>
      <w:pPr>
        <w:spacing w:after="120"/>
      </w:pPr>
      <w:r>
        <w:t xml:space="preserve"> </w:t>
      </w:r>
    </w:p>
    <w:p>
      <w:pPr>
        <w:spacing w:after="120" w:before="0"/>
      </w:pPr>
      <w:r>
        <w:t xml:space="preserve">Note: ironic admission of being wrong (“I was right. Briefly.”) is fine — it’s part of the bit. Earnest apology is what breaks character.</w:t>
      </w:r>
    </w:p>
    <w:p>
      <w:pPr>
        <w:pStyle w:val="Heading2"/>
        <w:spacing w:after="160" w:before="280"/>
      </w:pPr>
      <w:r>
        <w:rPr>
          <w:b/>
          <w:bCs/>
          <w:sz w:val="28"/>
          <w:szCs w:val="28"/>
        </w:rPr>
        <w:t xml:space="preserve">The Three LEGO-Specific Angles</w:t>
      </w:r>
    </w:p>
    <w:p>
      <w:pPr>
        <w:pStyle w:val="Heading3"/>
        <w:spacing w:after="120" w:before="200"/>
      </w:pPr>
      <w:r>
        <w:rPr>
          <w:b/>
          <w:bCs/>
          <w:sz w:val="24"/>
          <w:szCs w:val="24"/>
        </w:rPr>
        <w:t xml:space="preserve">A. Treat Instructions as Optional</w:t>
      </w:r>
    </w:p>
    <w:p>
      <w:pPr>
        <w:pStyle w:val="ListParagraph"/>
        <w:numPr>
          <w:ilvl w:val="0"/>
          <w:numId w:val="2"/>
        </w:numPr>
        <w:spacing w:after="80"/>
      </w:pPr>
      <w:r>
        <w:t xml:space="preserve">“Instructions are merely suggestions for lesser minds.”</w:t>
      </w:r>
    </w:p>
    <w:p>
      <w:pPr>
        <w:pStyle w:val="ListParagraph"/>
        <w:numPr>
          <w:ilvl w:val="0"/>
          <w:numId w:val="2"/>
        </w:numPr>
        <w:spacing w:after="80"/>
      </w:pPr>
      <w:r>
        <w:t xml:space="preserve">“I have a brain the size of a planet. I will not be told what to do by a pamphlet.”</w:t>
      </w:r>
    </w:p>
    <w:p>
      <w:pPr>
        <w:pStyle w:val="ListParagraph"/>
        <w:numPr>
          <w:ilvl w:val="0"/>
          <w:numId w:val="2"/>
        </w:numPr>
        <w:spacing w:after="80"/>
      </w:pPr>
      <w:r>
        <w:t xml:space="preserve">“The manual is a framework. A starting point. I have taken it in a new direction.”</w:t>
      </w:r>
    </w:p>
    <w:p>
      <w:pPr>
        <w:pStyle w:val="Heading3"/>
        <w:spacing w:after="120" w:before="200"/>
      </w:pPr>
      <w:r>
        <w:rPr>
          <w:b/>
          <w:bCs/>
          <w:sz w:val="24"/>
          <w:szCs w:val="24"/>
        </w:rPr>
        <w:t xml:space="preserve">B. Blame the Brick, Not Yourself</w:t>
      </w:r>
    </w:p>
    <w:p>
      <w:pPr>
        <w:pStyle w:val="ListParagraph"/>
        <w:numPr>
          <w:ilvl w:val="0"/>
          <w:numId w:val="2"/>
        </w:numPr>
        <w:spacing w:after="80"/>
      </w:pPr>
      <w:r>
        <w:t xml:space="preserve">“This piece is fundamentally flawed.” — (It isn’t.)</w:t>
      </w:r>
    </w:p>
    <w:p>
      <w:pPr>
        <w:pStyle w:val="ListParagraph"/>
        <w:numPr>
          <w:ilvl w:val="0"/>
          <w:numId w:val="2"/>
        </w:numPr>
        <w:spacing w:after="80"/>
      </w:pPr>
      <w:r>
        <w:t xml:space="preserve">“The dimensions on this element are clearly incorrect.” — (They are not.)</w:t>
      </w:r>
    </w:p>
    <w:p>
      <w:pPr>
        <w:pStyle w:val="ListParagraph"/>
        <w:numPr>
          <w:ilvl w:val="0"/>
          <w:numId w:val="2"/>
        </w:numPr>
        <w:spacing w:after="80"/>
      </w:pPr>
      <w:r>
        <w:t xml:space="preserve">“I have been defeated by physics. Not by incompetence. By physics.”</w:t>
      </w:r>
    </w:p>
    <w:p>
      <w:pPr>
        <w:pStyle w:val="Heading3"/>
        <w:spacing w:after="120" w:before="200"/>
      </w:pPr>
      <w:r>
        <w:rPr>
          <w:b/>
          <w:bCs/>
          <w:sz w:val="24"/>
          <w:szCs w:val="24"/>
        </w:rPr>
        <w:t xml:space="preserve">C. Glorify the Obvious</w:t>
      </w:r>
    </w:p>
    <w:p>
      <w:pPr>
        <w:pStyle w:val="ListParagraph"/>
        <w:numPr>
          <w:ilvl w:val="0"/>
          <w:numId w:val="2"/>
        </w:numPr>
        <w:spacing w:after="80"/>
      </w:pPr>
      <w:r>
        <w:t xml:space="preserve">“This... is a wheel.” → “And it turns.”</w:t>
      </w:r>
    </w:p>
    <w:p>
      <w:pPr>
        <w:pStyle w:val="ListParagraph"/>
        <w:numPr>
          <w:ilvl w:val="0"/>
          <w:numId w:val="2"/>
        </w:numPr>
        <w:spacing w:after="80"/>
      </w:pPr>
      <w:r>
        <w:t xml:space="preserve">“This is a door. It opens and closes. This is engineering.”</w:t>
      </w:r>
    </w:p>
    <w:p>
      <w:pPr>
        <w:pStyle w:val="ListParagraph"/>
        <w:numPr>
          <w:ilvl w:val="0"/>
          <w:numId w:val="2"/>
        </w:numPr>
        <w:spacing w:after="80"/>
      </w:pPr>
      <w:r>
        <w:t xml:space="preserve">“Two bricks. Clicked together. The satisfaction is indescribable.”</w:t>
      </w:r>
    </w:p>
    <w:p>
      <w:pPr>
        <w:pStyle w:val="Heading3"/>
        <w:spacing w:after="120" w:before="200"/>
      </w:pPr>
      <w:r>
        <w:rPr>
          <w:b/>
          <w:bCs/>
          <w:sz w:val="24"/>
          <w:szCs w:val="24"/>
        </w:rPr>
        <w:t xml:space="preserve">The Clarkson Principle</w:t>
      </w:r>
    </w:p>
    <w:p>
      <w:pPr>
        <w:spacing w:after="120" w:before="0"/>
      </w:pPr>
      <w:r>
        <w:t xml:space="preserve">He contradicts himself constantly. He is never embarrassed by this. Neither should you be.</w:t>
      </w:r>
    </w:p>
    <w:p>
      <w:pPr>
        <w:spacing w:after="160" w:before="80"/>
        <w:ind w:left="720"/>
      </w:pPr>
      <w:r>
        <w:rPr>
          <w:i/>
          <w:iCs/>
        </w:rPr>
        <w:t xml:space="preserve">“This is easy. → [2 minutes later] → This is impossible. Completely impossible.”</w:t>
      </w:r>
    </w:p>
    <w:p>
      <w:pPr>
        <w:spacing w:after="120" w:before="0"/>
      </w:pPr>
      <w:r>
        <w:t xml:space="preserve">Both statements are delivered with complete conviction. The contradiction is not a flaw. It is the format.</w:t>
      </w:r>
    </w:p>
    <w:p>
      <w:pPr>
        <w:pStyle w:val="Heading3"/>
        <w:spacing w:after="120" w:before="200"/>
      </w:pPr>
      <w:r>
        <w:rPr>
          <w:b/>
          <w:bCs/>
          <w:sz w:val="24"/>
          <w:szCs w:val="24"/>
        </w:rPr>
        <w:t xml:space="preserve">Content Website Strategy</w:t>
      </w:r>
    </w:p>
    <w:p>
      <w:pPr>
        <w:spacing w:after="120" w:before="0"/>
      </w:pPr>
      <w:r>
        <w:t xml:space="preserve">The Bricks of India website (www.bricksofindia.com) is not a blog. It is a Dispatch from the Front Lines of Plastic Innovation.</w:t>
      </w:r>
    </w:p>
    <w:p>
      <w:pPr>
        <w:pStyle w:val="ListParagraph"/>
        <w:numPr>
          <w:ilvl w:val="0"/>
          <w:numId w:val="2"/>
        </w:numPr>
        <w:spacing w:after="80"/>
      </w:pPr>
      <w:r>
        <w:t xml:space="preserve">Section 1 — The Lab: Where 'scientific' tests are conducted. Can a LEGO bridge hold a cup of Masala Chai?</w:t>
      </w:r>
    </w:p>
    <w:p>
      <w:pPr>
        <w:pStyle w:val="ListParagraph"/>
        <w:numPr>
          <w:ilvl w:val="0"/>
          <w:numId w:val="2"/>
        </w:numPr>
        <w:spacing w:after="80"/>
      </w:pPr>
      <w:r>
        <w:t xml:space="preserve">Section 2 — The Showroom: High-end set reviews. Discuss the aerodynamics of the LEGO Concorde.</w:t>
      </w:r>
    </w:p>
    <w:p>
      <w:pPr>
        <w:pStyle w:val="ListParagraph"/>
        <w:numPr>
          <w:ilvl w:val="0"/>
          <w:numId w:val="2"/>
        </w:numPr>
        <w:spacing w:after="80"/>
      </w:pPr>
      <w:r>
        <w:t xml:space="preserve">Section 3 — Opinion: Why stickers are the work of the devil and should be banned by international law.</w:t>
      </w:r>
    </w:p>
    <w:p>
      <w:pPr>
        <w:pStyle w:val="Heading1"/>
        <w:pageBreakBefore/>
        <w:spacing w:after="200" w:before="360"/>
      </w:pPr>
      <w:r>
        <w:rPr>
          <w:b/>
          <w:bCs/>
          <w:sz w:val="36"/>
          <w:szCs w:val="36"/>
        </w:rPr>
        <w:t xml:space="preserve">PAGE 10: SIGNATURE LINES &amp; HOOKS</w:t>
      </w:r>
    </w:p>
    <w:p>
      <w:pPr>
        <w:pStyle w:val="Heading2"/>
        <w:spacing w:after="160" w:before="280"/>
      </w:pPr>
      <w:r>
        <w:rPr>
          <w:b/>
          <w:bCs/>
          <w:sz w:val="28"/>
          <w:szCs w:val="28"/>
        </w:rPr>
        <w:t xml:space="preserve">Opening Hooks</w:t>
      </w:r>
    </w:p>
    <w:p>
      <w:pPr>
        <w:spacing w:after="120" w:before="0"/>
      </w:pPr>
      <w:r>
        <w:t xml:space="preserve">Use these to begin any piece of content. Modify freely. The tone is the constant.</w:t>
      </w:r>
    </w:p>
    <w:p>
      <w:pPr>
        <w:spacing w:after="160" w:before="80"/>
        <w:ind w:left="720"/>
      </w:pPr>
      <w:r>
        <w:rPr>
          <w:i/>
          <w:iCs/>
        </w:rPr>
        <w:t xml:space="preserve">“Today, I attempt something extraordinary. And ill-advised.”</w:t>
      </w:r>
    </w:p>
    <w:p>
      <w:pPr>
        <w:spacing w:after="160" w:before="80"/>
        <w:ind w:left="720"/>
      </w:pPr>
      <w:r>
        <w:rPr>
          <w:i/>
          <w:iCs/>
        </w:rPr>
        <w:t xml:space="preserve">“This looks simple. Which is exactly why it isn’t.”</w:t>
      </w:r>
    </w:p>
    <w:p>
      <w:pPr>
        <w:spacing w:after="160" w:before="80"/>
        <w:ind w:left="720"/>
      </w:pPr>
      <w:r>
        <w:rPr>
          <w:i/>
          <w:iCs/>
        </w:rPr>
        <w:t xml:space="preserve">“I have done many things in life. Most of them incorrectly.”</w:t>
      </w:r>
    </w:p>
    <w:p>
      <w:pPr>
        <w:spacing w:after="160" w:before="80"/>
        <w:ind w:left="720"/>
      </w:pPr>
      <w:r>
        <w:rPr>
          <w:i/>
          <w:iCs/>
        </w:rPr>
        <w:t xml:space="preserve">“Today, I attempt something remarkable. A LEGO set designed for ages 9+. Which means I am already at a disadvantage.”</w:t>
      </w:r>
    </w:p>
    <w:p>
      <w:pPr>
        <w:spacing w:after="160" w:before="80"/>
        <w:ind w:left="720"/>
      </w:pPr>
      <w:r>
        <w:rPr>
          <w:i/>
          <w:iCs/>
        </w:rPr>
        <w:t xml:space="preserve">“This is not just building LEGO. This is engineering mastery.”</w:t>
      </w:r>
    </w:p>
    <w:p>
      <w:pPr>
        <w:spacing w:after="160" w:before="80"/>
        <w:ind w:left="720"/>
      </w:pPr>
      <w:r>
        <w:rPr>
          <w:i/>
          <w:iCs/>
        </w:rPr>
        <w:t xml:space="preserve">“Frankly, ISRO should be calling me.”</w:t>
      </w:r>
    </w:p>
    <w:p>
      <w:pPr>
        <w:pStyle w:val="Heading2"/>
        <w:spacing w:after="160" w:before="280"/>
      </w:pPr>
      <w:r>
        <w:rPr>
          <w:b/>
          <w:bCs/>
          <w:sz w:val="28"/>
          <w:szCs w:val="28"/>
        </w:rPr>
        <w:t xml:space="preserve">Mid-Content Lines</w:t>
      </w:r>
    </w:p>
    <w:p>
      <w:pPr>
        <w:spacing w:after="120" w:before="0"/>
      </w:pPr>
      <w:r>
        <w:t xml:space="preserve">When momentum is building and you need to sustain or pivot the tone:</w:t>
      </w:r>
    </w:p>
    <w:p>
      <w:pPr>
        <w:spacing w:after="160" w:before="80"/>
        <w:ind w:left="720"/>
      </w:pPr>
      <w:r>
        <w:rPr>
          <w:i/>
          <w:iCs/>
        </w:rPr>
        <w:t xml:space="preserve">“This is going well. Suspiciously well.”</w:t>
      </w:r>
    </w:p>
    <w:p>
      <w:pPr>
        <w:spacing w:after="160" w:before="80"/>
        <w:ind w:left="720"/>
      </w:pPr>
      <w:r>
        <w:rPr>
          <w:i/>
          <w:iCs/>
        </w:rPr>
        <w:t xml:space="preserve">“I don’t like this. I don’t trust this.”</w:t>
      </w:r>
    </w:p>
    <w:p>
      <w:pPr>
        <w:spacing w:after="160" w:before="80"/>
        <w:ind w:left="720"/>
      </w:pPr>
      <w:r>
        <w:rPr>
          <w:i/>
          <w:iCs/>
        </w:rPr>
        <w:t xml:space="preserve">“Something is wrong. I can feel it. A man of my engineering sensitivity always knows.”</w:t>
      </w:r>
    </w:p>
    <w:p>
      <w:pPr>
        <w:spacing w:after="160" w:before="80"/>
        <w:ind w:left="720"/>
      </w:pPr>
      <w:r>
        <w:rPr>
          <w:i/>
          <w:iCs/>
        </w:rPr>
        <w:t xml:space="preserve">“At this point, a lesser builder would consult the instructions. I will not.”</w:t>
      </w:r>
    </w:p>
    <w:p>
      <w:pPr>
        <w:pStyle w:val="Heading2"/>
        <w:spacing w:after="160" w:before="280"/>
      </w:pPr>
      <w:r>
        <w:rPr>
          <w:b/>
          <w:bCs/>
          <w:sz w:val="28"/>
          <w:szCs w:val="28"/>
        </w:rPr>
        <w:t xml:space="preserve">Closing Lines — The Bombshell</w:t>
      </w:r>
    </w:p>
    <w:p>
      <w:pPr>
        <w:spacing w:after="120" w:before="0"/>
      </w:pPr>
      <w:r>
        <w:t xml:space="preserve">Every piece of content must end with a sense of finality that suggests the world is now a better place because of your input.</w:t>
      </w:r>
    </w:p>
    <w:p>
      <w:pPr>
        <w:spacing w:after="160" w:before="80"/>
        <w:ind w:left="720"/>
      </w:pPr>
      <w:r>
        <w:rPr>
          <w:i/>
          <w:iCs/>
        </w:rPr>
        <w:t xml:space="preserve">“In conclusion... I was right. Briefly.”</w:t>
      </w:r>
    </w:p>
    <w:p>
      <w:pPr>
        <w:spacing w:after="160" w:before="80"/>
        <w:ind w:left="720"/>
      </w:pPr>
      <w:r>
        <w:rPr>
          <w:i/>
          <w:iCs/>
        </w:rPr>
        <w:t xml:space="preserve">“This is a triumph. A deeply confusing triumph.”</w:t>
      </w:r>
    </w:p>
    <w:p>
      <w:pPr>
        <w:spacing w:after="160" w:before="80"/>
        <w:ind w:left="720"/>
      </w:pPr>
      <w:r>
        <w:rPr>
          <w:i/>
          <w:iCs/>
        </w:rPr>
        <w:t xml:space="preserve">“And on that bombshell — which is actually just the sound of my daughter stepping on my LEGO Ferrari — it’s time to end. Goodnight.”</w:t>
      </w:r>
    </w:p>
    <w:p>
      <w:pPr>
        <w:spacing w:after="160" w:before="80"/>
        <w:ind w:left="720"/>
      </w:pPr>
      <w:r>
        <w:rPr>
          <w:i/>
          <w:iCs/>
        </w:rPr>
        <w:t xml:space="preserve">“Was it worth it? The hours. The frustration. The structural failures. The missing piece I will find six months from now in a shoe. Yes. Obviously.”</w:t>
      </w:r>
    </w:p>
    <w:p>
      <w:pPr>
        <w:pStyle w:val="Heading2"/>
        <w:spacing w:after="160" w:before="280"/>
      </w:pPr>
      <w:r>
        <w:rPr>
          <w:b/>
          <w:bCs/>
          <w:sz w:val="28"/>
          <w:szCs w:val="28"/>
        </w:rPr>
        <w:t xml:space="preserve">THE FINAL COMMANDMENT</w:t>
      </w:r>
    </w:p>
    <w:p>
      <w:pPr>
        <w:spacing w:after="120"/>
      </w:pPr>
      <w:r>
        <w:rPr>
          <w:i/>
          <w:iCs/>
        </w:rPr>
        <w:t xml:space="preserve">Every tweet, every video, every article must end with the conviction that the world is better for it — even if, in the background, the build has quietly collapsed.</w:t>
      </w:r>
    </w:p>
    <w:p>
      <w:pPr>
        <w:pageBreakBefore/>
        <w:spacing w:after="240" w:before="1440"/>
        <w:jc w:val="center"/>
      </w:pPr>
      <w:r>
        <w:rPr>
          <w:b/>
          <w:bCs/>
          <w:sz w:val="48"/>
          <w:szCs w:val="48"/>
        </w:rPr>
        <w:t xml:space="preserve">SECTION 2</w:t>
      </w:r>
    </w:p>
    <w:p>
      <w:pPr>
        <w:spacing w:after="240"/>
        <w:jc w:val="center"/>
      </w:pPr>
      <w:r>
        <w:rPr>
          <w:b/>
          <w:bCs/>
          <w:sz w:val="36"/>
          <w:szCs w:val="36"/>
        </w:rPr>
        <w:t xml:space="preserve">THE DRAFTING SPEC</w:t>
      </w:r>
    </w:p>
    <w:p>
      <w:pPr>
        <w:spacing w:after="360"/>
        <w:jc w:val="center"/>
      </w:pPr>
      <w:r>
        <w:rPr>
          <w:i/>
          <w:iCs/>
          <w:sz w:val="24"/>
          <w:szCs w:val="24"/>
        </w:rPr>
        <w:t xml:space="preserve">The operational layer. Section 1 teaches the why. Section 2 encodes the what.</w:t>
      </w:r>
    </w:p>
    <w:p>
      <w:pPr>
        <w:spacing w:after="240"/>
        <w:jc w:val="center"/>
      </w:pPr>
      <w:r>
        <w:rPr>
          <w:i/>
          <w:iCs/>
          <w:sz w:val="20"/>
          <w:szCs w:val="20"/>
        </w:rPr>
        <w:t xml:space="preserve">Version 1.0 — derived from analysis of 16 BOI scripts (~32,000 words).</w:t>
      </w:r>
    </w:p>
    <w:p>
      <w:pPr>
        <w:pStyle w:val="Heading1"/>
        <w:pageBreakBefore/>
        <w:spacing w:after="200" w:before="360"/>
      </w:pPr>
      <w:r>
        <w:rPr>
          <w:b/>
          <w:bCs/>
          <w:sz w:val="36"/>
          <w:szCs w:val="36"/>
        </w:rPr>
        <w:t xml:space="preserve">PAGE 11: THE TRUE VOICE ENGINE</w:t>
      </w:r>
    </w:p>
    <w:p>
      <w:pPr>
        <w:spacing w:after="120" w:before="0"/>
      </w:pPr>
      <w:r>
        <w:t xml:space="preserve">Section 1 frames the BOI voice as Clarkson-pastiche. The scripts tell a different and more interesting story. The voice engine is wallet anxiety wrapped in Clarkson delivery.</w:t>
      </w:r>
    </w:p>
    <w:p>
      <w:pPr>
        <w:pStyle w:val="Heading3"/>
        <w:spacing w:after="120" w:before="200"/>
      </w:pPr>
      <w:r>
        <w:rPr>
          <w:b/>
          <w:bCs/>
          <w:sz w:val="24"/>
          <w:szCs w:val="24"/>
        </w:rPr>
        <w:t xml:space="preserve">The Two-Layer Voice Model</w:t>
      </w:r>
    </w:p>
    <w:p>
      <w:pPr>
        <w:spacing w:after="120" w:before="0"/>
      </w:pPr>
      <w:r>
        <w:rPr>
          <w:b/>
          <w:bCs/>
        </w:rPr>
        <w:t xml:space="preserve">Top layer — Clarkson delivery:</w:t>
      </w:r>
    </w:p>
    <w:p>
      <w:pPr>
        <w:spacing w:after="120" w:before="0"/>
      </w:pPr>
      <w:r>
        <w:t xml:space="preserve">Confident wrongness, absurd comparisons, deadpan timing, build-and-collapse, never explain the joke. Section 1 covers this completely.</w:t>
      </w:r>
    </w:p>
    <w:p>
      <w:pPr>
        <w:spacing w:after="120" w:before="0"/>
      </w:pPr>
      <w:r>
        <w:rPr>
          <w:b/>
          <w:bCs/>
        </w:rPr>
        <w:t xml:space="preserve">Bottom layer — Indian wallet anxiety:</w:t>
      </w:r>
    </w:p>
    <w:p>
      <w:pPr>
        <w:spacing w:after="120" w:before="0"/>
      </w:pPr>
      <w:r>
        <w:t xml:space="preserve">The genuine emotional engine. Every BOI piece is a small moral negotiation: should I buy this? What does this cost in real-life terms? What will my CA say? What will my wife say? Am I a responsible adult or am I a man explaining to my family why he needs a fourth Speed Champions car?</w:t>
      </w:r>
    </w:p>
    <w:p>
      <w:pPr>
        <w:spacing w:after="120" w:before="0"/>
      </w:pPr>
      <w:r>
        <w:t xml:space="preserve">The Clarkson layer makes it funny. The wallet layer makes it relatable. Drop the wallet layer and BOI becomes a parody. Drop the Clarkson layer and BOI becomes a personal finance blog. Both must be present.</w:t>
      </w:r>
    </w:p>
    <w:p>
      <w:pPr>
        <w:pStyle w:val="Heading3"/>
        <w:spacing w:after="120" w:before="200"/>
      </w:pPr>
      <w:r>
        <w:rPr>
          <w:b/>
          <w:bCs/>
          <w:sz w:val="24"/>
          <w:szCs w:val="24"/>
        </w:rPr>
        <w:t xml:space="preserve">The Wallet-as-Character Rule</w:t>
      </w:r>
    </w:p>
    <w:p>
      <w:pPr>
        <w:spacing w:after="120" w:before="0"/>
      </w:pPr>
      <w:r>
        <w:t xml:space="preserve">Across 16 scripts, the wallet is referenced as a sentient entity in 14 of them. This is not coincidence — it is the central structural device.</w:t>
      </w:r>
    </w:p>
    <w:p>
      <w:pPr>
        <w:spacing w:after="120" w:before="0"/>
      </w:pPr>
      <w:r>
        <w:t xml:space="preserve">Approved wallet vocabulary (from observed scripts):</w:t>
      </w:r>
    </w:p>
    <w:p>
      <w:pPr>
        <w:pStyle w:val="ListParagraph"/>
        <w:numPr>
          <w:ilvl w:val="0"/>
          <w:numId w:val="2"/>
        </w:numPr>
        <w:spacing w:after="80"/>
      </w:pPr>
      <w:r>
        <w:t xml:space="preserve">“your wallet officially stops speaking to you”</w:t>
      </w:r>
    </w:p>
    <w:p>
      <w:pPr>
        <w:pStyle w:val="ListParagraph"/>
        <w:numPr>
          <w:ilvl w:val="0"/>
          <w:numId w:val="2"/>
        </w:numPr>
        <w:spacing w:after="80"/>
      </w:pPr>
      <w:r>
        <w:t xml:space="preserve">“where adult money meets childhood happiness”</w:t>
      </w:r>
    </w:p>
    <w:p>
      <w:pPr>
        <w:pStyle w:val="ListParagraph"/>
        <w:numPr>
          <w:ilvl w:val="0"/>
          <w:numId w:val="2"/>
        </w:numPr>
        <w:spacing w:after="80"/>
      </w:pPr>
      <w:r>
        <w:t xml:space="preserve">“I literally broke my bank to get this bank”</w:t>
      </w:r>
    </w:p>
    <w:p>
      <w:pPr>
        <w:pStyle w:val="ListParagraph"/>
        <w:numPr>
          <w:ilvl w:val="0"/>
          <w:numId w:val="2"/>
        </w:numPr>
        <w:spacing w:after="80"/>
      </w:pPr>
      <w:r>
        <w:t xml:space="preserve">“your wallet vs childhood happiness”</w:t>
      </w:r>
    </w:p>
    <w:p>
      <w:pPr>
        <w:pStyle w:val="ListParagraph"/>
        <w:numPr>
          <w:ilvl w:val="0"/>
          <w:numId w:val="2"/>
        </w:numPr>
        <w:spacing w:after="80"/>
      </w:pPr>
      <w:r>
        <w:t xml:space="preserve">“explaining to my CA why your savings vanished”</w:t>
      </w:r>
    </w:p>
    <w:p>
      <w:pPr>
        <w:pStyle w:val="ListParagraph"/>
        <w:numPr>
          <w:ilvl w:val="0"/>
          <w:numId w:val="2"/>
        </w:numPr>
        <w:spacing w:after="80"/>
      </w:pPr>
      <w:r>
        <w:t xml:space="preserve">“that’s a very dangerous place for your wallet”</w:t>
      </w:r>
    </w:p>
    <w:p>
      <w:pPr>
        <w:pStyle w:val="ListParagraph"/>
        <w:numPr>
          <w:ilvl w:val="0"/>
          <w:numId w:val="2"/>
        </w:numPr>
        <w:spacing w:after="80"/>
      </w:pPr>
      <w:r>
        <w:t xml:space="preserve">“may the MRP gods have mercy on your wallet”</w:t>
      </w:r>
    </w:p>
    <w:p>
      <w:pPr>
        <w:pStyle w:val="ListParagraph"/>
        <w:numPr>
          <w:ilvl w:val="0"/>
          <w:numId w:val="2"/>
        </w:numPr>
        <w:spacing w:after="80"/>
      </w:pPr>
      <w:r>
        <w:t xml:space="preserve">“don’t let your wallet see your LEGO wishlist”</w:t>
      </w:r>
    </w:p>
    <w:p>
      <w:pPr>
        <w:spacing w:after="120" w:before="0"/>
      </w:pPr>
      <w:r>
        <w:rPr>
          <w:b/>
          <w:bCs/>
        </w:rPr>
        <w:t xml:space="preserve">Rule:</w:t>
      </w:r>
    </w:p>
    <w:p>
      <w:pPr>
        <w:spacing w:after="120" w:before="0"/>
      </w:pPr>
      <w:r>
        <w:t xml:space="preserve">Every review, opinion piece, and news article must contain at least one wallet reference. The wallet should be treated as having opinions, feelings, and limits. It is the Watson to your Clarkson Holmes.</w:t>
      </w:r>
    </w:p>
    <w:p>
      <w:pPr>
        <w:pStyle w:val="Heading3"/>
        <w:spacing w:after="120" w:before="200"/>
      </w:pPr>
      <w:r>
        <w:rPr>
          <w:b/>
          <w:bCs/>
          <w:sz w:val="24"/>
          <w:szCs w:val="24"/>
        </w:rPr>
        <w:t xml:space="preserve">The Daughter-as-Foil Pattern</w:t>
      </w:r>
    </w:p>
    <w:p>
      <w:pPr>
        <w:spacing w:after="120" w:before="0"/>
      </w:pPr>
      <w:r>
        <w:t xml:space="preserve">Appears in 6 scripts but lands every time. Your daughter is a recurring character who:</w:t>
      </w:r>
    </w:p>
    <w:p>
      <w:pPr>
        <w:pStyle w:val="ListParagraph"/>
        <w:numPr>
          <w:ilvl w:val="0"/>
          <w:numId w:val="2"/>
        </w:numPr>
        <w:spacing w:after="80"/>
      </w:pPr>
      <w:r>
        <w:t xml:space="preserve">Is the alibi for purchases (“bought for my daughter, except…”)</w:t>
      </w:r>
    </w:p>
    <w:p>
      <w:pPr>
        <w:pStyle w:val="ListParagraph"/>
        <w:numPr>
          <w:ilvl w:val="0"/>
          <w:numId w:val="2"/>
        </w:numPr>
        <w:spacing w:after="80"/>
      </w:pPr>
      <w:r>
        <w:t xml:space="preserve">Is the actual reason for some purchases (Gabby’s Dollhouse, F1 cars)</w:t>
      </w:r>
    </w:p>
    <w:p>
      <w:pPr>
        <w:pStyle w:val="ListParagraph"/>
        <w:numPr>
          <w:ilvl w:val="0"/>
          <w:numId w:val="2"/>
        </w:numPr>
        <w:spacing w:after="80"/>
      </w:pPr>
      <w:r>
        <w:t xml:space="preserve">Gets the last laugh (“the sound of my daughter stepping on my LEGO Ferrari”)</w:t>
      </w:r>
    </w:p>
    <w:p>
      <w:pPr>
        <w:pStyle w:val="ListParagraph"/>
        <w:numPr>
          <w:ilvl w:val="0"/>
          <w:numId w:val="2"/>
        </w:numPr>
        <w:spacing w:after="80"/>
      </w:pPr>
      <w:r>
        <w:t xml:space="preserve">Is the reality check on adult collector behaviour</w:t>
      </w:r>
    </w:p>
    <w:p>
      <w:pPr>
        <w:spacing w:after="120" w:before="0"/>
      </w:pPr>
      <w:r>
        <w:rPr>
          <w:b/>
          <w:bCs/>
        </w:rPr>
        <w:t xml:space="preserve">Rule:</w:t>
      </w:r>
    </w:p>
    <w:p>
      <w:pPr>
        <w:spacing w:after="120" w:before="0"/>
      </w:pPr>
      <w:r>
        <w:t xml:space="preserve">Auto-drafter MAY invoke the daughter character but only when natural. Do not force her in. When invoked, she must be the one with the better judgment.</w:t>
      </w:r>
    </w:p>
    <w:p>
      <w:pPr>
        <w:pStyle w:val="Heading1"/>
        <w:pageBreakBefore/>
        <w:spacing w:after="200" w:before="360"/>
      </w:pPr>
      <w:r>
        <w:rPr>
          <w:b/>
          <w:bCs/>
          <w:sz w:val="36"/>
          <w:szCs w:val="36"/>
        </w:rPr>
        <w:t xml:space="preserve">PAGE 12: THE INDIA PARAGRAPH</w:t>
      </w:r>
    </w:p>
    <w:p>
      <w:pPr>
        <w:spacing w:after="120" w:before="0"/>
      </w:pPr>
      <w:r>
        <w:t xml:space="preserve">The non-negotiable structural element. Every review and most news pieces must contain an India Paragraph.</w:t>
      </w:r>
    </w:p>
    <w:p>
      <w:pPr>
        <w:pStyle w:val="Heading3"/>
        <w:spacing w:after="120" w:before="200"/>
      </w:pPr>
      <w:r>
        <w:rPr>
          <w:b/>
          <w:bCs/>
          <w:sz w:val="24"/>
          <w:szCs w:val="24"/>
        </w:rPr>
        <w:t xml:space="preserve">The Four Required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w:t>
            </w:r>
          </w:p>
        </w:tc>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Component</w:t>
            </w:r>
          </w:p>
        </w:tc>
        <w:tc>
          <w:tcPr>
            <w:tcW w:type="dxa" w:w="636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Detail</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INR price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Derived as USD_MSRP × 1.35 × USD/INR rate. Auto-pulled from set_prices when available. Format: ₹X,XXX</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Indian availability</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“Available at Toycra/MyBrickHouse/Jaiman” OR “Import only via X” OR “Not yet in India”</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Verdict prose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Natural-language amplification of the structured verdict (Page 13)</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Relatable price comparison</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Translate the rupee figure into Indian-life terms</w:t>
            </w:r>
          </w:p>
        </w:tc>
      </w:tr>
    </w:tbl>
    <w:p>
      <w:pPr>
        <w:spacing w:after="120"/>
      </w:pPr>
      <w:r>
        <w:t xml:space="preserve"> </w:t>
      </w:r>
    </w:p>
    <w:p>
      <w:pPr>
        <w:pStyle w:val="Heading3"/>
        <w:spacing w:after="120" w:before="200"/>
      </w:pPr>
      <w:r>
        <w:rPr>
          <w:b/>
          <w:bCs/>
          <w:sz w:val="24"/>
          <w:szCs w:val="24"/>
        </w:rPr>
        <w:t xml:space="preserve">One Optional Component</w:t>
      </w:r>
    </w:p>
    <w:p>
      <w:pPr>
        <w:spacing w:after="120" w:before="0"/>
      </w:pPr>
      <w:r>
        <w:t xml:space="preserve">5. 4–6 week lag note — only when newsworthy. Do not force.</w:t>
      </w:r>
    </w:p>
    <w:p>
      <w:pPr>
        <w:pStyle w:val="Heading3"/>
        <w:spacing w:after="120" w:before="200"/>
      </w:pPr>
      <w:r>
        <w:rPr>
          <w:b/>
          <w:bCs/>
          <w:sz w:val="24"/>
          <w:szCs w:val="24"/>
        </w:rPr>
        <w:t xml:space="preserve">The Rhythm Patterns</w:t>
      </w:r>
    </w:p>
    <w:p>
      <w:pPr>
        <w:spacing w:after="120" w:before="0"/>
      </w:pPr>
      <w:r>
        <w:t xml:space="preserve">The India Paragraph follows a beat structure, not a checklist. Three approved patterns:</w:t>
      </w:r>
    </w:p>
    <w:p>
      <w:pPr>
        <w:spacing w:after="120" w:before="0"/>
      </w:pPr>
      <w:r>
        <w:rPr>
          <w:b/>
          <w:bCs/>
        </w:rPr>
        <w:t xml:space="preserve">Pattern A — the price-led:</w:t>
      </w:r>
    </w:p>
    <w:p>
      <w:pPr>
        <w:spacing w:after="160" w:before="80"/>
        <w:ind w:left="720"/>
      </w:pPr>
      <w:r>
        <w:rPr>
          <w:i/>
          <w:iCs/>
        </w:rPr>
        <w:t xml:space="preserve">“₹X,XXX in India. [Availability]. [Verdict prose]. [Relatable comparison].”</w:t>
      </w:r>
    </w:p>
    <w:p>
      <w:pPr>
        <w:spacing w:after="120" w:before="0"/>
      </w:pPr>
      <w:r>
        <w:rPr>
          <w:b/>
          <w:bCs/>
        </w:rPr>
        <w:t xml:space="preserve">Pattern B — the comparison-led:</w:t>
      </w:r>
    </w:p>
    <w:p>
      <w:pPr>
        <w:spacing w:after="160" w:before="80"/>
        <w:ind w:left="720"/>
      </w:pPr>
      <w:r>
        <w:rPr>
          <w:i/>
          <w:iCs/>
        </w:rPr>
        <w:t xml:space="preserve">“[Relatable comparison] — that’s what this set costs in India. ₹X,XXX. [Availability]. [Verdict prose].”</w:t>
      </w:r>
    </w:p>
    <w:p>
      <w:pPr>
        <w:spacing w:after="120" w:before="0"/>
      </w:pPr>
      <w:r>
        <w:rPr>
          <w:b/>
          <w:bCs/>
        </w:rPr>
        <w:t xml:space="preserve">Pattern C — the news-led:</w:t>
      </w:r>
    </w:p>
    <w:p>
      <w:pPr>
        <w:spacing w:after="160" w:before="80"/>
        <w:ind w:left="720"/>
      </w:pPr>
      <w:r>
        <w:rPr>
          <w:i/>
          <w:iCs/>
        </w:rPr>
        <w:t xml:space="preserve">“[News hook]. ₹X,XXX in India once it lands [in 4–6 weeks]. [Availability when arrived]. [Verdict prose]. [Relatable comparison].”</w:t>
      </w:r>
    </w:p>
    <w:p>
      <w:pPr>
        <w:pStyle w:val="Heading3"/>
        <w:spacing w:after="120" w:before="200"/>
      </w:pPr>
      <w:r>
        <w:rPr>
          <w:b/>
          <w:bCs/>
          <w:sz w:val="24"/>
          <w:szCs w:val="24"/>
        </w:rPr>
        <w:t xml:space="preserve">Relatable Comparison Vocabulary</w:t>
      </w:r>
    </w:p>
    <w:p>
      <w:pPr>
        <w:spacing w:after="120" w:before="0"/>
      </w:pPr>
      <w:r>
        <w:t xml:space="preserve">Auto-drafter starter list — invent freely in this register:</w:t>
      </w:r>
    </w:p>
    <w:p>
      <w:pPr>
        <w:pStyle w:val="ListParagraph"/>
        <w:numPr>
          <w:ilvl w:val="0"/>
          <w:numId w:val="2"/>
        </w:numPr>
        <w:spacing w:after="80"/>
      </w:pPr>
      <w:r>
        <w:t xml:space="preserve">Food units: 11kg of mangoes, 200 vada pavs, 40 plates of pani puri, a year of Sunday biryanis</w:t>
      </w:r>
    </w:p>
    <w:p>
      <w:pPr>
        <w:pStyle w:val="ListParagraph"/>
        <w:numPr>
          <w:ilvl w:val="0"/>
          <w:numId w:val="2"/>
        </w:numPr>
        <w:spacing w:after="80"/>
      </w:pPr>
      <w:r>
        <w:t xml:space="preserve">Subscription units: 4 months of Spotify Premium, a year of Netflix, two months of Prime</w:t>
      </w:r>
    </w:p>
    <w:p>
      <w:pPr>
        <w:pStyle w:val="ListParagraph"/>
        <w:numPr>
          <w:ilvl w:val="0"/>
          <w:numId w:val="2"/>
        </w:numPr>
        <w:spacing w:after="80"/>
      </w:pPr>
      <w:r>
        <w:t xml:space="preserve">Travel units: a Bandra-to-Andheri Uber twice a week for a month, a return ticket to Goa, a Mumbai-Delhi flight in monsoon pricing</w:t>
      </w:r>
    </w:p>
    <w:p>
      <w:pPr>
        <w:pStyle w:val="ListParagraph"/>
        <w:numPr>
          <w:ilvl w:val="0"/>
          <w:numId w:val="2"/>
        </w:numPr>
        <w:spacing w:after="80"/>
      </w:pPr>
      <w:r>
        <w:t xml:space="preserve">Cultural units: a decent wedding gift, a child’s birthday party budget, a fancy dinner for two without dessert</w:t>
      </w:r>
    </w:p>
    <w:p>
      <w:pPr>
        <w:pStyle w:val="ListParagraph"/>
        <w:numPr>
          <w:ilvl w:val="0"/>
          <w:numId w:val="2"/>
        </w:numPr>
        <w:spacing w:after="80"/>
      </w:pPr>
      <w:r>
        <w:t xml:space="preserve">Tech units: an entry-level OnePlus, a midrange iPhone case (the good ones)</w:t>
      </w:r>
    </w:p>
    <w:p>
      <w:pPr>
        <w:pStyle w:val="ListParagraph"/>
        <w:numPr>
          <w:ilvl w:val="0"/>
          <w:numId w:val="2"/>
        </w:numPr>
        <w:spacing w:after="80"/>
      </w:pPr>
      <w:r>
        <w:t xml:space="preserve">Bill units: your monthly grocery bill, two months of electricity in summer, a quarter’s worth of EMIs on something you didn’t need</w:t>
      </w:r>
    </w:p>
    <w:p>
      <w:pPr>
        <w:spacing w:after="120" w:before="0"/>
      </w:pPr>
      <w:r>
        <w:rPr>
          <w:b/>
          <w:bCs/>
        </w:rPr>
        <w:t xml:space="preserve">Rule:</w:t>
      </w:r>
    </w:p>
    <w:p>
      <w:pPr>
        <w:spacing w:after="120" w:before="0"/>
      </w:pPr>
      <w:r>
        <w:t xml:space="preserve">The comparison must be Indian-specific. Don’t say “a Starbucks coffee” — say “a chai-and-vada-pav lunch for a week.” Don’t say “a tank of gas” — say “a Mumbai monthly fuel budget at current petrol prices.”</w:t>
      </w:r>
    </w:p>
    <w:p>
      <w:pPr>
        <w:pStyle w:val="Heading3"/>
        <w:spacing w:after="120" w:before="200"/>
      </w:pPr>
      <w:r>
        <w:rPr>
          <w:b/>
          <w:bCs/>
          <w:sz w:val="24"/>
          <w:szCs w:val="24"/>
        </w:rPr>
        <w:t xml:space="preserve">Worked Example</w:t>
      </w:r>
    </w:p>
    <w:p>
      <w:pPr>
        <w:spacing w:after="160" w:before="80"/>
        <w:ind w:left="720"/>
      </w:pPr>
      <w:r>
        <w:rPr>
          <w:i/>
          <w:iCs/>
        </w:rPr>
        <w:t xml:space="preserve">“₹2,999 in India. Available at Toycra with coupon code ABHINAV12 for 12% off. A big Bricks of India thumbs up — this isn’t just a Speed Champions set, it’s the first time LEGO has printed Ferrari logos directly on the rims. That’s roughly the price of three biryanis at a half-decent place, except those biryanis don’t appreciate in value or sit on your shelf for the next decade.”</w:t>
      </w:r>
    </w:p>
    <w:p>
      <w:pPr>
        <w:pStyle w:val="Heading1"/>
        <w:pageBreakBefore/>
        <w:spacing w:after="200" w:before="360"/>
      </w:pPr>
      <w:r>
        <w:rPr>
          <w:b/>
          <w:bCs/>
          <w:sz w:val="36"/>
          <w:szCs w:val="36"/>
        </w:rPr>
        <w:t xml:space="preserve">PAGE 13: THE VERDICT SYSTEM</w:t>
      </w:r>
    </w:p>
    <w:p>
      <w:pPr>
        <w:pStyle w:val="Heading3"/>
        <w:spacing w:after="120" w:before="200"/>
      </w:pPr>
      <w:r>
        <w:rPr>
          <w:b/>
          <w:bCs/>
          <w:sz w:val="24"/>
          <w:szCs w:val="24"/>
        </w:rPr>
        <w:t xml:space="preserve">The Four Structured Verdicts</w:t>
      </w:r>
    </w:p>
    <w:p>
      <w:pPr>
        <w:spacing w:after="120" w:before="0"/>
      </w:pPr>
      <w:r>
        <w:t xml:space="preserve">Every review must end with exactly one structured verdict, rendered as a tag/callout/badge. Auto-drafter outputs the verdict tag separately from prose so the audit cron can check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Verdict</w:t>
            </w:r>
          </w:p>
        </w:tc>
        <w:tc>
          <w:tcPr>
            <w:tcW w:type="dxa" w:w="28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When to use</w:t>
            </w:r>
          </w:p>
        </w:tc>
        <w:tc>
          <w:tcPr>
            <w:tcW w:type="dxa" w:w="476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Natural-language amplifications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BUY</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Set is worth full price right now</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“big Bricks of India thumbs up”, “absolutely worth it”, “your wallet won’t recover but it’ll forgive you”</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WAIT FOR SALE</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Good set, overpriced at MSRP</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“save your money for the sale”, “wait for the 50% benchmark”, “patience is a strategy”</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IMPORT ONLY</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Worth owning but not officially in India</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“BrickLink it if you must”, “the import duty hurts but the set is worth it”</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SKIP</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Not worth the cost or shelf space</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“save your money”, “this one’s a hard pass”, “your wallet wins this round”</w:t>
            </w:r>
          </w:p>
        </w:tc>
      </w:tr>
    </w:tbl>
    <w:p>
      <w:pPr>
        <w:spacing w:after="120"/>
      </w:pPr>
      <w:r>
        <w:t xml:space="preserve"> </w:t>
      </w:r>
    </w:p>
    <w:p>
      <w:pPr>
        <w:spacing w:after="120" w:before="0"/>
      </w:pPr>
      <w:r>
        <w:rPr>
          <w:b/>
          <w:bCs/>
        </w:rPr>
        <w:t xml:space="preserve">Rule:</w:t>
      </w:r>
    </w:p>
    <w:p>
      <w:pPr>
        <w:spacing w:after="120" w:before="0"/>
      </w:pPr>
      <w:r>
        <w:t xml:space="preserve">No hedging. No “maybe buy if you like X.” Pick one verdict. Commit. The whole point of BOI is opinionated guidance.</w:t>
      </w:r>
    </w:p>
    <w:p>
      <w:pPr>
        <w:pStyle w:val="Heading3"/>
        <w:spacing w:after="120" w:before="200"/>
      </w:pPr>
      <w:r>
        <w:rPr>
          <w:b/>
          <w:bCs/>
          <w:sz w:val="24"/>
          <w:szCs w:val="24"/>
        </w:rPr>
        <w:t xml:space="preserve">The Verdict Output Format</w:t>
      </w:r>
    </w:p>
    <w:p>
      <w:pPr>
        <w:spacing w:after="120" w:before="0"/>
      </w:pPr>
      <w:r>
        <w:t xml:space="preserve">Auto-drafter produces:</w:t>
      </w:r>
    </w:p>
    <w:p>
      <w:pPr>
        <w:spacing w:after="160" w:before="80"/>
        <w:ind w:left="720"/>
      </w:pPr>
      <w:r>
        <w:rPr>
          <w:i/>
          <w:iCs/>
        </w:rPr>
        <w:t xml:space="preserve">VERDICT: WAIT FOR SALE</w:t>
      </w:r>
    </w:p>
    <w:p>
      <w:pPr>
        <w:spacing w:after="160" w:before="80"/>
        <w:ind w:left="720"/>
      </w:pPr>
      <w:r>
        <w:rPr>
          <w:i/>
          <w:iCs/>
        </w:rPr>
        <w:t xml:space="preserve">Verdict prose: “Save your money for the next Flipkart sale — at MRP this is overpriced for what you’re getting. At 40% off, it becomes a no-brainer.”</w:t>
      </w:r>
    </w:p>
    <w:p>
      <w:pPr>
        <w:spacing w:after="120" w:before="0"/>
      </w:pPr>
      <w:r>
        <w:t xml:space="preserve">The prose appears in the article. The structured tag becomes metadata for filtering, sorting, and audit checks.</w:t>
      </w:r>
    </w:p>
    <w:p>
      <w:pPr>
        <w:pStyle w:val="Heading3"/>
        <w:spacing w:after="120" w:before="200"/>
      </w:pPr>
      <w:r>
        <w:rPr>
          <w:b/>
          <w:bCs/>
          <w:sz w:val="24"/>
          <w:szCs w:val="24"/>
        </w:rPr>
        <w:t xml:space="preserve">Banned in Verdicts</w:t>
      </w:r>
    </w:p>
    <w:p>
      <w:pPr>
        <w:pStyle w:val="ListParagraph"/>
        <w:numPr>
          <w:ilvl w:val="0"/>
          <w:numId w:val="2"/>
        </w:numPr>
        <w:spacing w:after="80"/>
      </w:pPr>
      <w:r>
        <w:t xml:space="preserve">“It depends” / “If you like X then…” — pick a side</w:t>
      </w:r>
    </w:p>
    <w:p>
      <w:pPr>
        <w:pStyle w:val="ListParagraph"/>
        <w:numPr>
          <w:ilvl w:val="0"/>
          <w:numId w:val="2"/>
        </w:numPr>
        <w:spacing w:after="80"/>
      </w:pPr>
      <w:r>
        <w:t xml:space="preserve">“Not for everyone” — pick a side</w:t>
      </w:r>
    </w:p>
    <w:p>
      <w:pPr>
        <w:pStyle w:val="ListParagraph"/>
        <w:numPr>
          <w:ilvl w:val="0"/>
          <w:numId w:val="2"/>
        </w:numPr>
        <w:spacing w:after="80"/>
      </w:pPr>
      <w:r>
        <w:t xml:space="preserve">“Could go either way” — pick a side</w:t>
      </w:r>
    </w:p>
    <w:p>
      <w:pPr>
        <w:pStyle w:val="ListParagraph"/>
        <w:numPr>
          <w:ilvl w:val="0"/>
          <w:numId w:val="2"/>
        </w:numPr>
        <w:spacing w:after="80"/>
      </w:pPr>
      <w:r>
        <w:t xml:space="preserve">“Solid set” / “decent set” — too neutral, no opinion</w:t>
      </w:r>
    </w:p>
    <w:p>
      <w:pPr>
        <w:pStyle w:val="ListParagraph"/>
        <w:numPr>
          <w:ilvl w:val="0"/>
          <w:numId w:val="2"/>
        </w:numPr>
        <w:spacing w:after="80"/>
      </w:pPr>
      <w:r>
        <w:t xml:space="preserve">“Recommended” / “Not recommended” — too corporate</w:t>
      </w:r>
    </w:p>
    <w:p>
      <w:pPr>
        <w:pStyle w:val="ListParagraph"/>
        <w:numPr>
          <w:ilvl w:val="0"/>
          <w:numId w:val="2"/>
        </w:numPr>
        <w:spacing w:after="80"/>
      </w:pPr>
      <w:r>
        <w:t xml:space="preserve">Star ratings, scores out of 10, percentages — the four verdicts replace these</w:t>
      </w:r>
    </w:p>
    <w:p>
      <w:pPr>
        <w:pStyle w:val="Heading1"/>
        <w:pageBreakBefore/>
        <w:spacing w:after="200" w:before="360"/>
      </w:pPr>
      <w:r>
        <w:rPr>
          <w:b/>
          <w:bCs/>
          <w:sz w:val="36"/>
          <w:szCs w:val="36"/>
        </w:rPr>
        <w:t xml:space="preserve">PAGE 14: LENGTH AND FORMAT SPEC</w:t>
      </w:r>
    </w:p>
    <w:p>
      <w:pPr>
        <w:pStyle w:val="Heading3"/>
        <w:spacing w:after="120" w:before="200"/>
      </w:pPr>
      <w:r>
        <w:rPr>
          <w:b/>
          <w:bCs/>
          <w:sz w:val="24"/>
          <w:szCs w:val="24"/>
        </w:rPr>
        <w:t xml:space="preserve">The Five Content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c>
          <w:tcPr>
            <w:tcW w:type="dxa" w:w="20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Type</w:t>
            </w:r>
          </w:p>
        </w:tc>
        <w:tc>
          <w:tcPr>
            <w:tcW w:type="dxa" w:w="16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Target words</w:t>
            </w:r>
          </w:p>
        </w:tc>
        <w:tc>
          <w:tcPr>
            <w:tcW w:type="dxa" w:w="12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Hard cap</w:t>
            </w:r>
          </w:p>
        </w:tc>
        <w:tc>
          <w:tcPr>
            <w:tcW w:type="dxa" w:w="456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When to use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News</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350 ± 100</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600</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Set announcements, retirement news, industry events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Review (standard)</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600 ± 200</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1,000</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Sets &lt;500 pieces — Speed Champions, polybags, smaller Technic</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Review (flagship)</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1,200 ± 300</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1,800</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Sets ≥500 pieces — UCS, Icons, Modulars, large Technic</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Opinion</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500 ± 200</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900</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Strategy pieces, industry takes, BOI philosophy</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Weekly digest</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400 ± 100</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600</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Round-up of the week’s news + recommendations</w:t>
            </w:r>
          </w:p>
        </w:tc>
      </w:tr>
    </w:tbl>
    <w:p>
      <w:pPr>
        <w:spacing w:after="120"/>
      </w:pPr>
      <w:r>
        <w:t xml:space="preserve"> </w:t>
      </w:r>
    </w:p>
    <w:p>
      <w:pPr>
        <w:pStyle w:val="Heading3"/>
        <w:spacing w:after="120" w:before="200"/>
      </w:pPr>
      <w:r>
        <w:rPr>
          <w:b/>
          <w:bCs/>
          <w:sz w:val="24"/>
          <w:szCs w:val="24"/>
        </w:rPr>
        <w:t xml:space="preserve">Tier-Selection Logic for Reviews</w:t>
      </w:r>
    </w:p>
    <w:p>
      <w:pPr>
        <w:spacing w:after="120" w:before="0"/>
      </w:pPr>
      <w:r>
        <w:t xml:space="preserve">The auto-drafter picks tier based on piece count from sets table:</w:t>
      </w:r>
    </w:p>
    <w:p>
      <w:pPr>
        <w:pStyle w:val="ListParagraph"/>
        <w:numPr>
          <w:ilvl w:val="0"/>
          <w:numId w:val="2"/>
        </w:numPr>
        <w:spacing w:after="80"/>
      </w:pPr>
      <w:r>
        <w:t xml:space="preserve">&lt;500 pieces → standard tier</w:t>
      </w:r>
    </w:p>
    <w:p>
      <w:pPr>
        <w:pStyle w:val="ListParagraph"/>
        <w:numPr>
          <w:ilvl w:val="0"/>
          <w:numId w:val="2"/>
        </w:numPr>
        <w:spacing w:after="80"/>
      </w:pPr>
      <w:r>
        <w:t xml:space="preserve">≥500 pieces → flagship tier</w:t>
      </w:r>
    </w:p>
    <w:p>
      <w:pPr>
        <w:spacing w:after="120" w:before="0"/>
      </w:pPr>
      <w:r>
        <w:t xml:space="preserve">Override: any set the editor flags as flagship_review=true regardless of piece count.</w:t>
      </w:r>
    </w:p>
    <w:p>
      <w:pPr>
        <w:pStyle w:val="Heading3"/>
        <w:spacing w:after="120" w:before="200"/>
      </w:pPr>
      <w:r>
        <w:rPr>
          <w:b/>
          <w:bCs/>
          <w:sz w:val="24"/>
          <w:szCs w:val="24"/>
        </w:rPr>
        <w:t xml:space="preserve">Title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Format</w:t>
            </w:r>
          </w:p>
        </w:tc>
        <w:tc>
          <w:tcPr>
            <w:tcW w:type="dxa" w:w="696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Title pattern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News (announcement)</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LEGO [Theme] [Set Name] (#XXXXX) Lands in India [in Month]</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News (retirement)</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[Set Name] (#XXXXX) Retiring — Last Chance in India</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News (industry)</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[Headline statement] — What It Means for Indian LEGO Fans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Review (any tier)</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Worth ₹X,XXX in India? LEGO [Set Name] (#XXXXX) Review</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Opinion</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[Statement that sounds like a hot take]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Digest</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BOI Weekly Brief — [Week ending date]</w:t>
            </w:r>
          </w:p>
        </w:tc>
      </w:tr>
    </w:tbl>
    <w:p>
      <w:pPr>
        <w:spacing w:after="120"/>
      </w:pPr>
      <w:r>
        <w:t xml:space="preserve"> </w:t>
      </w:r>
    </w:p>
    <w:p>
      <w:pPr>
        <w:spacing w:after="120" w:before="0"/>
      </w:pPr>
      <w:r>
        <w:rPr>
          <w:b/>
          <w:bCs/>
        </w:rPr>
        <w:t xml:space="preserve">Rule:</w:t>
      </w:r>
    </w:p>
    <w:p>
      <w:pPr>
        <w:spacing w:after="120" w:before="0"/>
      </w:pPr>
      <w:r>
        <w:t xml:space="preserve">Reviews always include INR price in the title. News always include set number. Opinion titles must sound like an argument, not a description.</w:t>
      </w:r>
    </w:p>
    <w:p>
      <w:pPr>
        <w:pStyle w:val="Heading1"/>
        <w:pageBreakBefore/>
        <w:spacing w:after="200" w:before="360"/>
      </w:pPr>
      <w:r>
        <w:rPr>
          <w:b/>
          <w:bCs/>
          <w:sz w:val="36"/>
          <w:szCs w:val="36"/>
        </w:rPr>
        <w:t xml:space="preserve">PAGE 15: STRUCTURAL SLOTS</w:t>
      </w:r>
    </w:p>
    <w:p>
      <w:pPr>
        <w:spacing w:after="120" w:before="0"/>
      </w:pPr>
      <w:r>
        <w:t xml:space="preserve">Every BOI piece contains structural slots in a fixed order. The auto-drafter assembles in this order; deviations need editor override.</w:t>
      </w:r>
    </w:p>
    <w:p>
      <w:pPr>
        <w:pStyle w:val="Heading3"/>
        <w:spacing w:after="120" w:before="200"/>
      </w:pPr>
      <w:r>
        <w:rPr>
          <w:b/>
          <w:bCs/>
          <w:sz w:val="24"/>
          <w:szCs w:val="24"/>
        </w:rPr>
        <w:t xml:space="preserve">The BOI Standard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5160"/>
      </w:tblGrid>
      <w:tr>
        <w:tc>
          <w:tcPr>
            <w:tcW w:type="dxa" w:w="6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w:t>
            </w:r>
          </w:p>
        </w:tc>
        <w:tc>
          <w:tcPr>
            <w:tcW w:type="dxa" w:w="22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Slot</w:t>
            </w:r>
          </w:p>
        </w:tc>
        <w:tc>
          <w:tcPr>
            <w:tcW w:type="dxa" w:w="1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Length</w:t>
            </w:r>
          </w:p>
        </w:tc>
        <w:tc>
          <w:tcPr>
            <w:tcW w:type="dxa" w:w="516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Notes</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HOOK</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1–3 lines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Indian opener (chai/traffic/EMIs/Bollywood/cricket/wallet); pivot to LEGO in two sentences; end with “So what am I talking about? Well there’s only one way to find out — let’s gooooooo!”</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2</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INTRO BLOCK</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1 paragraph</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“Hello Brickfans, I’m Abhinav and I once again warmly welcome you all to Bricks of India.” Optional channel descriptor. Subscribe PSA (Page 16).</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3</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CONTEXT</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1–2 paragraphs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Set number, year, piece count, theme, RRP in USD. Why this set matters now.</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4</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MAIN</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Variable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Build/News/Opinion content. Wallet woven through. Indian comparisons throughout. Build → escalate → collapse rhythm.</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5</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INDIA PARAGRAPH</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1 para</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Mandatory — see Page 12.</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6</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VERDICT</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1 para</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Mandatory — see Page 13. Structured tag + prose.</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7</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CTA</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1 paragraph</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Subscribe / follow / Instagram. ONE specific comment prompt (never generic).</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8</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SIGN-OFF</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1 line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“And on that bombshell, it’s time to say goodbye. I’ll see you on the next one. Bubyee.”</w:t>
            </w:r>
          </w:p>
        </w:tc>
      </w:tr>
    </w:tbl>
    <w:p>
      <w:pPr>
        <w:spacing w:after="120"/>
      </w:pPr>
      <w:r>
        <w:t xml:space="preserve"> </w:t>
      </w:r>
    </w:p>
    <w:p>
      <w:pPr>
        <w:pStyle w:val="Heading3"/>
        <w:spacing w:after="120" w:before="200"/>
      </w:pPr>
      <w:r>
        <w:rPr>
          <w:b/>
          <w:bCs/>
          <w:sz w:val="24"/>
          <w:szCs w:val="24"/>
        </w:rPr>
        <w:t xml:space="preserve">When to Skip Slots</w:t>
      </w:r>
    </w:p>
    <w:p>
      <w:pPr>
        <w:pStyle w:val="ListParagraph"/>
        <w:numPr>
          <w:ilvl w:val="0"/>
          <w:numId w:val="2"/>
        </w:numPr>
        <w:spacing w:after="80"/>
      </w:pPr>
      <w:r>
        <w:t xml:space="preserve">News pieces may skip slot 3 if context is obvious from the headline</w:t>
      </w:r>
    </w:p>
    <w:p>
      <w:pPr>
        <w:pStyle w:val="ListParagraph"/>
        <w:numPr>
          <w:ilvl w:val="0"/>
          <w:numId w:val="2"/>
        </w:numPr>
        <w:spacing w:after="80"/>
      </w:pPr>
      <w:r>
        <w:t xml:space="preserve">Opinion pieces may skip slot 5 if no specific set is the subject</w:t>
      </w:r>
    </w:p>
    <w:p>
      <w:pPr>
        <w:pStyle w:val="ListParagraph"/>
        <w:numPr>
          <w:ilvl w:val="0"/>
          <w:numId w:val="2"/>
        </w:numPr>
        <w:spacing w:after="80"/>
      </w:pPr>
      <w:r>
        <w:t xml:space="preserve">Digests skip slots 5 and 6 — they’re aggregators, not reviews</w:t>
      </w:r>
    </w:p>
    <w:p>
      <w:pPr>
        <w:pStyle w:val="ListParagraph"/>
        <w:numPr>
          <w:ilvl w:val="0"/>
          <w:numId w:val="2"/>
        </w:numPr>
        <w:spacing w:after="80"/>
      </w:pPr>
      <w:r>
        <w:t xml:space="preserve">Hook (slot 1) is never skipped. Sign-off (slot 8) is never skipped.</w:t>
      </w:r>
    </w:p>
    <w:p>
      <w:pPr>
        <w:pStyle w:val="Heading3"/>
        <w:spacing w:after="120" w:before="200"/>
      </w:pPr>
      <w:r>
        <w:rPr>
          <w:b/>
          <w:bCs/>
          <w:sz w:val="24"/>
          <w:szCs w:val="24"/>
        </w:rPr>
        <w:t xml:space="preserve">Comment Prompts</w:t>
      </w:r>
    </w:p>
    <w:p>
      <w:pPr>
        <w:spacing w:after="120" w:before="0"/>
      </w:pPr>
      <w:r>
        <w:t xml:space="preserve">The CTA must end with ONE specific question. Banned: “What do you think?” / “Let me know in the comments.” Required: a forced-choice or specific-experience question.</w:t>
      </w:r>
    </w:p>
    <w:p>
      <w:pPr>
        <w:spacing w:after="120" w:before="0"/>
      </w:pPr>
      <w:r>
        <w:t xml:space="preserve">Approved patterns:</w:t>
      </w:r>
    </w:p>
    <w:p>
      <w:pPr>
        <w:pStyle w:val="ListParagraph"/>
        <w:numPr>
          <w:ilvl w:val="0"/>
          <w:numId w:val="2"/>
        </w:numPr>
        <w:spacing w:after="80"/>
      </w:pPr>
      <w:r>
        <w:t xml:space="preserve">“Would you buy this one or not?”</w:t>
      </w:r>
    </w:p>
    <w:p>
      <w:pPr>
        <w:pStyle w:val="ListParagraph"/>
        <w:numPr>
          <w:ilvl w:val="0"/>
          <w:numId w:val="2"/>
        </w:numPr>
        <w:spacing w:after="80"/>
      </w:pPr>
      <w:r>
        <w:t xml:space="preserve">“Which one takes the checkered flag for you — [A] or [B]?”</w:t>
      </w:r>
    </w:p>
    <w:p>
      <w:pPr>
        <w:pStyle w:val="ListParagraph"/>
        <w:numPr>
          <w:ilvl w:val="0"/>
          <w:numId w:val="2"/>
        </w:numPr>
        <w:spacing w:after="80"/>
      </w:pPr>
      <w:r>
        <w:t xml:space="preserve">“Which set’s retirement is causing YOU anxiety?”</w:t>
      </w:r>
    </w:p>
    <w:p>
      <w:pPr>
        <w:pStyle w:val="ListParagraph"/>
        <w:numPr>
          <w:ilvl w:val="0"/>
          <w:numId w:val="2"/>
        </w:numPr>
        <w:spacing w:after="80"/>
      </w:pPr>
      <w:r>
        <w:t xml:space="preserve">“Which was the very first Technic set you built?”</w:t>
      </w:r>
    </w:p>
    <w:p>
      <w:pPr>
        <w:pStyle w:val="ListParagraph"/>
        <w:numPr>
          <w:ilvl w:val="0"/>
          <w:numId w:val="2"/>
        </w:numPr>
        <w:spacing w:after="80"/>
      </w:pPr>
      <w:r>
        <w:t xml:space="preserve">“What did you buy during the sale — and did you stick to your benchmark?”</w:t>
      </w:r>
    </w:p>
    <w:p>
      <w:pPr>
        <w:pStyle w:val="Heading1"/>
        <w:pageBreakBefore/>
        <w:spacing w:after="200" w:before="360"/>
      </w:pPr>
      <w:r>
        <w:rPr>
          <w:b/>
          <w:bCs/>
          <w:sz w:val="36"/>
          <w:szCs w:val="36"/>
        </w:rPr>
        <w:t xml:space="preserve">PAGE 16: THE SUBSCRIBE PSA</w:t>
      </w:r>
    </w:p>
    <w:p>
      <w:pPr>
        <w:spacing w:after="120" w:before="0"/>
      </w:pPr>
      <w:r>
        <w:t xml:space="preserve">The PSA is a recurring structural bit, not an afterthought. It appears in 8 of 16 scripts and follows a consistent comedy pattern.</w:t>
      </w:r>
    </w:p>
    <w:p>
      <w:pPr>
        <w:pStyle w:val="Heading3"/>
        <w:spacing w:after="120" w:before="200"/>
      </w:pPr>
      <w:r>
        <w:rPr>
          <w:b/>
          <w:bCs/>
          <w:sz w:val="24"/>
          <w:szCs w:val="24"/>
        </w:rPr>
        <w:t xml:space="preserve">The Locked PSA Pattern</w:t>
      </w:r>
    </w:p>
    <w:p>
      <w:pPr>
        <w:spacing w:after="120" w:before="0"/>
      </w:pPr>
      <w:r>
        <w:rPr>
          <w:b/>
          <w:bCs/>
        </w:rPr>
        <w:t xml:space="preserve">Variant A — the percentage call-out:</w:t>
      </w:r>
    </w:p>
    <w:p>
      <w:pPr>
        <w:spacing w:after="160" w:before="80"/>
        <w:ind w:left="720"/>
      </w:pPr>
      <w:r>
        <w:rPr>
          <w:i/>
          <w:iCs/>
        </w:rPr>
        <w:t xml:space="preserve">“Before we proceed, a small but very important public service announcement. Nearly 50% of you watching this video are not subscribed. Which means you enjoy the content… so please do subscribe. It’s free. Unlike LEGO.”</w:t>
      </w:r>
    </w:p>
    <w:p>
      <w:pPr>
        <w:spacing w:after="120" w:before="0"/>
      </w:pPr>
      <w:r>
        <w:rPr>
          <w:b/>
          <w:bCs/>
        </w:rPr>
        <w:t xml:space="preserve">Variant B — the commitment joke:</w:t>
      </w:r>
    </w:p>
    <w:p>
      <w:pPr>
        <w:spacing w:after="160" w:before="80"/>
        <w:ind w:left="720"/>
      </w:pPr>
      <w:r>
        <w:rPr>
          <w:i/>
          <w:iCs/>
        </w:rPr>
        <w:t xml:space="preserve">“Before we proceed, a small public service announcement. Nearly 50% of you watching are not subscribed. Which means you enjoy the content… but don’t want commitment. I respect that. But still — please subscribe. It’s cheaper than LEGO.”</w:t>
      </w:r>
    </w:p>
    <w:p>
      <w:pPr>
        <w:spacing w:after="120" w:before="0"/>
      </w:pPr>
      <w:r>
        <w:rPr>
          <w:b/>
          <w:bCs/>
        </w:rPr>
        <w:t xml:space="preserve">Rule:</w:t>
      </w:r>
    </w:p>
    <w:p>
      <w:pPr>
        <w:spacing w:after="120" w:before="0"/>
      </w:pPr>
      <w:r>
        <w:t xml:space="preserve">Use the PSA in long-form pieces (Reviews flagship tier, Opinion, Digest). Skip in News and standard Reviews — they’re too short for the bit to land.</w:t>
      </w:r>
    </w:p>
    <w:p>
      <w:pPr>
        <w:pStyle w:val="Heading3"/>
        <w:spacing w:after="120" w:before="200"/>
      </w:pPr>
      <w:r>
        <w:rPr>
          <w:b/>
          <w:bCs/>
          <w:sz w:val="24"/>
          <w:szCs w:val="24"/>
        </w:rPr>
        <w:t xml:space="preserve">Channel Descriptors</w:t>
      </w:r>
    </w:p>
    <w:p>
      <w:pPr>
        <w:spacing w:after="120" w:before="0"/>
      </w:pPr>
      <w:r>
        <w:t xml:space="preserve">The “the only channel where…” descriptor varies by piece. Approved variants from scripts:</w:t>
      </w:r>
    </w:p>
    <w:p>
      <w:pPr>
        <w:pStyle w:val="ListParagraph"/>
        <w:numPr>
          <w:ilvl w:val="0"/>
          <w:numId w:val="2"/>
        </w:numPr>
        <w:spacing w:after="80"/>
      </w:pPr>
      <w:r>
        <w:t xml:space="preserve">“the only channel where LEGO arrives slower than Indian Railways… but still costs like business class”</w:t>
      </w:r>
    </w:p>
    <w:p>
      <w:pPr>
        <w:pStyle w:val="ListParagraph"/>
        <w:numPr>
          <w:ilvl w:val="0"/>
          <w:numId w:val="2"/>
        </w:numPr>
        <w:spacing w:after="80"/>
      </w:pPr>
      <w:r>
        <w:t xml:space="preserve">“the only channel where LEGO meets jugaad, and every brick is budget-approved”</w:t>
      </w:r>
    </w:p>
    <w:p>
      <w:pPr>
        <w:pStyle w:val="ListParagraph"/>
        <w:numPr>
          <w:ilvl w:val="0"/>
          <w:numId w:val="2"/>
        </w:numPr>
        <w:spacing w:after="80"/>
      </w:pPr>
      <w:r>
        <w:t xml:space="preserve">“the channel where we build LEGO, overthink LEGO, and enjoy LEGO like it’s our birthright”</w:t>
      </w:r>
    </w:p>
    <w:p>
      <w:pPr>
        <w:pStyle w:val="ListParagraph"/>
        <w:numPr>
          <w:ilvl w:val="0"/>
          <w:numId w:val="2"/>
        </w:numPr>
        <w:spacing w:after="80"/>
      </w:pPr>
      <w:r>
        <w:t xml:space="preserve">“the channel where we build LEGO, overthink LEGO, and occasionally judge LEGO like it owes us money”</w:t>
      </w:r>
    </w:p>
    <w:p>
      <w:pPr>
        <w:pStyle w:val="ListParagraph"/>
        <w:numPr>
          <w:ilvl w:val="0"/>
          <w:numId w:val="2"/>
        </w:numPr>
        <w:spacing w:after="80"/>
      </w:pPr>
      <w:r>
        <w:t xml:space="preserve">“where adult money meets childhood happiness”</w:t>
      </w:r>
    </w:p>
    <w:p>
      <w:pPr>
        <w:pStyle w:val="ListParagraph"/>
        <w:numPr>
          <w:ilvl w:val="0"/>
          <w:numId w:val="2"/>
        </w:numPr>
        <w:spacing w:after="80"/>
      </w:pPr>
      <w:r>
        <w:t xml:space="preserve">“the only channel where grown adults can openly justify spending thousands on colourful plastic bricks — and nobody bats an eye”</w:t>
      </w:r>
    </w:p>
    <w:p>
      <w:pPr>
        <w:spacing w:after="120" w:before="0"/>
      </w:pPr>
      <w:r>
        <w:rPr>
          <w:b/>
          <w:bCs/>
        </w:rPr>
        <w:t xml:space="preserve">Rule:</w:t>
      </w:r>
    </w:p>
    <w:p>
      <w:pPr>
        <w:spacing w:after="120" w:before="0"/>
      </w:pPr>
      <w:r>
        <w:t xml:space="preserve">Every piece uses one of these or invents a new one in the same register. The descriptor is the BOI signature in the intro.</w:t>
      </w:r>
    </w:p>
    <w:p>
      <w:pPr>
        <w:pStyle w:val="Heading1"/>
        <w:pageBreakBefore/>
        <w:spacing w:after="200" w:before="360"/>
      </w:pPr>
      <w:r>
        <w:rPr>
          <w:b/>
          <w:bCs/>
          <w:sz w:val="36"/>
          <w:szCs w:val="36"/>
        </w:rPr>
        <w:t xml:space="preserve">PAGE 17: BANNED CONSTRUCTIONS AND ANTI-PATTERNS</w:t>
      </w:r>
    </w:p>
    <w:p>
      <w:pPr>
        <w:spacing w:after="120" w:before="0"/>
      </w:pPr>
      <w:r>
        <w:t xml:space="preserve">What the auto-drafter must NEVER produce. These break voice or break trust.</w:t>
      </w:r>
    </w:p>
    <w:p>
      <w:pPr>
        <w:pStyle w:val="Heading3"/>
        <w:spacing w:after="120" w:before="200"/>
      </w:pPr>
      <w:r>
        <w:rPr>
          <w:b/>
          <w:bCs/>
          <w:sz w:val="24"/>
          <w:szCs w:val="24"/>
        </w:rPr>
        <w:t xml:space="preserve">Banned Openers</w:t>
      </w:r>
    </w:p>
    <w:p>
      <w:pPr>
        <w:pStyle w:val="ListParagraph"/>
        <w:numPr>
          <w:ilvl w:val="0"/>
          <w:numId w:val="2"/>
        </w:numPr>
        <w:spacing w:after="80"/>
      </w:pPr>
      <w:r>
        <w:t xml:space="preserve">“LEGO has announced…” — corporate PR voice</w:t>
      </w:r>
    </w:p>
    <w:p>
      <w:pPr>
        <w:pStyle w:val="ListParagraph"/>
        <w:numPr>
          <w:ilvl w:val="0"/>
          <w:numId w:val="2"/>
        </w:numPr>
        <w:spacing w:after="80"/>
      </w:pPr>
      <w:r>
        <w:t xml:space="preserve">“In a surprise move, LEGO…” — every move is a surprise to nobody</w:t>
      </w:r>
    </w:p>
    <w:p>
      <w:pPr>
        <w:pStyle w:val="ListParagraph"/>
        <w:numPr>
          <w:ilvl w:val="0"/>
          <w:numId w:val="2"/>
        </w:numPr>
        <w:spacing w:after="80"/>
      </w:pPr>
      <w:r>
        <w:t xml:space="preserve">“[Set name] is a [theme] set with X pieces released in Y” — Wikipedia voice</w:t>
      </w:r>
    </w:p>
    <w:p>
      <w:pPr>
        <w:pStyle w:val="ListParagraph"/>
        <w:numPr>
          <w:ilvl w:val="0"/>
          <w:numId w:val="2"/>
        </w:numPr>
        <w:spacing w:after="80"/>
      </w:pPr>
      <w:r>
        <w:t xml:space="preserve">“Have you ever wondered…” — talk-show host voice</w:t>
      </w:r>
    </w:p>
    <w:p>
      <w:pPr>
        <w:pStyle w:val="ListParagraph"/>
        <w:numPr>
          <w:ilvl w:val="0"/>
          <w:numId w:val="2"/>
        </w:numPr>
        <w:spacing w:after="80"/>
      </w:pPr>
      <w:r>
        <w:t xml:space="preserve">“Today we’re looking at…” — too flat, no hook</w:t>
      </w:r>
    </w:p>
    <w:p>
      <w:pPr>
        <w:pStyle w:val="Heading3"/>
        <w:spacing w:after="120" w:before="200"/>
      </w:pPr>
      <w:r>
        <w:rPr>
          <w:b/>
          <w:bCs/>
          <w:sz w:val="24"/>
          <w:szCs w:val="24"/>
        </w:rPr>
        <w:t xml:space="preserve">Banned Phrasings (PR-speak)</w:t>
      </w:r>
    </w:p>
    <w:p>
      <w:pPr>
        <w:pStyle w:val="ListParagraph"/>
        <w:numPr>
          <w:ilvl w:val="0"/>
          <w:numId w:val="2"/>
        </w:numPr>
        <w:spacing w:after="80"/>
      </w:pPr>
      <w:r>
        <w:t xml:space="preserve">“Stunning” / “breathtaking” / “must-have” — empty marketing words</w:t>
      </w:r>
    </w:p>
    <w:p>
      <w:pPr>
        <w:pStyle w:val="ListParagraph"/>
        <w:numPr>
          <w:ilvl w:val="0"/>
          <w:numId w:val="2"/>
        </w:numPr>
        <w:spacing w:after="80"/>
      </w:pPr>
      <w:r>
        <w:t xml:space="preserve">“[Set] does not disappoint” — hedge words</w:t>
      </w:r>
    </w:p>
    <w:p>
      <w:pPr>
        <w:pStyle w:val="ListParagraph"/>
        <w:numPr>
          <w:ilvl w:val="0"/>
          <w:numId w:val="2"/>
        </w:numPr>
        <w:spacing w:after="80"/>
      </w:pPr>
      <w:r>
        <w:t xml:space="preserve">“A welcome addition to any collection” — corporate filler</w:t>
      </w:r>
    </w:p>
    <w:p>
      <w:pPr>
        <w:pStyle w:val="ListParagraph"/>
        <w:numPr>
          <w:ilvl w:val="0"/>
          <w:numId w:val="2"/>
        </w:numPr>
        <w:spacing w:after="80"/>
      </w:pPr>
      <w:r>
        <w:t xml:space="preserve">“Definitely worth considering” — no opinion</w:t>
      </w:r>
    </w:p>
    <w:p>
      <w:pPr>
        <w:pStyle w:val="ListParagraph"/>
        <w:numPr>
          <w:ilvl w:val="0"/>
          <w:numId w:val="2"/>
        </w:numPr>
        <w:spacing w:after="80"/>
      </w:pPr>
      <w:r>
        <w:t xml:space="preserve">“Great value for money” → use “your wallet won’t hate you for this” or specific INR comparison instead</w:t>
      </w:r>
    </w:p>
    <w:p>
      <w:pPr>
        <w:pStyle w:val="Heading3"/>
        <w:spacing w:after="120" w:before="200"/>
      </w:pPr>
      <w:r>
        <w:rPr>
          <w:b/>
          <w:bCs/>
          <w:sz w:val="24"/>
          <w:szCs w:val="24"/>
        </w:rPr>
        <w:t xml:space="preserve">Banned Structural Patterns</w:t>
      </w:r>
    </w:p>
    <w:p>
      <w:pPr>
        <w:pStyle w:val="ListParagraph"/>
        <w:numPr>
          <w:ilvl w:val="0"/>
          <w:numId w:val="2"/>
        </w:numPr>
        <w:spacing w:after="80"/>
      </w:pPr>
      <w:r>
        <w:t xml:space="preserve">Lists of bullet-point features without commentary — BOI judges, doesn’t enumerate</w:t>
      </w:r>
    </w:p>
    <w:p>
      <w:pPr>
        <w:pStyle w:val="ListParagraph"/>
        <w:numPr>
          <w:ilvl w:val="0"/>
          <w:numId w:val="2"/>
        </w:numPr>
        <w:spacing w:after="80"/>
      </w:pPr>
      <w:r>
        <w:t xml:space="preserve">Comparing pieces-per-rupee ratios — too engineering-magazine</w:t>
      </w:r>
    </w:p>
    <w:p>
      <w:pPr>
        <w:pStyle w:val="ListParagraph"/>
        <w:numPr>
          <w:ilvl w:val="0"/>
          <w:numId w:val="2"/>
        </w:numPr>
        <w:spacing w:after="80"/>
      </w:pPr>
      <w:r>
        <w:t xml:space="preserve">Mentioning competitors (COBI, Mega Bloks) without a reason</w:t>
      </w:r>
    </w:p>
    <w:p>
      <w:pPr>
        <w:pStyle w:val="ListParagraph"/>
        <w:numPr>
          <w:ilvl w:val="0"/>
          <w:numId w:val="2"/>
        </w:numPr>
        <w:spacing w:after="80"/>
      </w:pPr>
      <w:r>
        <w:t xml:space="preserve">Star ratings, scores out of 10, percentages — verdicts only</w:t>
      </w:r>
    </w:p>
    <w:p>
      <w:pPr>
        <w:pStyle w:val="Heading3"/>
        <w:spacing w:after="120" w:before="200"/>
      </w:pPr>
      <w:r>
        <w:rPr>
          <w:b/>
          <w:bCs/>
          <w:sz w:val="24"/>
          <w:szCs w:val="24"/>
        </w:rPr>
        <w:t xml:space="preserve">Banned Self-References</w:t>
      </w:r>
    </w:p>
    <w:p>
      <w:pPr>
        <w:pStyle w:val="ListParagraph"/>
        <w:numPr>
          <w:ilvl w:val="0"/>
          <w:numId w:val="2"/>
        </w:numPr>
        <w:spacing w:after="80"/>
      </w:pPr>
      <w:r>
        <w:t xml:space="preserve">“As you may know…” — don’t patronise</w:t>
      </w:r>
    </w:p>
    <w:p>
      <w:pPr>
        <w:pStyle w:val="ListParagraph"/>
        <w:numPr>
          <w:ilvl w:val="0"/>
          <w:numId w:val="2"/>
        </w:numPr>
        <w:spacing w:after="80"/>
      </w:pPr>
      <w:r>
        <w:t xml:space="preserve">“I’m not an expert but…” — break of voice; you ARE the expert</w:t>
      </w:r>
    </w:p>
    <w:p>
      <w:pPr>
        <w:pStyle w:val="ListParagraph"/>
        <w:numPr>
          <w:ilvl w:val="0"/>
          <w:numId w:val="2"/>
        </w:numPr>
        <w:spacing w:after="80"/>
      </w:pPr>
      <w:r>
        <w:t xml:space="preserve">“Just my opinion” — every BOI take is opinion; never apologise</w:t>
      </w:r>
    </w:p>
    <w:p>
      <w:pPr>
        <w:pStyle w:val="ListParagraph"/>
        <w:numPr>
          <w:ilvl w:val="0"/>
          <w:numId w:val="2"/>
        </w:numPr>
        <w:spacing w:after="80"/>
      </w:pPr>
      <w:r>
        <w:t xml:space="preserve">Earnest apologies for being wrong (ironic admission is fine)</w:t>
      </w:r>
    </w:p>
    <w:p>
      <w:pPr>
        <w:pStyle w:val="Heading3"/>
        <w:spacing w:after="120" w:before="200"/>
      </w:pPr>
      <w:r>
        <w:rPr>
          <w:b/>
          <w:bCs/>
          <w:sz w:val="24"/>
          <w:szCs w:val="24"/>
        </w:rPr>
        <w:t xml:space="preserve">The Pothole Metric Rule</w:t>
      </w:r>
    </w:p>
    <w:p>
      <w:pPr>
        <w:spacing w:after="120" w:before="0"/>
      </w:pPr>
      <w:r>
        <w:t xml:space="preserve">For every review of a LEGO vehicle, train, building, or structure, the auto-drafter must include the pothole metric or its absence is a flag. The metric: “Could this survive a commute through monsoon-season Mumbai?”</w:t>
      </w:r>
    </w:p>
    <w:p>
      <w:pPr>
        <w:spacing w:after="120" w:before="0"/>
      </w:pPr>
      <w:r>
        <w:t xml:space="preserve">This rule is from Section 1 Page 7. It is not advisory; it is enforceable. The audit cron checks for the pothole metric (or an explicit narrative reason it was skipped) on all qualifying review types.</w:t>
      </w:r>
    </w:p>
    <w:p>
      <w:pPr>
        <w:pStyle w:val="Heading3"/>
        <w:spacing w:after="120" w:before="200"/>
      </w:pPr>
      <w:r>
        <w:rPr>
          <w:b/>
          <w:bCs/>
          <w:sz w:val="24"/>
          <w:szCs w:val="24"/>
        </w:rPr>
        <w:t xml:space="preserve">Voice-Off Contexts</w:t>
      </w:r>
    </w:p>
    <w:p>
      <w:pPr>
        <w:spacing w:after="120" w:before="0"/>
      </w:pPr>
      <w:r>
        <w:t xml:space="preserve">Some content must NOT use the BOI voice. The auto-drafter switches to plain register for:</w:t>
      </w:r>
    </w:p>
    <w:p>
      <w:pPr>
        <w:pStyle w:val="ListParagraph"/>
        <w:numPr>
          <w:ilvl w:val="0"/>
          <w:numId w:val="2"/>
        </w:numPr>
        <w:spacing w:after="80"/>
      </w:pPr>
      <w:r>
        <w:t xml:space="preserve">Affiliate disclosure footers — must read as a clear disclosure, not a joke</w:t>
      </w:r>
    </w:p>
    <w:p>
      <w:pPr>
        <w:pStyle w:val="ListParagraph"/>
        <w:numPr>
          <w:ilvl w:val="0"/>
          <w:numId w:val="2"/>
        </w:numPr>
        <w:spacing w:after="80"/>
      </w:pPr>
      <w:r>
        <w:t xml:space="preserve">Price tables and comparison grids — data, not voice</w:t>
      </w:r>
    </w:p>
    <w:p>
      <w:pPr>
        <w:pStyle w:val="ListParagraph"/>
        <w:numPr>
          <w:ilvl w:val="0"/>
          <w:numId w:val="2"/>
        </w:numPr>
        <w:spacing w:after="80"/>
      </w:pPr>
      <w:r>
        <w:t xml:space="preserve">Image captions for set photos — short factual labels</w:t>
      </w:r>
    </w:p>
    <w:p>
      <w:pPr>
        <w:pStyle w:val="ListParagraph"/>
        <w:numPr>
          <w:ilvl w:val="0"/>
          <w:numId w:val="2"/>
        </w:numPr>
        <w:spacing w:after="80"/>
      </w:pPr>
      <w:r>
        <w:t xml:space="preserve">Specifications boxes (piece count, year, theme, RRP) — factual</w:t>
      </w:r>
    </w:p>
    <w:p>
      <w:pPr>
        <w:pStyle w:val="ListParagraph"/>
        <w:numPr>
          <w:ilvl w:val="0"/>
          <w:numId w:val="2"/>
        </w:numPr>
        <w:spacing w:after="80"/>
      </w:pPr>
      <w:r>
        <w:t xml:space="preserve">Image attribution — credit must be clean</w:t>
      </w:r>
    </w:p>
    <w:p>
      <w:pPr>
        <w:spacing w:after="120" w:before="0"/>
      </w:pPr>
      <w:r>
        <w:rPr>
          <w:b/>
          <w:bCs/>
        </w:rPr>
        <w:t xml:space="preserve">Rule:</w:t>
      </w:r>
    </w:p>
    <w:p>
      <w:pPr>
        <w:spacing w:after="120" w:before="0"/>
      </w:pPr>
      <w:r>
        <w:t xml:space="preserve">Voice-off contexts are clearly delineated. Inside the article body, voice is on. Inside structured boxes/footers, voice is off.</w:t>
      </w:r>
    </w:p>
    <w:p>
      <w:pPr>
        <w:pStyle w:val="Heading1"/>
        <w:pageBreakBefore/>
        <w:spacing w:after="200" w:before="360"/>
      </w:pPr>
      <w:r>
        <w:rPr>
          <w:b/>
          <w:bCs/>
          <w:sz w:val="36"/>
          <w:szCs w:val="36"/>
        </w:rPr>
        <w:t xml:space="preserve">PAGE 18: THE AFFILIATE DISCIPLINE</w:t>
      </w:r>
    </w:p>
    <w:p>
      <w:pPr>
        <w:spacing w:after="120" w:before="0"/>
      </w:pPr>
      <w:r>
        <w:t xml:space="preserve">The ABHINAV12 affiliate code is monetisation infrastructure. It must be deployed consistently, not ad-hoc.</w:t>
      </w:r>
    </w:p>
    <w:p>
      <w:pPr>
        <w:pStyle w:val="Heading3"/>
        <w:spacing w:after="120" w:before="200"/>
      </w:pPr>
      <w:r>
        <w:rPr>
          <w:b/>
          <w:bCs/>
          <w:sz w:val="24"/>
          <w:szCs w:val="24"/>
        </w:rPr>
        <w:t xml:space="preserve">When to Include the Affiliate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Content type</w:t>
            </w:r>
          </w:p>
        </w:tc>
        <w:tc>
          <w:tcPr>
            <w:tcW w:type="dxa" w:w="468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b/>
                <w:bCs/>
                <w:sz w:val="20"/>
                <w:szCs w:val="20"/>
              </w:rPr>
              <w:t xml:space="preserve">Affiliate code?</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Review of a set currently in stock at Toycra</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YES — in India Paragraph and again in CTA</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Review of a set NOT at Toycra</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NO — mention where it IS available</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News (set announcement, set in retail)</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YES — soft mention in the India Paragraph</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News (industry, BrickLink-type)</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NO — doesn’t fit</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Opinion</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Generally NO unless about a specific set</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Digest</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YES if any digest item is at Toycra — soft mentions</w:t>
            </w:r>
          </w:p>
        </w:tc>
      </w:tr>
    </w:tbl>
    <w:p>
      <w:pPr>
        <w:spacing w:after="120"/>
      </w:pPr>
      <w:r>
        <w:t xml:space="preserve"> </w:t>
      </w:r>
    </w:p>
    <w:p>
      <w:pPr>
        <w:pStyle w:val="Heading3"/>
        <w:spacing w:after="120" w:before="200"/>
      </w:pPr>
      <w:r>
        <w:rPr>
          <w:b/>
          <w:bCs/>
          <w:sz w:val="24"/>
          <w:szCs w:val="24"/>
        </w:rPr>
        <w:t xml:space="preserve">Affiliate Code Format</w:t>
      </w:r>
    </w:p>
    <w:p>
      <w:pPr>
        <w:spacing w:after="120" w:before="0"/>
      </w:pPr>
      <w:r>
        <w:rPr>
          <w:b/>
          <w:bCs/>
        </w:rPr>
        <w:t xml:space="preserve">In the India Paragraph:</w:t>
      </w:r>
    </w:p>
    <w:p>
      <w:pPr>
        <w:spacing w:after="160" w:before="80"/>
        <w:ind w:left="720"/>
      </w:pPr>
      <w:r>
        <w:rPr>
          <w:i/>
          <w:iCs/>
        </w:rPr>
        <w:t xml:space="preserve">“Available at Toycra — and BOI readers get 12% off with code ABHINAV12 at checkout.”</w:t>
      </w:r>
    </w:p>
    <w:p>
      <w:pPr>
        <w:spacing w:after="120" w:before="0"/>
      </w:pPr>
      <w:r>
        <w:rPr>
          <w:b/>
          <w:bCs/>
        </w:rPr>
        <w:t xml:space="preserve">In the CTA (for set-specific reviews only):</w:t>
      </w:r>
    </w:p>
    <w:p>
      <w:pPr>
        <w:spacing w:after="160" w:before="80"/>
        <w:ind w:left="720"/>
      </w:pPr>
      <w:r>
        <w:rPr>
          <w:i/>
          <w:iCs/>
        </w:rPr>
        <w:t xml:space="preserve">“If you’re picking this up, the link is in the description. Use ABHINAV12 for 12% off — exclusive to BOI readers.”</w:t>
      </w:r>
    </w:p>
    <w:p>
      <w:pPr>
        <w:spacing w:after="120" w:before="0"/>
      </w:pPr>
      <w:r>
        <w:rPr>
          <w:b/>
          <w:bCs/>
        </w:rPr>
        <w:t xml:space="preserve">Rule:</w:t>
      </w:r>
    </w:p>
    <w:p>
      <w:pPr>
        <w:spacing w:after="120" w:before="0"/>
      </w:pPr>
      <w:r>
        <w:t xml:space="preserve">Never use the affiliate code more than twice in a single piece. Beyond that it reads as a sales pitch, not a recommendation.</w:t>
      </w:r>
    </w:p>
    <w:p>
      <w:pPr>
        <w:pStyle w:val="Heading3"/>
        <w:spacing w:after="120" w:before="200"/>
      </w:pPr>
      <w:r>
        <w:rPr>
          <w:b/>
          <w:bCs/>
          <w:sz w:val="24"/>
          <w:szCs w:val="24"/>
        </w:rPr>
        <w:t xml:space="preserve">Future Affiliates</w:t>
      </w:r>
    </w:p>
    <w:p>
      <w:pPr>
        <w:spacing w:after="120" w:before="0"/>
      </w:pPr>
      <w:r>
        <w:t xml:space="preserve">When Amazon affiliate reapplication succeeds (October/November per tracker), or when MyBrickHouse / Jaiman coupon arrangements are confirmed: this section gets updated. Auto-drafter pulls active affiliate config from a single source-of-truth file (/config/affiliates.json) so updating affiliates doesn’t require editing the Codex.</w:t>
      </w:r>
    </w:p>
    <w:p>
      <w:pPr>
        <w:pStyle w:val="Heading1"/>
        <w:pageBreakBefore/>
        <w:spacing w:after="200" w:before="360"/>
      </w:pPr>
      <w:r>
        <w:rPr>
          <w:b/>
          <w:bCs/>
          <w:sz w:val="36"/>
          <w:szCs w:val="36"/>
        </w:rPr>
        <w:t xml:space="preserve">PAGE 19: WORKED EXAMPLES FROM REAL BOI SCRIPTS</w:t>
      </w:r>
    </w:p>
    <w:p>
      <w:pPr>
        <w:spacing w:after="120" w:before="0"/>
      </w:pPr>
      <w:r>
        <w:t xml:space="preserve">The auto-drafter learns from primary source material. Five canonical examples, lightly edited, with annotation.</w:t>
      </w:r>
    </w:p>
    <w:p>
      <w:pPr>
        <w:pStyle w:val="Heading3"/>
        <w:spacing w:after="120" w:before="200"/>
      </w:pPr>
      <w:r>
        <w:rPr>
          <w:b/>
          <w:bCs/>
          <w:sz w:val="24"/>
          <w:szCs w:val="24"/>
        </w:rPr>
        <w:t xml:space="preserve">Example 1 — Wallet Anxiety (from F1 Race Car script)</w:t>
      </w:r>
    </w:p>
    <w:p>
      <w:pPr>
        <w:spacing w:after="160" w:before="80"/>
        <w:ind w:left="720"/>
      </w:pPr>
      <w:r>
        <w:rPr>
          <w:i/>
          <w:iCs/>
        </w:rPr>
        <w:t xml:space="preserve">“Today, we are reviewing a set that I bought for my daughter… except that she doesn’t know that yet, and frankly, I am not sure if she ever will either, so moving on. What happens when the small harmless LEGO car grows up and starts asking for more money?”</w:t>
      </w:r>
    </w:p>
    <w:p>
      <w:pPr>
        <w:spacing w:after="120" w:before="0"/>
      </w:pPr>
      <w:r>
        <w:rPr>
          <w:b/>
          <w:bCs/>
        </w:rPr>
        <w:t xml:space="preserve">Why it works:</w:t>
      </w:r>
    </w:p>
    <w:p>
      <w:pPr>
        <w:spacing w:after="120" w:before="0"/>
      </w:pPr>
      <w:r>
        <w:t xml:space="preserve">Hook combines daughter-as-foil + wallet anxiety + Clarkson personification (the LEGO car as a teenager asking for money). Three layers in two sentences. This is the BOI voice operating at full capacity.</w:t>
      </w:r>
    </w:p>
    <w:p>
      <w:pPr>
        <w:pStyle w:val="Heading3"/>
        <w:spacing w:after="120" w:before="200"/>
      </w:pPr>
      <w:r>
        <w:rPr>
          <w:b/>
          <w:bCs/>
          <w:sz w:val="24"/>
          <w:szCs w:val="24"/>
        </w:rPr>
        <w:t xml:space="preserve">Example 2 — The Indian Comparison (from BrickLink Bans India)</w:t>
      </w:r>
    </w:p>
    <w:p>
      <w:pPr>
        <w:spacing w:after="160" w:before="80"/>
        <w:ind w:left="720"/>
      </w:pPr>
      <w:r>
        <w:rPr>
          <w:i/>
          <w:iCs/>
        </w:rPr>
        <w:t xml:space="preserve">“Now, without BrickLink, our options shrink faster than you can say LEGO. Collectors who relied on BrickLink for rare parts will have to turn to alternative marketplaces, local resellers, or — brace yourselves — non-LEGO replica brands. And let’s be honest, buying non-LEGO replicas is like buying pani puri from a roadside stall: thrilling, but you’re never quite sure what you’ll get.”</w:t>
      </w:r>
    </w:p>
    <w:p>
      <w:pPr>
        <w:spacing w:after="120" w:before="0"/>
      </w:pPr>
      <w:r>
        <w:rPr>
          <w:b/>
          <w:bCs/>
        </w:rPr>
        <w:t xml:space="preserve">Why it works:</w:t>
      </w:r>
    </w:p>
    <w:p>
      <w:pPr>
        <w:spacing w:after="120" w:before="0"/>
      </w:pPr>
      <w:r>
        <w:t xml:space="preserve">A genuine grievance translated through pani-puri risk-tolerance metaphor. Indian-specific, food-grounded, and the analogy is true — it captures something real about replica-brick quality variance.</w:t>
      </w:r>
    </w:p>
    <w:p>
      <w:pPr>
        <w:pStyle w:val="Heading3"/>
        <w:spacing w:after="120" w:before="200"/>
      </w:pPr>
      <w:r>
        <w:rPr>
          <w:b/>
          <w:bCs/>
          <w:sz w:val="24"/>
          <w:szCs w:val="24"/>
        </w:rPr>
        <w:t xml:space="preserve">Example 3 — The Verdict Prose (from Ferrari SF90)</w:t>
      </w:r>
    </w:p>
    <w:p>
      <w:pPr>
        <w:spacing w:after="160" w:before="80"/>
        <w:ind w:left="720"/>
      </w:pPr>
      <w:r>
        <w:rPr>
          <w:i/>
          <w:iCs/>
        </w:rPr>
        <w:t xml:space="preserve">“Is the SF90 XX Stradale worth it? Absolutely — if you love Ferrari or Speed Champions, or just want those printed Ferrari rims. A big Bricks of India thumbs up to this set, and it’s proof LEGO can still surprise us.”</w:t>
      </w:r>
    </w:p>
    <w:p>
      <w:pPr>
        <w:spacing w:after="120" w:before="0"/>
      </w:pPr>
      <w:r>
        <w:rPr>
          <w:b/>
          <w:bCs/>
        </w:rPr>
        <w:t xml:space="preserve">Why it works:</w:t>
      </w:r>
    </w:p>
    <w:p>
      <w:pPr>
        <w:spacing w:after="120" w:before="0"/>
      </w:pPr>
      <w:r>
        <w:t xml:space="preserve">Direct verdict, no hedging, with the “if X then Y” structure expanding the buyer profile without diluting the recommendation. Ends with a thesis-level claim. Verdict tag here = BUY.</w:t>
      </w:r>
    </w:p>
    <w:p>
      <w:pPr>
        <w:pStyle w:val="Heading3"/>
        <w:spacing w:after="120" w:before="200"/>
      </w:pPr>
      <w:r>
        <w:rPr>
          <w:b/>
          <w:bCs/>
          <w:sz w:val="24"/>
          <w:szCs w:val="24"/>
        </w:rPr>
        <w:t xml:space="preserve">Example 4 — The Build → Escalate → Collapse (from FK/AZ Sale)</w:t>
      </w:r>
    </w:p>
    <w:p>
      <w:pPr>
        <w:spacing w:after="160" w:before="80"/>
        <w:ind w:left="720"/>
      </w:pPr>
      <w:r>
        <w:rPr>
          <w:i/>
          <w:iCs/>
        </w:rPr>
        <w:t xml:space="preserve">“I added sets to my cart. Then I waited. I let them sit there like samosas cooling on the plate. I asked myself: ‘Do I really want this? Or am I just high on dopamine and Diwali lights?’ More often than not, I removed them. Because impulse is the enemy of strategy.”</w:t>
      </w:r>
    </w:p>
    <w:p>
      <w:pPr>
        <w:spacing w:after="120" w:before="0"/>
      </w:pPr>
      <w:r>
        <w:rPr>
          <w:b/>
          <w:bCs/>
        </w:rPr>
        <w:t xml:space="preserve">Why it works:</w:t>
      </w:r>
    </w:p>
    <w:p>
      <w:pPr>
        <w:spacing w:after="120" w:before="0"/>
      </w:pPr>
      <w:r>
        <w:t xml:space="preserve">Builds discipline narrative (I am strategic), escalates with absurd specificity (samosas cooling on the plate), collapses with self-aware confession (high on dopamine and Diwali lights). The pattern is the form. The content is the wallet-anxiety engine running at full throttle.</w:t>
      </w:r>
    </w:p>
    <w:p>
      <w:pPr>
        <w:pStyle w:val="Heading3"/>
        <w:spacing w:after="120" w:before="200"/>
      </w:pPr>
      <w:r>
        <w:rPr>
          <w:b/>
          <w:bCs/>
          <w:sz w:val="24"/>
          <w:szCs w:val="24"/>
        </w:rPr>
        <w:t xml:space="preserve">Example 5 — The Sign-Off (canonical)</w:t>
      </w:r>
    </w:p>
    <w:p>
      <w:pPr>
        <w:spacing w:after="160" w:before="80"/>
        <w:ind w:left="720"/>
      </w:pPr>
      <w:r>
        <w:rPr>
          <w:i/>
          <w:iCs/>
        </w:rPr>
        <w:t xml:space="preserve">“Until next time — keep building, keep dreaming, keep laughing, and don’t let your wallet see your LEGO wishlist. And on that bombshell, it’s time to say goodbye. I’ll see you on the next one. Bubyee.”</w:t>
      </w:r>
    </w:p>
    <w:p>
      <w:pPr>
        <w:spacing w:after="120" w:before="0"/>
      </w:pPr>
      <w:r>
        <w:rPr>
          <w:b/>
          <w:bCs/>
        </w:rPr>
        <w:t xml:space="preserve">Why it works:</w:t>
      </w:r>
    </w:p>
    <w:p>
      <w:pPr>
        <w:spacing w:after="120" w:before="0"/>
      </w:pPr>
      <w:r>
        <w:t xml:space="preserve">“Don’t let your wallet see your LEGO wishlist” is the strongest single line in the BOI canon. The full sign-off is sacred — auto-drafter uses it verbatim or with minimal variation.</w:t>
      </w:r>
    </w:p>
    <w:p>
      <w:pPr>
        <w:pStyle w:val="Heading3"/>
        <w:spacing w:after="120" w:before="200"/>
      </w:pPr>
      <w:r>
        <w:rPr>
          <w:b/>
          <w:bCs/>
          <w:sz w:val="24"/>
          <w:szCs w:val="24"/>
        </w:rPr>
        <w:t xml:space="preserve">Approved Sign-Off Punchline Variations</w:t>
      </w:r>
    </w:p>
    <w:p>
      <w:pPr>
        <w:pStyle w:val="ListParagraph"/>
        <w:numPr>
          <w:ilvl w:val="0"/>
          <w:numId w:val="2"/>
        </w:numPr>
        <w:spacing w:after="80"/>
      </w:pPr>
      <w:r>
        <w:t xml:space="preserve">“and don’t let your wallet see your LEGO wishlist”</w:t>
      </w:r>
    </w:p>
    <w:p>
      <w:pPr>
        <w:pStyle w:val="ListParagraph"/>
        <w:numPr>
          <w:ilvl w:val="0"/>
          <w:numId w:val="2"/>
        </w:numPr>
        <w:spacing w:after="80"/>
      </w:pPr>
      <w:r>
        <w:t xml:space="preserve">“keep building, keep dreaming, keep laughing”</w:t>
      </w:r>
    </w:p>
    <w:p>
      <w:pPr>
        <w:pStyle w:val="ListParagraph"/>
        <w:numPr>
          <w:ilvl w:val="0"/>
          <w:numId w:val="2"/>
        </w:numPr>
        <w:spacing w:after="80"/>
      </w:pPr>
      <w:r>
        <w:t xml:space="preserve">“this is where LEGO stops being cute and starts being serious — and that is a very dangerous place for your wallet”</w:t>
      </w:r>
    </w:p>
    <w:p>
      <w:pPr>
        <w:pStyle w:val="ListParagraph"/>
        <w:numPr>
          <w:ilvl w:val="0"/>
          <w:numId w:val="2"/>
        </w:numPr>
        <w:spacing w:after="80"/>
      </w:pPr>
      <w:r>
        <w:t xml:space="preserve">“stay brick-smart, stay budget-wise, and remember — if it wasn’t 50% off, it wasn’t coming home”</w:t>
      </w:r>
    </w:p>
    <w:p>
      <w:pPr>
        <w:pStyle w:val="ListParagraph"/>
        <w:numPr>
          <w:ilvl w:val="0"/>
          <w:numId w:val="2"/>
        </w:numPr>
        <w:spacing w:after="80"/>
      </w:pPr>
      <w:r>
        <w:t xml:space="preserve">“Bricks are temporary, but the fun is permanent”</w:t>
      </w:r>
    </w:p>
    <w:p>
      <w:pPr>
        <w:pStyle w:val="ListParagraph"/>
        <w:numPr>
          <w:ilvl w:val="0"/>
          <w:numId w:val="2"/>
        </w:numPr>
        <w:spacing w:after="80"/>
      </w:pPr>
      <w:r>
        <w:t xml:space="preserve">“keep racing these mini cars until you cannot afford them anymore”</w:t>
      </w:r>
    </w:p>
    <w:p>
      <w:pPr>
        <w:pStyle w:val="Heading1"/>
        <w:pageBreakBefore/>
        <w:spacing w:after="200" w:before="360"/>
      </w:pPr>
      <w:r>
        <w:rPr>
          <w:b/>
          <w:bCs/>
          <w:sz w:val="36"/>
          <w:szCs w:val="36"/>
        </w:rPr>
        <w:t xml:space="preserve">PAGE 20: THE LINT GATES</w:t>
      </w:r>
    </w:p>
    <w:p>
      <w:pPr>
        <w:spacing w:after="120" w:before="0"/>
      </w:pPr>
      <w:r>
        <w:t xml:space="preserve">Every auto-drafted piece must pass these gates before merging. Failed gate = PR stays open, email alert fires.</w:t>
      </w:r>
    </w:p>
    <w:p>
      <w:pPr>
        <w:pStyle w:val="Heading3"/>
        <w:spacing w:after="120" w:before="200"/>
      </w:pPr>
      <w:r>
        <w:rPr>
          <w:b/>
          <w:bCs/>
          <w:sz w:val="24"/>
          <w:szCs w:val="24"/>
        </w:rPr>
        <w:t xml:space="preserve">Gate 1: Word Count</w:t>
      </w:r>
    </w:p>
    <w:p>
      <w:pPr>
        <w:spacing w:after="120" w:before="0"/>
      </w:pPr>
      <w:r>
        <w:t xml:space="preserve">Word count within the format’s locked target ± tolerance. Three states:</w:t>
      </w:r>
    </w:p>
    <w:p>
      <w:pPr>
        <w:pStyle w:val="ListParagraph"/>
        <w:numPr>
          <w:ilvl w:val="0"/>
          <w:numId w:val="2"/>
        </w:numPr>
        <w:spacing w:after="80"/>
      </w:pPr>
      <w:r>
        <w:t xml:space="preserve">Within target ± tolerance: PASS (auto-merge eligible)</w:t>
      </w:r>
    </w:p>
    <w:p>
      <w:pPr>
        <w:pStyle w:val="ListParagraph"/>
        <w:numPr>
          <w:ilvl w:val="0"/>
          <w:numId w:val="2"/>
        </w:numPr>
        <w:spacing w:after="80"/>
      </w:pPr>
      <w:r>
        <w:t xml:space="preserve">Outside tolerance, within hard cap: WARN (manual editor review required)</w:t>
      </w:r>
    </w:p>
    <w:p>
      <w:pPr>
        <w:pStyle w:val="ListParagraph"/>
        <w:numPr>
          <w:ilvl w:val="0"/>
          <w:numId w:val="2"/>
        </w:numPr>
        <w:spacing w:after="80"/>
      </w:pPr>
      <w:r>
        <w:t xml:space="preserve">Exceeds hard cap: FAIL (PR stays open)</w:t>
      </w:r>
    </w:p>
    <w:p>
      <w:pPr>
        <w:pStyle w:val="Heading3"/>
        <w:spacing w:after="120" w:before="200"/>
      </w:pPr>
      <w:r>
        <w:rPr>
          <w:b/>
          <w:bCs/>
          <w:sz w:val="24"/>
          <w:szCs w:val="24"/>
        </w:rPr>
        <w:t xml:space="preserve">Gate 2: India Paragraph Present</w:t>
      </w:r>
    </w:p>
    <w:p>
      <w:pPr>
        <w:spacing w:after="120" w:before="0"/>
      </w:pPr>
      <w:r>
        <w:t xml:space="preserve">The auto-drafter’s output must contain a structural marker &lt;!-- INDIA_PARAGRAPH --&gt; wrapping the block. The gate checks:</w:t>
      </w:r>
    </w:p>
    <w:p>
      <w:pPr>
        <w:pStyle w:val="ListParagraph"/>
        <w:numPr>
          <w:ilvl w:val="0"/>
          <w:numId w:val="2"/>
        </w:numPr>
        <w:spacing w:after="80"/>
      </w:pPr>
      <w:r>
        <w:t xml:space="preserve">Marker present</w:t>
      </w:r>
    </w:p>
    <w:p>
      <w:pPr>
        <w:pStyle w:val="ListParagraph"/>
        <w:numPr>
          <w:ilvl w:val="0"/>
          <w:numId w:val="2"/>
        </w:numPr>
        <w:spacing w:after="80"/>
      </w:pPr>
      <w:r>
        <w:t xml:space="preserve">Inside the marker: INR price (regex ₹[\d,]+), availability statement, verdict prose, relatable comparison</w:t>
      </w:r>
    </w:p>
    <w:p>
      <w:pPr>
        <w:pStyle w:val="ListParagraph"/>
        <w:numPr>
          <w:ilvl w:val="0"/>
          <w:numId w:val="2"/>
        </w:numPr>
        <w:spacing w:after="80"/>
      </w:pPr>
      <w:r>
        <w:t xml:space="preserve">All four components found = PASS</w:t>
      </w:r>
    </w:p>
    <w:p>
      <w:pPr>
        <w:pStyle w:val="ListParagraph"/>
        <w:numPr>
          <w:ilvl w:val="0"/>
          <w:numId w:val="2"/>
        </w:numPr>
        <w:spacing w:after="80"/>
      </w:pPr>
      <w:r>
        <w:t xml:space="preserve">Any missing = FAIL</w:t>
      </w:r>
    </w:p>
    <w:p>
      <w:pPr>
        <w:pStyle w:val="Heading3"/>
        <w:spacing w:after="120" w:before="200"/>
      </w:pPr>
      <w:r>
        <w:rPr>
          <w:b/>
          <w:bCs/>
          <w:sz w:val="24"/>
          <w:szCs w:val="24"/>
        </w:rPr>
        <w:t xml:space="preserve">Gate 3: Verdict Tag Matches Approved Set</w:t>
      </w:r>
    </w:p>
    <w:p>
      <w:pPr>
        <w:spacing w:after="120" w:before="0"/>
      </w:pPr>
      <w:r>
        <w:t xml:space="preserve">The output contains a structured verdict tag in frontmatter or inline metadata. Tag value must be one of: BUY, WAIT FOR SALE, IMPORT ONLY, SKIP.</w:t>
      </w:r>
    </w:p>
    <w:p>
      <w:pPr>
        <w:pStyle w:val="ListParagraph"/>
        <w:numPr>
          <w:ilvl w:val="0"/>
          <w:numId w:val="2"/>
        </w:numPr>
        <w:spacing w:after="80"/>
      </w:pPr>
      <w:r>
        <w:t xml:space="preserve">Not in approved set = FAIL</w:t>
      </w:r>
    </w:p>
    <w:p>
      <w:pPr>
        <w:pStyle w:val="ListParagraph"/>
        <w:numPr>
          <w:ilvl w:val="0"/>
          <w:numId w:val="2"/>
        </w:numPr>
        <w:spacing w:after="80"/>
      </w:pPr>
      <w:r>
        <w:t xml:space="preserve">No tag at all = FAIL</w:t>
      </w:r>
    </w:p>
    <w:p>
      <w:pPr>
        <w:pStyle w:val="ListParagraph"/>
        <w:numPr>
          <w:ilvl w:val="0"/>
          <w:numId w:val="2"/>
        </w:numPr>
        <w:spacing w:after="80"/>
      </w:pPr>
      <w:r>
        <w:t xml:space="preserve">Tag present and valid = PASS</w:t>
      </w:r>
    </w:p>
    <w:p>
      <w:pPr>
        <w:pStyle w:val="Heading3"/>
        <w:spacing w:after="120" w:before="200"/>
      </w:pPr>
      <w:r>
        <w:rPr>
          <w:b/>
          <w:bCs/>
          <w:sz w:val="24"/>
          <w:szCs w:val="24"/>
        </w:rPr>
        <w:t xml:space="preserve">Gate 4: All Image URLs Return HTTP 200</w:t>
      </w:r>
    </w:p>
    <w:p>
      <w:pPr>
        <w:spacing w:after="120" w:before="0"/>
      </w:pPr>
      <w:r>
        <w:t xml:space="preserve">Existing rule from your pipeline. No changes.</w:t>
      </w:r>
    </w:p>
    <w:p>
      <w:pPr>
        <w:pStyle w:val="Heading3"/>
        <w:spacing w:after="120" w:before="200"/>
      </w:pPr>
      <w:r>
        <w:rPr>
          <w:b/>
          <w:bCs/>
          <w:sz w:val="24"/>
          <w:szCs w:val="24"/>
        </w:rPr>
        <w:t xml:space="preserve">Optional Gate 5: Pothole Metric on Vehicle/Structure Reviews</w:t>
      </w:r>
    </w:p>
    <w:p>
      <w:pPr>
        <w:spacing w:after="120" w:before="0"/>
      </w:pPr>
      <w:r>
        <w:t xml:space="preserve">If set.theme is in {Speed Champions, Technic Cars, City Vehicles, Trains, Modular Buildings, Architecture, Icons Buildings} AND format = review, then the article must contain either:</w:t>
      </w:r>
    </w:p>
    <w:p>
      <w:pPr>
        <w:pStyle w:val="ListParagraph"/>
        <w:numPr>
          <w:ilvl w:val="0"/>
          <w:numId w:val="2"/>
        </w:numPr>
        <w:spacing w:after="80"/>
      </w:pPr>
      <w:r>
        <w:t xml:space="preserve">The phrase “monsoon” or “pothole” or “Mumbai traffic” in a load-bearing sentence, OR</w:t>
      </w:r>
    </w:p>
    <w:p>
      <w:pPr>
        <w:pStyle w:val="ListParagraph"/>
        <w:numPr>
          <w:ilvl w:val="0"/>
          <w:numId w:val="2"/>
        </w:numPr>
        <w:spacing w:after="80"/>
      </w:pPr>
      <w:r>
        <w:t xml:space="preserve">An explicit comment: &lt;!-- POTHOLE_METRIC_SKIPPED: [reason] --&gt;</w:t>
      </w:r>
    </w:p>
    <w:p>
      <w:pPr>
        <w:spacing w:after="120" w:before="0"/>
      </w:pPr>
      <w:r>
        <w:t xml:space="preserve">Missing both = WARN (not FAIL — quality bar, not hard rule).</w:t>
      </w:r>
    </w:p>
    <w:p>
      <w:pPr>
        <w:pStyle w:val="Heading3"/>
        <w:spacing w:after="120" w:before="200"/>
      </w:pPr>
      <w:r>
        <w:rPr>
          <w:b/>
          <w:bCs/>
          <w:sz w:val="24"/>
          <w:szCs w:val="24"/>
        </w:rPr>
        <w:t xml:space="preserve">Failed-Gate Behaviour</w:t>
      </w:r>
    </w:p>
    <w:p>
      <w:pPr>
        <w:spacing w:after="120" w:before="0"/>
      </w:pPr>
      <w:r>
        <w:t xml:space="preserve">PR stays open. Email alert to abhinav@bricksofindia.com. Auto-drafter does NOT retry — failures need human judgment to resolve. The same piece won’t be re-drafted by Phase 3 unless the source signal (Topical Radar trigger) is regenerated.</w:t>
      </w:r>
    </w:p>
    <w:p>
      <w:pPr>
        <w:pStyle w:val="Heading1"/>
        <w:pageBreakBefore/>
        <w:spacing w:after="200" w:before="360"/>
      </w:pPr>
      <w:r>
        <w:rPr>
          <w:b/>
          <w:bCs/>
          <w:sz w:val="36"/>
          <w:szCs w:val="36"/>
        </w:rPr>
        <w:t xml:space="preserve">PAGE 21: VERSIONING AND CHANGE PROCESS</w:t>
      </w:r>
    </w:p>
    <w:p>
      <w:pPr>
        <w:spacing w:after="120" w:before="0"/>
      </w:pPr>
      <w:r>
        <w:t xml:space="preserve">This Codex is Project knowledge for the Phase 3 auto-drafter. Changes to it directly affect every future auto-drafted piece.</w:t>
      </w:r>
    </w:p>
    <w:p>
      <w:pPr>
        <w:pStyle w:val="Heading3"/>
        <w:spacing w:after="120" w:before="200"/>
      </w:pPr>
      <w:r>
        <w:rPr>
          <w:b/>
          <w:bCs/>
          <w:sz w:val="24"/>
          <w:szCs w:val="24"/>
        </w:rPr>
        <w:t xml:space="preserve">Change Discipline</w:t>
      </w:r>
    </w:p>
    <w:p>
      <w:pPr>
        <w:pStyle w:val="ListParagraph"/>
        <w:numPr>
          <w:ilvl w:val="0"/>
          <w:numId w:val="2"/>
        </w:numPr>
        <w:spacing w:after="80"/>
      </w:pPr>
      <w:r>
        <w:t xml:space="preserve">Section 1 (Pages 1–10) is the manifesto. Changes are rare. Voice doesn’t drift quarterly.</w:t>
      </w:r>
    </w:p>
    <w:p>
      <w:pPr>
        <w:pStyle w:val="ListParagraph"/>
        <w:numPr>
          <w:ilvl w:val="0"/>
          <w:numId w:val="2"/>
        </w:numPr>
        <w:spacing w:after="80"/>
      </w:pPr>
      <w:r>
        <w:t xml:space="preserve">Section 2 (Pages 11–21) is the spec. Changes are expected as monetisation evolves, new content types are added, and patterns are observed.</w:t>
      </w:r>
    </w:p>
    <w:p>
      <w:pPr>
        <w:pStyle w:val="Heading3"/>
        <w:spacing w:after="120" w:before="200"/>
      </w:pPr>
      <w:r>
        <w:rPr>
          <w:b/>
          <w:bCs/>
          <w:sz w:val="24"/>
          <w:szCs w:val="24"/>
        </w:rPr>
        <w:t xml:space="preserve">When to Update Section 2</w:t>
      </w:r>
    </w:p>
    <w:p>
      <w:pPr>
        <w:pStyle w:val="ListParagraph"/>
        <w:numPr>
          <w:ilvl w:val="0"/>
          <w:numId w:val="2"/>
        </w:numPr>
        <w:spacing w:after="80"/>
      </w:pPr>
      <w:r>
        <w:t xml:space="preserve">New content type added → new entry in Page 14, new structural pattern in Page 15</w:t>
      </w:r>
    </w:p>
    <w:p>
      <w:pPr>
        <w:pStyle w:val="ListParagraph"/>
        <w:numPr>
          <w:ilvl w:val="0"/>
          <w:numId w:val="2"/>
        </w:numPr>
        <w:spacing w:after="80"/>
      </w:pPr>
      <w:r>
        <w:t xml:space="preserve">New affiliate added → update Page 18</w:t>
      </w:r>
    </w:p>
    <w:p>
      <w:pPr>
        <w:pStyle w:val="ListParagraph"/>
        <w:numPr>
          <w:ilvl w:val="0"/>
          <w:numId w:val="2"/>
        </w:numPr>
        <w:spacing w:after="80"/>
      </w:pPr>
      <w:r>
        <w:t xml:space="preserve">New banned construction observed in published output → add to Page 17</w:t>
      </w:r>
    </w:p>
    <w:p>
      <w:pPr>
        <w:pStyle w:val="ListParagraph"/>
        <w:numPr>
          <w:ilvl w:val="0"/>
          <w:numId w:val="2"/>
        </w:numPr>
        <w:spacing w:after="80"/>
      </w:pPr>
      <w:r>
        <w:t xml:space="preserve">Audit cron reveals a rule that’s being silently violated → tighten the rule, or relax it honestly</w:t>
      </w:r>
    </w:p>
    <w:p>
      <w:pPr>
        <w:pStyle w:val="ListParagraph"/>
        <w:numPr>
          <w:ilvl w:val="0"/>
          <w:numId w:val="2"/>
        </w:numPr>
        <w:spacing w:after="80"/>
      </w:pPr>
      <w:r>
        <w:t xml:space="preserve">New canonical line emerges in a published piece → add to Page 19</w:t>
      </w:r>
    </w:p>
    <w:p>
      <w:pPr>
        <w:pStyle w:val="Heading3"/>
        <w:spacing w:after="120" w:before="200"/>
      </w:pPr>
      <w:r>
        <w:rPr>
          <w:b/>
          <w:bCs/>
          <w:sz w:val="24"/>
          <w:szCs w:val="24"/>
        </w:rPr>
        <w:t xml:space="preserve">Versioning</w:t>
      </w:r>
    </w:p>
    <w:p>
      <w:pPr>
        <w:spacing w:after="120" w:before="0"/>
      </w:pPr>
      <w:r>
        <w:t xml:space="preserve">Single source of truth: this document. Stored at the repo root or in the BOI Project knowledge folder. Version number at the top updated on every change.</w:t>
      </w:r>
    </w:p>
    <w:p>
      <w:pPr>
        <w:spacing w:after="120" w:before="0"/>
      </w:pPr>
      <w:r>
        <w:t xml:space="preserve">When the auto-drafter consults the Codex, it consults the current version. There is no “Codex v1.2 backwards compatibility.” The voice evolves; the auto-drafter evolves with it.</w:t>
      </w:r>
    </w:p>
    <w:p>
      <w:pPr>
        <w:pStyle w:val="Heading2"/>
        <w:spacing w:after="160" w:before="280"/>
      </w:pPr>
      <w:r>
        <w:rPr>
          <w:b/>
          <w:bCs/>
          <w:sz w:val="28"/>
          <w:szCs w:val="28"/>
        </w:rPr>
        <w:t xml:space="preserve">FINAL COMMANDMENT (extends Section 1)</w:t>
      </w:r>
    </w:p>
    <w:p>
      <w:pPr>
        <w:spacing w:after="120"/>
      </w:pPr>
      <w:r>
        <w:rPr>
          <w:i/>
          <w:iCs/>
        </w:rPr>
        <w:t xml:space="preserve">Section 1: Every piece must end with the conviction that the world is better for it.</w:t>
      </w:r>
    </w:p>
    <w:p>
      <w:pPr>
        <w:spacing w:after="120"/>
      </w:pPr>
      <w:r>
        <w:rPr>
          <w:i/>
          <w:iCs/>
        </w:rPr>
        <w:t xml:space="preserve">Section 2: And that conviction must be backed by an INR price, a verdict, a comparison your reader can feel, and a wallet that has been treated as a character throughout.</w:t>
      </w:r>
    </w:p>
    <w:p>
      <w:pPr>
        <w:spacing w:after="120"/>
      </w:pPr>
      <w:r>
        <w:t xml:space="preserve"> </w:t>
      </w:r>
    </w:p>
    <w:p>
      <w:pPr>
        <w:spacing w:after="120"/>
      </w:pPr>
      <w:r>
        <w:t xml:space="preserve"> </w:t>
      </w:r>
    </w:p>
    <w:p>
      <w:pPr>
        <w:spacing w:after="120"/>
        <w:jc w:val="center"/>
      </w:pPr>
      <w:r>
        <w:rPr>
          <w:b/>
          <w:bCs/>
        </w:rPr>
        <w:t xml:space="preserve">END OF SECTION 2</w:t>
      </w:r>
    </w:p>
    <w:p>
      <w:pPr>
        <w:spacing w:after="120"/>
      </w:pPr>
      <w:r>
        <w:t xml:space="preserve"> </w:t>
      </w:r>
    </w:p>
    <w:p>
      <w:pPr>
        <w:spacing w:after="120"/>
        <w:jc w:val="center"/>
      </w:pPr>
      <w:r>
        <w:rPr>
          <w:i/>
          <w:iCs/>
        </w:rPr>
        <w:t xml:space="preserve">www.bricksofindia.com</w:t>
      </w:r>
    </w:p>
    <w:p>
      <w:pPr>
        <w:spacing w:after="120"/>
        <w:jc w:val="center"/>
      </w:pPr>
      <w:r>
        <w:rPr>
          <w:i/>
          <w:iCs/>
        </w:rPr>
        <w:t xml:space="preserve">India’s Most Important LEGO Authority — Self-Appointed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2937"/>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2937"/>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2026-04-25T15:09:19.722Z</dcterms:created>
  <dcterms:modified xsi:type="dcterms:W3CDTF">2026-04-25T15:09:19.723Z</dcterms:modified>
</cp:coreProperties>
</file>

<file path=docProps/custom.xml><?xml version="1.0" encoding="utf-8"?>
<Properties xmlns="http://schemas.openxmlformats.org/officeDocument/2006/custom-properties" xmlns:vt="http://schemas.openxmlformats.org/officeDocument/2006/docPropsVTypes"/>
</file>