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25AC82B" w:rsidR="0043771B" w:rsidRDefault="4B438F04">
      <w:r w:rsidRPr="5119D732">
        <w:rPr>
          <w:rFonts w:ascii="Times New Roman" w:eastAsia="Times New Roman" w:hAnsi="Times New Roman" w:cs="Times New Roman"/>
        </w:rPr>
        <w:t>Week of 9/22-9/29</w:t>
      </w:r>
    </w:p>
    <w:p w14:paraId="512F0448" w14:textId="1FBC895E" w:rsidR="4B438F04" w:rsidRDefault="1B6D4E0A" w:rsidP="61F0664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</w:rPr>
        <w:t>R</w:t>
      </w:r>
      <w:r w:rsidR="4B438F04" w:rsidRPr="61F0664A">
        <w:rPr>
          <w:rFonts w:ascii="Times New Roman" w:eastAsia="Times New Roman" w:hAnsi="Times New Roman" w:cs="Times New Roman"/>
        </w:rPr>
        <w:t>esearch (on ASME portal)</w:t>
      </w:r>
      <w:r w:rsidR="77AC8245" w:rsidRPr="61F0664A">
        <w:rPr>
          <w:rFonts w:ascii="Times New Roman" w:eastAsia="Times New Roman" w:hAnsi="Times New Roman" w:cs="Times New Roman"/>
        </w:rPr>
        <w:t xml:space="preserve"> on assistive devices and interview portions of “Background Research </w:t>
      </w:r>
      <w:r w:rsidR="175CED6F" w:rsidRPr="61F0664A">
        <w:rPr>
          <w:rFonts w:ascii="Times New Roman" w:eastAsia="Times New Roman" w:hAnsi="Times New Roman" w:cs="Times New Roman"/>
        </w:rPr>
        <w:t>and Discovery”</w:t>
      </w:r>
    </w:p>
    <w:p w14:paraId="1CF5F184" w14:textId="605BF98C" w:rsidR="4B438F04" w:rsidRDefault="4B438F04" w:rsidP="61F0664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</w:rPr>
        <w:t>Missed meeting with Gina Snyder, took notes based on documentation video</w:t>
      </w:r>
    </w:p>
    <w:p w14:paraId="0001BC78" w14:textId="2C5EA8F5" w:rsidR="4B438F04" w:rsidRDefault="4B438F04" w:rsidP="61F0664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</w:rPr>
        <w:t>Received ISO 10535 2022 edition from James Malin (significantly updated from old reference)</w:t>
      </w:r>
    </w:p>
    <w:p w14:paraId="0CDF6E90" w14:textId="5FFF7B9C" w:rsidR="5119D732" w:rsidRDefault="5119D732" w:rsidP="5119D73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00813EE" w14:textId="5DC7FCE3" w:rsidR="4B438F04" w:rsidRDefault="4B438F04" w:rsidP="5119D732">
      <w:pPr>
        <w:rPr>
          <w:rFonts w:ascii="Times New Roman" w:eastAsia="Times New Roman" w:hAnsi="Times New Roman" w:cs="Times New Roman"/>
        </w:rPr>
      </w:pPr>
      <w:r w:rsidRPr="5119D732">
        <w:rPr>
          <w:rFonts w:ascii="Times New Roman" w:eastAsia="Times New Roman" w:hAnsi="Times New Roman" w:cs="Times New Roman"/>
          <w:color w:val="000000" w:themeColor="text1"/>
        </w:rPr>
        <w:t xml:space="preserve">International Organization for Standardization (2006), Hoists for the Transfer of Disabled Persons- Requirements and Test Methods, ISO 10535:2006 </w:t>
      </w:r>
      <w:r w:rsidRPr="5119D732">
        <w:rPr>
          <w:rFonts w:ascii="Times New Roman" w:eastAsia="Times New Roman" w:hAnsi="Times New Roman" w:cs="Times New Roman"/>
        </w:rPr>
        <w:t xml:space="preserve"> </w:t>
      </w:r>
    </w:p>
    <w:p w14:paraId="0C98BB76" w14:textId="70519ECA" w:rsidR="4B438F04" w:rsidRDefault="4B438F04" w:rsidP="5119D732">
      <w:pPr>
        <w:rPr>
          <w:rFonts w:ascii="Times New Roman" w:eastAsia="Times New Roman" w:hAnsi="Times New Roman" w:cs="Times New Roman"/>
        </w:rPr>
      </w:pPr>
      <w:r w:rsidRPr="5119D732">
        <w:rPr>
          <w:rFonts w:ascii="Times New Roman" w:eastAsia="Times New Roman" w:hAnsi="Times New Roman" w:cs="Times New Roman"/>
          <w:color w:val="1A1A1A"/>
        </w:rPr>
        <w:t xml:space="preserve">Shiraishi, R., Kawamoto, H., and Sankai, Y. (September 20, 2019). "Integrated Wheelchair-Compatible Support System for Sit-To-Stand Movements Support." ASME. </w:t>
      </w:r>
      <w:r w:rsidRPr="5119D732">
        <w:rPr>
          <w:rFonts w:ascii="Times New Roman" w:eastAsia="Times New Roman" w:hAnsi="Times New Roman" w:cs="Times New Roman"/>
          <w:i/>
          <w:iCs/>
          <w:color w:val="1A1A1A"/>
        </w:rPr>
        <w:t>J. Med. Devices</w:t>
      </w:r>
      <w:r w:rsidRPr="5119D732">
        <w:rPr>
          <w:rFonts w:ascii="Times New Roman" w:eastAsia="Times New Roman" w:hAnsi="Times New Roman" w:cs="Times New Roman"/>
          <w:color w:val="1A1A1A"/>
        </w:rPr>
        <w:t xml:space="preserve">. December 2019; 13(4): 044501. </w:t>
      </w:r>
      <w:hyperlink r:id="rId5">
        <w:r w:rsidRPr="5119D732">
          <w:rPr>
            <w:rStyle w:val="Hyperlink"/>
            <w:rFonts w:ascii="Times New Roman" w:eastAsia="Times New Roman" w:hAnsi="Times New Roman" w:cs="Times New Roman"/>
          </w:rPr>
          <w:t>https://doi.org/10.1115/1.4044001</w:t>
        </w:r>
      </w:hyperlink>
      <w:r w:rsidRPr="5119D732">
        <w:rPr>
          <w:rFonts w:ascii="Times New Roman" w:eastAsia="Times New Roman" w:hAnsi="Times New Roman" w:cs="Times New Roman"/>
          <w:color w:val="0D6C9F"/>
        </w:rPr>
        <w:t xml:space="preserve"> </w:t>
      </w:r>
      <w:r w:rsidRPr="5119D732">
        <w:rPr>
          <w:rFonts w:ascii="Times New Roman" w:eastAsia="Times New Roman" w:hAnsi="Times New Roman" w:cs="Times New Roman"/>
        </w:rPr>
        <w:t xml:space="preserve"> </w:t>
      </w:r>
    </w:p>
    <w:p w14:paraId="34E48C39" w14:textId="03487B8E" w:rsidR="4B438F04" w:rsidRDefault="4B438F04" w:rsidP="5119D732">
      <w:pPr>
        <w:rPr>
          <w:rFonts w:ascii="Times New Roman" w:eastAsia="Times New Roman" w:hAnsi="Times New Roman" w:cs="Times New Roman"/>
        </w:rPr>
      </w:pPr>
      <w:r w:rsidRPr="5119D732">
        <w:rPr>
          <w:rFonts w:ascii="Times New Roman" w:eastAsia="Times New Roman" w:hAnsi="Times New Roman" w:cs="Times New Roman"/>
          <w:color w:val="1A1A1A"/>
        </w:rPr>
        <w:t xml:space="preserve">Bostelman, R., Ryu, J., Chang, T., Johnson, J., and Agrawal, S. K. (March 26, 2010). "An Advanced Patient Lift and Transfer Device for the Home." ASME. </w:t>
      </w:r>
      <w:r w:rsidRPr="5119D732">
        <w:rPr>
          <w:rFonts w:ascii="Times New Roman" w:eastAsia="Times New Roman" w:hAnsi="Times New Roman" w:cs="Times New Roman"/>
          <w:i/>
          <w:iCs/>
          <w:color w:val="1A1A1A"/>
        </w:rPr>
        <w:t>J. Med. Devices</w:t>
      </w:r>
      <w:r w:rsidRPr="5119D732">
        <w:rPr>
          <w:rFonts w:ascii="Times New Roman" w:eastAsia="Times New Roman" w:hAnsi="Times New Roman" w:cs="Times New Roman"/>
          <w:color w:val="1A1A1A"/>
        </w:rPr>
        <w:t xml:space="preserve">. March 2010; 4(1): 011004. </w:t>
      </w:r>
      <w:hyperlink r:id="rId6">
        <w:r w:rsidRPr="5119D732">
          <w:rPr>
            <w:rStyle w:val="Hyperlink"/>
            <w:rFonts w:ascii="Times New Roman" w:eastAsia="Times New Roman" w:hAnsi="Times New Roman" w:cs="Times New Roman"/>
          </w:rPr>
          <w:t>https://doi.org/10.1115/1.4001255</w:t>
        </w:r>
      </w:hyperlink>
    </w:p>
    <w:p w14:paraId="1E90F3AD" w14:textId="746DE0E6" w:rsidR="4B438F04" w:rsidRDefault="4B438F04" w:rsidP="5119D732">
      <w:pPr>
        <w:rPr>
          <w:rFonts w:ascii="Times New Roman" w:eastAsia="Times New Roman" w:hAnsi="Times New Roman" w:cs="Times New Roman"/>
        </w:rPr>
      </w:pPr>
      <w:r w:rsidRPr="5119D732">
        <w:rPr>
          <w:rFonts w:ascii="Times New Roman" w:eastAsia="Times New Roman" w:hAnsi="Times New Roman" w:cs="Times New Roman"/>
          <w:color w:val="172B4D"/>
        </w:rPr>
        <w:t xml:space="preserve">Gu, Ruijie, Jiameng Gao, Shuaifeng Zhao, and Hao Xing. 2025. "Research and Mechanism Design Analysis of Leg Lifting Device Based on Human Body Stretching" </w:t>
      </w:r>
      <w:r w:rsidRPr="5119D732">
        <w:rPr>
          <w:rFonts w:ascii="Times New Roman" w:eastAsia="Times New Roman" w:hAnsi="Times New Roman" w:cs="Times New Roman"/>
          <w:i/>
          <w:iCs/>
          <w:color w:val="172B4D"/>
        </w:rPr>
        <w:t>Machines</w:t>
      </w:r>
      <w:r w:rsidRPr="5119D732">
        <w:rPr>
          <w:rFonts w:ascii="Times New Roman" w:eastAsia="Times New Roman" w:hAnsi="Times New Roman" w:cs="Times New Roman"/>
          <w:color w:val="172B4D"/>
        </w:rPr>
        <w:t xml:space="preserve"> 13, no. 2: 78. </w:t>
      </w:r>
      <w:hyperlink r:id="rId7">
        <w:r w:rsidRPr="5119D732">
          <w:rPr>
            <w:rStyle w:val="Hyperlink"/>
            <w:rFonts w:ascii="Times New Roman" w:eastAsia="Times New Roman" w:hAnsi="Times New Roman" w:cs="Times New Roman"/>
          </w:rPr>
          <w:t>https://doi.org/10.3390/machines13020078</w:t>
        </w:r>
      </w:hyperlink>
      <w:r w:rsidRPr="5119D732">
        <w:rPr>
          <w:rFonts w:ascii="Times New Roman" w:eastAsia="Times New Roman" w:hAnsi="Times New Roman" w:cs="Times New Roman"/>
          <w:color w:val="172B4D"/>
        </w:rPr>
        <w:t xml:space="preserve"> </w:t>
      </w:r>
      <w:r w:rsidRPr="5119D732">
        <w:rPr>
          <w:rFonts w:ascii="Times New Roman" w:eastAsia="Times New Roman" w:hAnsi="Times New Roman" w:cs="Times New Roman"/>
        </w:rPr>
        <w:t xml:space="preserve"> </w:t>
      </w:r>
    </w:p>
    <w:p w14:paraId="5A684D6F" w14:textId="02EF0326" w:rsidR="4B438F04" w:rsidRDefault="4B438F04" w:rsidP="5119D732">
      <w:pPr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  <w:color w:val="1A1A1A"/>
        </w:rPr>
        <w:t xml:space="preserve">Quintero, H. A., Farris, R. J., and Goldfarb, M. (October 11, 2012). "A Method for the Autonomous Control of Lower Limb Exoskeletons for Persons With Paraplegia." ASME. </w:t>
      </w:r>
      <w:r w:rsidRPr="61F0664A">
        <w:rPr>
          <w:rFonts w:ascii="Times New Roman" w:eastAsia="Times New Roman" w:hAnsi="Times New Roman" w:cs="Times New Roman"/>
          <w:i/>
          <w:iCs/>
          <w:color w:val="1A1A1A"/>
        </w:rPr>
        <w:t>J. Med. Devices</w:t>
      </w:r>
      <w:r w:rsidRPr="61F0664A">
        <w:rPr>
          <w:rFonts w:ascii="Times New Roman" w:eastAsia="Times New Roman" w:hAnsi="Times New Roman" w:cs="Times New Roman"/>
          <w:color w:val="1A1A1A"/>
        </w:rPr>
        <w:t xml:space="preserve">. December 2012; 6(4): 041003. </w:t>
      </w:r>
      <w:hyperlink r:id="rId8">
        <w:r w:rsidRPr="61F0664A">
          <w:rPr>
            <w:rStyle w:val="Hyperlink"/>
            <w:rFonts w:ascii="Times New Roman" w:eastAsia="Times New Roman" w:hAnsi="Times New Roman" w:cs="Times New Roman"/>
          </w:rPr>
          <w:t>https://doi.org/10.1115/1.4007181</w:t>
        </w:r>
      </w:hyperlink>
    </w:p>
    <w:p w14:paraId="5564A521" w14:textId="165D4958" w:rsidR="61F0664A" w:rsidRDefault="61F0664A" w:rsidP="61F0664A">
      <w:pPr>
        <w:rPr>
          <w:rFonts w:ascii="Times New Roman" w:eastAsia="Times New Roman" w:hAnsi="Times New Roman" w:cs="Times New Roman"/>
        </w:rPr>
      </w:pPr>
    </w:p>
    <w:p w14:paraId="5886A5A0" w14:textId="06BF728D" w:rsidR="007032CA" w:rsidRDefault="007032CA" w:rsidP="61F0664A">
      <w:pPr>
        <w:rPr>
          <w:rFonts w:ascii="Times New Roman" w:eastAsia="Times New Roman" w:hAnsi="Times New Roman" w:cs="Times New Roman"/>
        </w:rPr>
      </w:pPr>
    </w:p>
    <w:p w14:paraId="3ADF8038" w14:textId="7F6D6675" w:rsidR="007032CA" w:rsidRDefault="002F6DA7" w:rsidP="5119D732">
      <w:r>
        <w:br w:type="page"/>
      </w:r>
    </w:p>
    <w:p w14:paraId="29427E20" w14:textId="5D7B57E6" w:rsidR="007032CA" w:rsidRDefault="430FB754" w:rsidP="61F0664A">
      <w:pPr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</w:rPr>
        <w:lastRenderedPageBreak/>
        <w:t xml:space="preserve">Week of </w:t>
      </w:r>
      <w:r w:rsidR="3BA08572" w:rsidRPr="61F0664A">
        <w:rPr>
          <w:rFonts w:ascii="Times New Roman" w:eastAsia="Times New Roman" w:hAnsi="Times New Roman" w:cs="Times New Roman"/>
        </w:rPr>
        <w:t>9/29-</w:t>
      </w:r>
      <w:r w:rsidR="13AEF0CE" w:rsidRPr="61F0664A">
        <w:rPr>
          <w:rFonts w:ascii="Times New Roman" w:eastAsia="Times New Roman" w:hAnsi="Times New Roman" w:cs="Times New Roman"/>
        </w:rPr>
        <w:t>10</w:t>
      </w:r>
      <w:r w:rsidR="42B69204" w:rsidRPr="61F0664A">
        <w:rPr>
          <w:rFonts w:ascii="Times New Roman" w:eastAsia="Times New Roman" w:hAnsi="Times New Roman" w:cs="Times New Roman"/>
        </w:rPr>
        <w:t>/6</w:t>
      </w:r>
    </w:p>
    <w:p w14:paraId="74C8AEFE" w14:textId="5BB4D42D" w:rsidR="00D00B31" w:rsidRDefault="223E91CB" w:rsidP="61F0664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</w:rPr>
        <w:t xml:space="preserve">Team meeting to </w:t>
      </w:r>
      <w:r w:rsidR="1779215C" w:rsidRPr="61F0664A">
        <w:rPr>
          <w:rFonts w:ascii="Times New Roman" w:eastAsia="Times New Roman" w:hAnsi="Times New Roman" w:cs="Times New Roman"/>
        </w:rPr>
        <w:t>fill out contract/agreement</w:t>
      </w:r>
      <w:r w:rsidR="479F805F" w:rsidRPr="61F0664A">
        <w:rPr>
          <w:rFonts w:ascii="Times New Roman" w:eastAsia="Times New Roman" w:hAnsi="Times New Roman" w:cs="Times New Roman"/>
        </w:rPr>
        <w:t xml:space="preserve"> </w:t>
      </w:r>
    </w:p>
    <w:p w14:paraId="164FDA8D" w14:textId="120A36E2" w:rsidR="00BC5E0C" w:rsidRDefault="00F93772" w:rsidP="61F0664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</w:rPr>
        <w:t>Have been reading the ISO 2020 edition</w:t>
      </w:r>
      <w:r w:rsidR="4F668C7B" w:rsidRPr="61F0664A">
        <w:rPr>
          <w:rFonts w:ascii="Times New Roman" w:eastAsia="Times New Roman" w:hAnsi="Times New Roman" w:cs="Times New Roman"/>
        </w:rPr>
        <w:t xml:space="preserve"> to inform safety requirements of standards for assistive devices</w:t>
      </w:r>
      <w:r w:rsidRPr="61F0664A">
        <w:rPr>
          <w:rFonts w:ascii="Times New Roman" w:eastAsia="Times New Roman" w:hAnsi="Times New Roman" w:cs="Times New Roman"/>
        </w:rPr>
        <w:t>,</w:t>
      </w:r>
      <w:r w:rsidR="00525780" w:rsidRPr="61F0664A">
        <w:rPr>
          <w:rFonts w:ascii="Times New Roman" w:eastAsia="Times New Roman" w:hAnsi="Times New Roman" w:cs="Times New Roman"/>
        </w:rPr>
        <w:t xml:space="preserve"> many general guidelines but also specific updated lift types (figure out design goals of team)</w:t>
      </w:r>
    </w:p>
    <w:p w14:paraId="573B350F" w14:textId="104740E6" w:rsidR="0069164E" w:rsidRDefault="25697C67" w:rsidP="61F0664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</w:rPr>
        <w:t>Continued researching</w:t>
      </w:r>
    </w:p>
    <w:p w14:paraId="19FC65C5" w14:textId="09970154" w:rsidR="0069164E" w:rsidRDefault="1C10FC48" w:rsidP="61F0664A">
      <w:pPr>
        <w:rPr>
          <w:rFonts w:ascii="Times New Roman" w:eastAsia="Times New Roman" w:hAnsi="Times New Roman" w:cs="Times New Roman"/>
        </w:rPr>
      </w:pPr>
      <w:r w:rsidRPr="61F0664A">
        <w:rPr>
          <w:rFonts w:ascii="Times New Roman" w:eastAsia="Times New Roman" w:hAnsi="Times New Roman" w:cs="Times New Roman"/>
          <w:color w:val="1A1A1A"/>
        </w:rPr>
        <w:t xml:space="preserve">Afsar, M. R., Ashiquzzaman, A., Martelli, D., and Shen, X. (May 15, 2023). "SW-SiStA2: A New-Generation Semi-Wearable Device for Sit-to-Stand Assistance." ASME. </w:t>
      </w:r>
      <w:r w:rsidRPr="61F0664A">
        <w:rPr>
          <w:rFonts w:ascii="Times New Roman" w:eastAsia="Times New Roman" w:hAnsi="Times New Roman" w:cs="Times New Roman"/>
          <w:i/>
          <w:iCs/>
          <w:color w:val="1A1A1A"/>
        </w:rPr>
        <w:t>J. Med. Devices</w:t>
      </w:r>
      <w:r w:rsidRPr="61F0664A">
        <w:rPr>
          <w:rFonts w:ascii="Times New Roman" w:eastAsia="Times New Roman" w:hAnsi="Times New Roman" w:cs="Times New Roman"/>
          <w:color w:val="1A1A1A"/>
        </w:rPr>
        <w:t>. September 2023; 17(3): 031001.</w:t>
      </w:r>
      <w:hyperlink r:id="rId9">
        <w:r w:rsidRPr="61F0664A">
          <w:rPr>
            <w:rStyle w:val="Hyperlink"/>
            <w:rFonts w:ascii="Times New Roman" w:eastAsia="Times New Roman" w:hAnsi="Times New Roman" w:cs="Times New Roman"/>
            <w:color w:val="1A1A1A"/>
            <w:u w:val="none"/>
          </w:rPr>
          <w:t xml:space="preserve"> </w:t>
        </w:r>
        <w:r w:rsidRPr="61F0664A">
          <w:rPr>
            <w:rStyle w:val="Hyperlink"/>
            <w:rFonts w:ascii="Times New Roman" w:eastAsia="Times New Roman" w:hAnsi="Times New Roman" w:cs="Times New Roman"/>
            <w:color w:val="0D6C9F"/>
            <w:u w:val="none"/>
          </w:rPr>
          <w:t>https://doi.org/10.1115/1.4062337</w:t>
        </w:r>
      </w:hyperlink>
    </w:p>
    <w:p w14:paraId="6DA077AF" w14:textId="79C8104D" w:rsidR="0069164E" w:rsidRDefault="1C10FC48" w:rsidP="61F0664A">
      <w:pPr>
        <w:spacing w:after="0"/>
      </w:pPr>
      <w:r w:rsidRPr="61F0664A">
        <w:rPr>
          <w:rFonts w:ascii="Times New Roman" w:eastAsia="Times New Roman" w:hAnsi="Times New Roman" w:cs="Times New Roman"/>
          <w:color w:val="1A1A1A"/>
        </w:rPr>
        <w:t xml:space="preserve">Chen, M., Li, S., Yang, Z., Liu, Q., and Guo, S. (November 23, 2023). "Human-Comfort Evaluation for a Patient-Transfer Robot Through a Human–Robot Mechanical Model." ASME. </w:t>
      </w:r>
      <w:r w:rsidRPr="61F0664A">
        <w:rPr>
          <w:rFonts w:ascii="Times New Roman" w:eastAsia="Times New Roman" w:hAnsi="Times New Roman" w:cs="Times New Roman"/>
          <w:i/>
          <w:iCs/>
          <w:color w:val="1A1A1A"/>
        </w:rPr>
        <w:t>ASME J. Risk Uncertainty Part B</w:t>
      </w:r>
      <w:r w:rsidRPr="61F0664A">
        <w:rPr>
          <w:rFonts w:ascii="Times New Roman" w:eastAsia="Times New Roman" w:hAnsi="Times New Roman" w:cs="Times New Roman"/>
          <w:color w:val="1A1A1A"/>
        </w:rPr>
        <w:t>. March 2024; 10(1): 011203.</w:t>
      </w:r>
      <w:hyperlink r:id="rId10">
        <w:r w:rsidRPr="61F0664A">
          <w:rPr>
            <w:rStyle w:val="Hyperlink"/>
            <w:rFonts w:ascii="Times New Roman" w:eastAsia="Times New Roman" w:hAnsi="Times New Roman" w:cs="Times New Roman"/>
            <w:color w:val="1A1A1A"/>
            <w:u w:val="none"/>
          </w:rPr>
          <w:t xml:space="preserve"> </w:t>
        </w:r>
        <w:r w:rsidRPr="61F0664A">
          <w:rPr>
            <w:rStyle w:val="Hyperlink"/>
            <w:rFonts w:ascii="Times New Roman" w:eastAsia="Times New Roman" w:hAnsi="Times New Roman" w:cs="Times New Roman"/>
            <w:color w:val="0D6C9F"/>
            <w:u w:val="none"/>
          </w:rPr>
          <w:t>https://doi.org/10.1115/1.4063796</w:t>
        </w:r>
      </w:hyperlink>
      <w:r w:rsidRPr="61F0664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7C766B09" w14:textId="5E132D3F" w:rsidR="0069164E" w:rsidRDefault="0069164E" w:rsidP="61F0664A">
      <w:pPr>
        <w:spacing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F146478" w14:textId="7DA185DE" w:rsidR="0069164E" w:rsidRDefault="1C10FC48" w:rsidP="61F0664A">
      <w:pPr>
        <w:spacing w:after="0"/>
      </w:pPr>
      <w:r w:rsidRPr="61F0664A">
        <w:rPr>
          <w:rFonts w:ascii="Times New Roman" w:eastAsia="Times New Roman" w:hAnsi="Times New Roman" w:cs="Times New Roman"/>
          <w:color w:val="1A1A1A"/>
        </w:rPr>
        <w:t xml:space="preserve">Shen, T., Afsar, M. R., Haque, M. R., McClain, E., Meek, S., and Shen, X. (September 20, 2021). "Quadrupedal Human-Assistive Robotic Platform (Q-HARP): Design, Control, and Preliminary Testing." ASME. </w:t>
      </w:r>
      <w:r w:rsidRPr="61F0664A">
        <w:rPr>
          <w:rFonts w:ascii="Times New Roman" w:eastAsia="Times New Roman" w:hAnsi="Times New Roman" w:cs="Times New Roman"/>
          <w:i/>
          <w:iCs/>
          <w:color w:val="1A1A1A"/>
        </w:rPr>
        <w:t>J. Mechanisms Robotics</w:t>
      </w:r>
      <w:r w:rsidRPr="61F0664A">
        <w:rPr>
          <w:rFonts w:ascii="Times New Roman" w:eastAsia="Times New Roman" w:hAnsi="Times New Roman" w:cs="Times New Roman"/>
          <w:color w:val="1A1A1A"/>
        </w:rPr>
        <w:t>. April 2022; 14(2): 021004.</w:t>
      </w:r>
      <w:r w:rsidRPr="61F0664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 </w:t>
      </w:r>
    </w:p>
    <w:p w14:paraId="08A8D3B4" w14:textId="34FF6927" w:rsidR="0069164E" w:rsidRDefault="0069164E" w:rsidP="61F0664A">
      <w:pPr>
        <w:spacing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322209E" w14:textId="546744BE" w:rsidR="0069164E" w:rsidRDefault="32D264B7" w:rsidP="61F0664A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7E49EF59">
        <w:rPr>
          <w:rFonts w:ascii="Times New Roman" w:eastAsia="Times New Roman" w:hAnsi="Times New Roman" w:cs="Times New Roman"/>
          <w:color w:val="1A1A1A"/>
        </w:rPr>
        <w:t xml:space="preserve">Allen, T., and Sprigle, S. (August 4, 2025). "Design Approaches and Decisions Employed During Low-Volume Product Development: A Case Series of Assistive Technology Commercialization." ASME. </w:t>
      </w:r>
      <w:r w:rsidRPr="7E49EF59">
        <w:rPr>
          <w:rFonts w:ascii="Times New Roman" w:eastAsia="Times New Roman" w:hAnsi="Times New Roman" w:cs="Times New Roman"/>
          <w:i/>
          <w:iCs/>
          <w:color w:val="1A1A1A"/>
        </w:rPr>
        <w:t>J. Mech. Des</w:t>
      </w:r>
      <w:r w:rsidRPr="7E49EF59">
        <w:rPr>
          <w:rFonts w:ascii="Times New Roman" w:eastAsia="Times New Roman" w:hAnsi="Times New Roman" w:cs="Times New Roman"/>
          <w:color w:val="1A1A1A"/>
        </w:rPr>
        <w:t xml:space="preserve">. October 2025; 147(10): 101403. </w:t>
      </w:r>
      <w:hyperlink r:id="rId11">
        <w:r w:rsidRPr="7E49EF59">
          <w:rPr>
            <w:rStyle w:val="Hyperlink"/>
            <w:rFonts w:ascii="Times New Roman" w:eastAsia="Times New Roman" w:hAnsi="Times New Roman" w:cs="Times New Roman"/>
            <w:color w:val="0D6C9F"/>
            <w:u w:val="none"/>
          </w:rPr>
          <w:t>https://doi.org/10.1115/1.4069151</w:t>
        </w:r>
      </w:hyperlink>
      <w:r w:rsidR="61F0664A">
        <w:rPr>
          <w:noProof/>
        </w:rPr>
        <w:drawing>
          <wp:anchor distT="0" distB="0" distL="114300" distR="114300" simplePos="0" relativeHeight="251658240" behindDoc="0" locked="0" layoutInCell="1" allowOverlap="1" wp14:anchorId="32277AE0" wp14:editId="61388C29">
            <wp:simplePos x="0" y="0"/>
            <wp:positionH relativeFrom="column">
              <wp:posOffset>4572000</wp:posOffset>
            </wp:positionH>
            <wp:positionV relativeFrom="paragraph">
              <wp:posOffset>85725</wp:posOffset>
            </wp:positionV>
            <wp:extent cx="1565373" cy="1857375"/>
            <wp:effectExtent l="0" t="0" r="0" b="0"/>
            <wp:wrapNone/>
            <wp:docPr id="7047372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E954362-AD3A-4C5E-9EE0-8733E0FC8F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7227" name="Picture 7047372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373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44669" w14:textId="780D99EC" w:rsidR="0069164E" w:rsidRDefault="66C58257" w:rsidP="61F0664A">
      <w:r>
        <w:rPr>
          <w:noProof/>
        </w:rPr>
        <w:drawing>
          <wp:inline distT="0" distB="0" distL="0" distR="0" wp14:anchorId="72252996" wp14:editId="758A85A8">
            <wp:extent cx="5842207" cy="3286241"/>
            <wp:effectExtent l="0" t="0" r="0" b="0"/>
            <wp:docPr id="9514091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9402970-FBB0-44BB-B229-06DABC2842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9179" name="Picture 9514091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207" cy="328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FCD8" w14:textId="77777777" w:rsidR="00525780" w:rsidRDefault="00525780" w:rsidP="5119D732">
      <w:pPr>
        <w:rPr>
          <w:rFonts w:ascii="Times New Roman" w:eastAsia="Times New Roman" w:hAnsi="Times New Roman" w:cs="Times New Roman"/>
        </w:rPr>
      </w:pPr>
    </w:p>
    <w:sectPr w:rsidR="00525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4CBnmKi+1RmLw" int2:id="TqpASrYr">
      <int2:state int2:value="Rejected" int2:type="spell"/>
    </int2:textHash>
    <int2:textHash int2:hashCode="RAyJf6kkT7NPn3" int2:id="JeOPpfw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CE45"/>
    <w:multiLevelType w:val="hybridMultilevel"/>
    <w:tmpl w:val="FFFFFFFF"/>
    <w:lvl w:ilvl="0" w:tplc="F5986B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FCB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A45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07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8C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42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E1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F27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A41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43643"/>
    <w:multiLevelType w:val="hybridMultilevel"/>
    <w:tmpl w:val="FFFFFFFF"/>
    <w:lvl w:ilvl="0" w:tplc="407AE7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D04C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C2F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48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280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8F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AC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AB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52D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982F1"/>
    <w:multiLevelType w:val="hybridMultilevel"/>
    <w:tmpl w:val="FFFFFFFF"/>
    <w:lvl w:ilvl="0" w:tplc="D234C1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C2C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FA1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A26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89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4EE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E53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A3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41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FC9C2"/>
    <w:multiLevelType w:val="hybridMultilevel"/>
    <w:tmpl w:val="FFFFFFFF"/>
    <w:lvl w:ilvl="0" w:tplc="5F48B7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9B2F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8D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2A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2E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09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2C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FA5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A2C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840B8"/>
    <w:multiLevelType w:val="hybridMultilevel"/>
    <w:tmpl w:val="FFFFFFFF"/>
    <w:lvl w:ilvl="0" w:tplc="63422F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F664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03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0B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24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0CD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FC8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CF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76C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113865">
    <w:abstractNumId w:val="4"/>
  </w:num>
  <w:num w:numId="2" w16cid:durableId="366570376">
    <w:abstractNumId w:val="0"/>
  </w:num>
  <w:num w:numId="3" w16cid:durableId="703601472">
    <w:abstractNumId w:val="3"/>
  </w:num>
  <w:num w:numId="4" w16cid:durableId="759986848">
    <w:abstractNumId w:val="2"/>
  </w:num>
  <w:num w:numId="5" w16cid:durableId="8476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34584A"/>
    <w:rsid w:val="002F6DA7"/>
    <w:rsid w:val="00321534"/>
    <w:rsid w:val="0043771B"/>
    <w:rsid w:val="00481185"/>
    <w:rsid w:val="00525780"/>
    <w:rsid w:val="0053258C"/>
    <w:rsid w:val="0069164E"/>
    <w:rsid w:val="007032CA"/>
    <w:rsid w:val="007618B2"/>
    <w:rsid w:val="00786D54"/>
    <w:rsid w:val="009F05DB"/>
    <w:rsid w:val="00AB5E61"/>
    <w:rsid w:val="00BC5E0C"/>
    <w:rsid w:val="00D00B31"/>
    <w:rsid w:val="00E17C44"/>
    <w:rsid w:val="00F93772"/>
    <w:rsid w:val="02ACFFB1"/>
    <w:rsid w:val="079BCD11"/>
    <w:rsid w:val="1005DFCF"/>
    <w:rsid w:val="13AEF0CE"/>
    <w:rsid w:val="175CED6F"/>
    <w:rsid w:val="1779215C"/>
    <w:rsid w:val="182460E3"/>
    <w:rsid w:val="1B6D4E0A"/>
    <w:rsid w:val="1C10FC48"/>
    <w:rsid w:val="223E91CB"/>
    <w:rsid w:val="23408734"/>
    <w:rsid w:val="25391426"/>
    <w:rsid w:val="25697C67"/>
    <w:rsid w:val="2E8B479E"/>
    <w:rsid w:val="2EF69462"/>
    <w:rsid w:val="30172993"/>
    <w:rsid w:val="30D5AA09"/>
    <w:rsid w:val="32D264B7"/>
    <w:rsid w:val="344FB935"/>
    <w:rsid w:val="39753E3D"/>
    <w:rsid w:val="3BA08572"/>
    <w:rsid w:val="3EEC61BD"/>
    <w:rsid w:val="40C6135C"/>
    <w:rsid w:val="42B69204"/>
    <w:rsid w:val="430FB754"/>
    <w:rsid w:val="4634584A"/>
    <w:rsid w:val="479F805F"/>
    <w:rsid w:val="4B438F04"/>
    <w:rsid w:val="4F6229AF"/>
    <w:rsid w:val="4F668C7B"/>
    <w:rsid w:val="5119D732"/>
    <w:rsid w:val="5346302D"/>
    <w:rsid w:val="5A31AE9D"/>
    <w:rsid w:val="5C90ACE9"/>
    <w:rsid w:val="611F5E73"/>
    <w:rsid w:val="61F0664A"/>
    <w:rsid w:val="66C58257"/>
    <w:rsid w:val="69A3C07F"/>
    <w:rsid w:val="69DBFB2B"/>
    <w:rsid w:val="6C0B0EE3"/>
    <w:rsid w:val="6D7B418C"/>
    <w:rsid w:val="7534AF81"/>
    <w:rsid w:val="77AC8245"/>
    <w:rsid w:val="7887A496"/>
    <w:rsid w:val="7A20B4E1"/>
    <w:rsid w:val="7E49EF59"/>
    <w:rsid w:val="7E78A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7146"/>
  <w15:chartTrackingRefBased/>
  <w15:docId w15:val="{0957665C-81CE-4449-95F6-FB66B07F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119D732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1F06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5/1.4007181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i.org/10.3390/machines13020078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hyperlink" Target="https://go.openathens.net/redirector/cooper.edu?url=https%3A%2F%2Fdoi.org%2F10.1115%2F1.4001255" TargetMode="External"/><Relationship Id="rId11" Type="http://schemas.openxmlformats.org/officeDocument/2006/relationships/hyperlink" Target="https://go.openathens.net/redirector/cooper.edu?url=https%3A%2F%2Fdoi.org%2F10.1115%2F1.4069151" TargetMode="External"/><Relationship Id="rId5" Type="http://schemas.openxmlformats.org/officeDocument/2006/relationships/hyperlink" Target="https://go.openathens.net/redirector/cooper.edu?url=https%3A%2F%2Fdoi.org%2F10.1115%2F1.404400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o.openathens.net/redirector/cooper.edu?url=https%3A%2F%2Fdoi.org%2F10.1115%2F1.40637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openathens.net/redirector/cooper.edu?url=https%3A%2F%2Fdoi.org%2F10.1115%2F1.406233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Brianna Connors</dc:creator>
  <cp:keywords/>
  <dc:description/>
  <cp:lastModifiedBy>Brianna Connors</cp:lastModifiedBy>
  <cp:revision>2</cp:revision>
  <dcterms:created xsi:type="dcterms:W3CDTF">2026-10-12T18:09:00Z</dcterms:created>
  <dcterms:modified xsi:type="dcterms:W3CDTF">2026-10-12T18:09:00Z</dcterms:modified>
</cp:coreProperties>
</file>