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C013" w14:textId="7786D4F6" w:rsidR="006552CB" w:rsidRPr="005B0EB9" w:rsidRDefault="007A138C" w:rsidP="003F3B5E">
      <w:pPr>
        <w:spacing w:before="100" w:beforeAutospacing="1" w:after="100" w:afterAutospacing="1" w:line="276" w:lineRule="auto"/>
        <w:rPr>
          <w:rFonts w:eastAsia="MS Mincho"/>
          <w:noProof/>
          <w:sz w:val="48"/>
          <w:szCs w:val="48"/>
        </w:rPr>
      </w:pPr>
      <w:r w:rsidRPr="005B0EB9">
        <w:rPr>
          <w:rFonts w:eastAsia="MS Mincho"/>
          <w:noProof/>
          <w:sz w:val="48"/>
          <w:szCs w:val="48"/>
        </w:rPr>
        <w:t>Beetle</w:t>
      </w:r>
      <w:r w:rsidR="1599A689" w:rsidRPr="474E772D">
        <w:rPr>
          <w:rFonts w:eastAsia="MS Mincho"/>
          <w:noProof/>
          <w:sz w:val="48"/>
          <w:szCs w:val="48"/>
        </w:rPr>
        <w:t xml:space="preserve"> </w:t>
      </w:r>
      <w:r w:rsidR="1599A689" w:rsidRPr="758D07F3">
        <w:rPr>
          <w:rFonts w:eastAsia="MS Mincho"/>
          <w:noProof/>
          <w:sz w:val="48"/>
          <w:szCs w:val="48"/>
        </w:rPr>
        <w:t>Elytra</w:t>
      </w:r>
      <w:r w:rsidR="0057563B" w:rsidRPr="005B0EB9">
        <w:rPr>
          <w:rFonts w:eastAsia="MS Mincho"/>
          <w:noProof/>
          <w:sz w:val="48"/>
          <w:szCs w:val="48"/>
        </w:rPr>
        <w:t>-</w:t>
      </w:r>
      <w:r w:rsidRPr="005B0EB9">
        <w:rPr>
          <w:rFonts w:eastAsia="MS Mincho"/>
          <w:noProof/>
          <w:sz w:val="48"/>
          <w:szCs w:val="48"/>
        </w:rPr>
        <w:t xml:space="preserve">Inspired </w:t>
      </w:r>
      <w:r w:rsidR="0057563B" w:rsidRPr="005B0EB9">
        <w:rPr>
          <w:rFonts w:eastAsia="MS Mincho"/>
          <w:noProof/>
          <w:sz w:val="48"/>
          <w:szCs w:val="48"/>
        </w:rPr>
        <w:t xml:space="preserve">Protection for </w:t>
      </w:r>
      <w:r w:rsidR="2091731C" w:rsidRPr="1412FFD7">
        <w:rPr>
          <w:rFonts w:eastAsia="MS Mincho"/>
          <w:noProof/>
          <w:sz w:val="48"/>
          <w:szCs w:val="48"/>
        </w:rPr>
        <w:t>FW</w:t>
      </w:r>
      <w:commentRangeStart w:id="0"/>
      <w:r w:rsidR="0057563B" w:rsidRPr="1412FFD7">
        <w:rPr>
          <w:rFonts w:eastAsia="MS Mincho"/>
          <w:noProof/>
          <w:sz w:val="48"/>
          <w:szCs w:val="48"/>
        </w:rPr>
        <w:t>MAVs</w:t>
      </w:r>
      <w:commentRangeEnd w:id="0"/>
      <w:r w:rsidRPr="005B0EB9">
        <w:rPr>
          <w:rStyle w:val="CommentReference"/>
          <w:rFonts w:eastAsia="MS Mincho"/>
          <w:noProof/>
          <w:sz w:val="48"/>
          <w:szCs w:val="48"/>
        </w:rPr>
        <w:commentReference w:id="0"/>
      </w:r>
    </w:p>
    <w:p w14:paraId="2FDB883F" w14:textId="06E9E9F7" w:rsidR="00EA454A" w:rsidRPr="000D458C" w:rsidRDefault="00AD727A" w:rsidP="003F3B5E">
      <w:pPr>
        <w:spacing w:line="276" w:lineRule="auto"/>
      </w:pPr>
      <w:r w:rsidRPr="000D458C">
        <w:t>Brianna Connors</w:t>
      </w:r>
      <w:r w:rsidR="00B039FA">
        <w:t xml:space="preserve"> and </w:t>
      </w:r>
      <w:r w:rsidR="00B039FA" w:rsidRPr="000D458C">
        <w:t>Perla Berkovitz</w:t>
      </w:r>
    </w:p>
    <w:p w14:paraId="70EEAF7A" w14:textId="4D1EB642" w:rsidR="00AD727A" w:rsidRPr="000D458C" w:rsidRDefault="00AD727A" w:rsidP="003F3B5E">
      <w:pPr>
        <w:spacing w:line="276" w:lineRule="auto"/>
      </w:pPr>
      <w:r w:rsidRPr="000D458C">
        <w:t>Bio-Inspired Robotics, ME-459</w:t>
      </w:r>
    </w:p>
    <w:p w14:paraId="58E0311A" w14:textId="70773EAA" w:rsidR="00AD727A" w:rsidRPr="000D458C" w:rsidRDefault="00AD727A" w:rsidP="003F3B5E">
      <w:pPr>
        <w:spacing w:line="276" w:lineRule="auto"/>
      </w:pPr>
      <w:r w:rsidRPr="000D458C">
        <w:t>May 2026</w:t>
      </w:r>
    </w:p>
    <w:p w14:paraId="19CEFAB2" w14:textId="2A161FCA" w:rsidR="004D6A9C" w:rsidRPr="000D458C" w:rsidRDefault="004D6A9C" w:rsidP="003F3B5E">
      <w:pPr>
        <w:spacing w:line="276" w:lineRule="auto"/>
      </w:pPr>
      <w:r w:rsidRPr="000D458C">
        <w:t>The Cooper Union for the Advancement of Science and Art</w:t>
      </w:r>
    </w:p>
    <w:p w14:paraId="599D3C45" w14:textId="7D5CF92B" w:rsidR="000D458C" w:rsidRPr="00723ADE" w:rsidRDefault="004D6A9C" w:rsidP="003F3B5E">
      <w:pPr>
        <w:spacing w:line="276" w:lineRule="auto"/>
        <w:rPr>
          <w:rFonts w:eastAsia="Times New Roman"/>
        </w:rPr>
      </w:pPr>
      <w:r w:rsidRPr="000D458C">
        <w:t>New York, NY, USA</w:t>
      </w:r>
    </w:p>
    <w:p w14:paraId="745E7338" w14:textId="02700D27" w:rsidR="00B14A2D" w:rsidRPr="00E85568" w:rsidRDefault="00A008AD" w:rsidP="003F3B5E">
      <w:pPr>
        <w:spacing w:line="276" w:lineRule="auto"/>
        <w:rPr>
          <w:rFonts w:eastAsia="Aptos"/>
        </w:rPr>
        <w:sectPr w:rsidR="00B14A2D" w:rsidRPr="00E85568" w:rsidSect="001A24DB">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pPr>
      <w:hyperlink r:id="rId16" w:history="1">
        <w:r>
          <w:rPr>
            <w:rStyle w:val="Hyperlink"/>
            <w:rFonts w:eastAsia="Aptos"/>
          </w:rPr>
          <w:t>Elytra Drop - Documentation</w:t>
        </w:r>
      </w:hyperlink>
      <w:r w:rsidR="00EF62F2">
        <w:rPr>
          <w:rFonts w:eastAsia="Aptos"/>
        </w:rPr>
        <w:t xml:space="preserve"> </w:t>
      </w:r>
    </w:p>
    <w:p w14:paraId="679BFE7F" w14:textId="77777777" w:rsidR="000E1B64" w:rsidRPr="000E1B64" w:rsidRDefault="000E1B64" w:rsidP="003F3B5E">
      <w:pPr>
        <w:spacing w:line="276" w:lineRule="auto"/>
        <w:jc w:val="both"/>
        <w:sectPr w:rsidR="000E1B64" w:rsidRPr="000E1B64" w:rsidSect="00FA4C1E">
          <w:type w:val="continuous"/>
          <w:pgSz w:w="12240" w:h="15840"/>
          <w:pgMar w:top="1440" w:right="1440" w:bottom="1440" w:left="1440" w:header="720" w:footer="720" w:gutter="0"/>
          <w:cols w:num="2" w:space="720"/>
          <w:titlePg/>
          <w:docGrid w:linePitch="360"/>
        </w:sectPr>
      </w:pPr>
    </w:p>
    <w:p w14:paraId="207D900D" w14:textId="02A89AA5" w:rsidR="000D458C" w:rsidRPr="0014620D" w:rsidRDefault="43D33C4A" w:rsidP="003F3B5E">
      <w:pPr>
        <w:pStyle w:val="Abstract"/>
        <w:spacing w:line="276" w:lineRule="auto"/>
      </w:pPr>
      <w:r w:rsidRPr="51475B3B">
        <w:rPr>
          <w:i/>
          <w:iCs/>
        </w:rPr>
        <w:t>Abstract</w:t>
      </w:r>
      <w:r w:rsidR="5C40A5AD" w:rsidRPr="51475B3B">
        <w:rPr>
          <w:i/>
          <w:iCs/>
        </w:rPr>
        <w:t xml:space="preserve"> </w:t>
      </w:r>
      <w:r>
        <w:t>—</w:t>
      </w:r>
      <w:r w:rsidR="5C40A5AD">
        <w:t xml:space="preserve"> </w:t>
      </w:r>
      <w:r>
        <w:t xml:space="preserve">Flapping-wing micro air vehicles (FWMAVs) are susceptible to structural damage due to </w:t>
      </w:r>
      <w:r w:rsidR="23A89703">
        <w:t>the constraint of lightweight materials</w:t>
      </w:r>
      <w:r w:rsidR="0A347125">
        <w:t>.</w:t>
      </w:r>
      <w:r>
        <w:t xml:space="preserve"> This study investigated the effect of beetle elytra-inspired interlocking shell geometries on impact mitigation and structural robustness for FWMAV protective structures. Four wing configurations – a fully solid control shell, butt joint, x-y interlocking jigsaw joint, and x-y-z interlocking jigsaw joint – were fabricated in polylactic acid (PLA) and thermoplastic polyurethane (TPU) using fused deposition modeling (FDM) with rectilinear infill geometry at 15% infill density. Static mechanical characterization was performed using a pseudo three-point bend test apparatus to estimate effective stiffness values. Dynamic drop testing compared impact absorption and structural performance across all wing geometries using accelerometer measurements. </w:t>
      </w:r>
      <w:commentRangeStart w:id="1"/>
      <w:commentRangeStart w:id="2"/>
      <w:r>
        <w:t>Results showed that</w:t>
      </w:r>
      <w:r w:rsidR="00973CF4">
        <w:t xml:space="preserve"> TPU </w:t>
      </w:r>
      <w:r>
        <w:t>geometries improved load distribution</w:t>
      </w:r>
      <w:r w:rsidR="00973CF4">
        <w:t>.</w:t>
      </w:r>
      <w:r>
        <w:t xml:space="preserve"> PLA specimens exhibited higher stiffness but more brittle failure behavior, while TPU specimens demonstrated increased compliance and energy absorption. The</w:t>
      </w:r>
      <w:r w:rsidR="00973CF4">
        <w:t xml:space="preserve"> butt-joint</w:t>
      </w:r>
      <w:r>
        <w:t xml:space="preserve"> configuration provided the best overall balance between stiffness, deformation, and survivability during impacts.</w:t>
      </w:r>
      <w:commentRangeEnd w:id="1"/>
      <w:r w:rsidR="000D458C" w:rsidRPr="0014620D">
        <w:rPr>
          <w:rStyle w:val="CommentReference"/>
          <w:sz w:val="18"/>
          <w:szCs w:val="18"/>
        </w:rPr>
        <w:commentReference w:id="1"/>
      </w:r>
      <w:commentRangeEnd w:id="2"/>
      <w:r w:rsidR="000D458C" w:rsidRPr="0014620D">
        <w:rPr>
          <w:rStyle w:val="CommentReference"/>
          <w:sz w:val="18"/>
          <w:szCs w:val="18"/>
        </w:rPr>
        <w:commentReference w:id="2"/>
      </w:r>
    </w:p>
    <w:p w14:paraId="1097895E" w14:textId="0E44DA9E" w:rsidR="000D458C" w:rsidRPr="0014620D" w:rsidRDefault="000D458C" w:rsidP="003F3B5E">
      <w:pPr>
        <w:pStyle w:val="Keywords"/>
        <w:spacing w:line="276" w:lineRule="auto"/>
      </w:pPr>
      <w:r w:rsidRPr="0014620D">
        <w:t>Keywords—bio-inspired robotics, elytra, impact protection, additive manufacturing, three-point bending</w:t>
      </w:r>
    </w:p>
    <w:p w14:paraId="28A3174B" w14:textId="02FF20BC" w:rsidR="00646013" w:rsidRPr="000D458C" w:rsidRDefault="002E4E8B" w:rsidP="003F3B5E">
      <w:pPr>
        <w:pStyle w:val="Heading1"/>
        <w:spacing w:line="276" w:lineRule="auto"/>
      </w:pPr>
      <w:commentRangeStart w:id="3"/>
      <w:commentRangeStart w:id="4"/>
      <w:commentRangeStart w:id="5"/>
      <w:r w:rsidRPr="000D458C">
        <w:t>INTRODUCTION</w:t>
      </w:r>
      <w:commentRangeEnd w:id="3"/>
      <w:r w:rsidR="000B0D9B" w:rsidRPr="000D458C">
        <w:rPr>
          <w:rStyle w:val="CommentReference"/>
          <w:sz w:val="20"/>
          <w:szCs w:val="20"/>
        </w:rPr>
        <w:commentReference w:id="3"/>
      </w:r>
      <w:commentRangeEnd w:id="4"/>
      <w:r w:rsidRPr="000D458C">
        <w:rPr>
          <w:rStyle w:val="CommentReference"/>
          <w:sz w:val="20"/>
          <w:szCs w:val="20"/>
        </w:rPr>
        <w:commentReference w:id="4"/>
      </w:r>
      <w:commentRangeEnd w:id="5"/>
      <w:r w:rsidRPr="000D458C">
        <w:rPr>
          <w:rStyle w:val="CommentReference"/>
          <w:sz w:val="20"/>
          <w:szCs w:val="20"/>
        </w:rPr>
        <w:commentReference w:id="5"/>
      </w:r>
    </w:p>
    <w:p w14:paraId="5F7F9888" w14:textId="09582EAC" w:rsidR="41406598" w:rsidRDefault="41406598" w:rsidP="003F3B5E">
      <w:pPr>
        <w:spacing w:line="276" w:lineRule="auto"/>
        <w:jc w:val="both"/>
        <w:rPr>
          <w:rFonts w:asciiTheme="majorBidi" w:eastAsia="Aptos" w:hAnsiTheme="majorBidi" w:cstheme="majorBidi"/>
        </w:rPr>
      </w:pPr>
      <w:r w:rsidRPr="51475B3B">
        <w:rPr>
          <w:rFonts w:asciiTheme="majorBidi" w:eastAsia="Aptos" w:hAnsiTheme="majorBidi" w:cstheme="majorBidi"/>
        </w:rPr>
        <w:t xml:space="preserve">Flapping-wing micro air vehicles (FWMAVs) are </w:t>
      </w:r>
      <w:r w:rsidR="3314BABA" w:rsidRPr="51475B3B">
        <w:rPr>
          <w:rFonts w:asciiTheme="majorBidi" w:eastAsia="Aptos" w:hAnsiTheme="majorBidi" w:cstheme="majorBidi"/>
        </w:rPr>
        <w:t>increasingly studied for applications invol</w:t>
      </w:r>
      <w:r w:rsidR="49D07E4E" w:rsidRPr="51475B3B">
        <w:rPr>
          <w:rFonts w:asciiTheme="majorBidi" w:eastAsia="Aptos" w:hAnsiTheme="majorBidi" w:cstheme="majorBidi"/>
        </w:rPr>
        <w:t>ving confined navigation, environmental monitoring, search-and-rescue operations, and biologically inspired autonomous flight. Their lightweight structures and compliant wings allow highly maneuverable flight, but these same characteristics make them particularly vulnerable to damage and failure upon impacts.</w:t>
      </w:r>
      <w:r w:rsidR="45C5CFEF" w:rsidRPr="51475B3B">
        <w:rPr>
          <w:rFonts w:asciiTheme="majorBidi" w:eastAsia="Aptos" w:hAnsiTheme="majorBidi" w:cstheme="majorBidi"/>
        </w:rPr>
        <w:t xml:space="preserve"> </w:t>
      </w:r>
      <w:r w:rsidR="20DD6A66" w:rsidRPr="51475B3B">
        <w:rPr>
          <w:rFonts w:asciiTheme="majorBidi" w:eastAsia="Aptos" w:hAnsiTheme="majorBidi" w:cstheme="majorBidi"/>
        </w:rPr>
        <w:t>Due to</w:t>
      </w:r>
      <w:r w:rsidR="19BEE58C" w:rsidRPr="51475B3B">
        <w:rPr>
          <w:rFonts w:asciiTheme="majorBidi" w:eastAsia="Aptos" w:hAnsiTheme="majorBidi" w:cstheme="majorBidi"/>
        </w:rPr>
        <w:t xml:space="preserve"> strict mass</w:t>
      </w:r>
      <w:r w:rsidR="20DD6A66" w:rsidRPr="51475B3B">
        <w:rPr>
          <w:rFonts w:asciiTheme="majorBidi" w:eastAsia="Aptos" w:hAnsiTheme="majorBidi" w:cstheme="majorBidi"/>
        </w:rPr>
        <w:t xml:space="preserve"> constraints, </w:t>
      </w:r>
      <w:r w:rsidR="45C5CFEF" w:rsidRPr="51475B3B">
        <w:rPr>
          <w:rFonts w:asciiTheme="majorBidi" w:eastAsia="Aptos" w:hAnsiTheme="majorBidi" w:cstheme="majorBidi"/>
        </w:rPr>
        <w:t xml:space="preserve">FWMAVs </w:t>
      </w:r>
      <w:r w:rsidR="3BB90535" w:rsidRPr="51475B3B">
        <w:rPr>
          <w:rFonts w:asciiTheme="majorBidi" w:eastAsia="Aptos" w:hAnsiTheme="majorBidi" w:cstheme="majorBidi"/>
        </w:rPr>
        <w:t>possess limited protective casing</w:t>
      </w:r>
      <w:r w:rsidR="57CF388E" w:rsidRPr="51475B3B">
        <w:rPr>
          <w:rFonts w:asciiTheme="majorBidi" w:eastAsia="Aptos" w:hAnsiTheme="majorBidi" w:cstheme="majorBidi"/>
        </w:rPr>
        <w:t xml:space="preserve">, often exposing </w:t>
      </w:r>
      <w:r w:rsidR="00D17E23">
        <w:rPr>
          <w:rFonts w:asciiTheme="majorBidi" w:eastAsia="Aptos" w:hAnsiTheme="majorBidi" w:cstheme="majorBidi"/>
        </w:rPr>
        <w:t>f</w:t>
      </w:r>
      <w:r w:rsidR="0085480F">
        <w:rPr>
          <w:rFonts w:asciiTheme="majorBidi" w:eastAsia="Aptos" w:hAnsiTheme="majorBidi" w:cstheme="majorBidi"/>
        </w:rPr>
        <w:t>ragile</w:t>
      </w:r>
      <w:r w:rsidR="57CF388E" w:rsidRPr="51475B3B">
        <w:rPr>
          <w:rFonts w:asciiTheme="majorBidi" w:eastAsia="Aptos" w:hAnsiTheme="majorBidi" w:cstheme="majorBidi"/>
        </w:rPr>
        <w:t xml:space="preserve"> </w:t>
      </w:r>
      <w:r w:rsidR="3BB90535" w:rsidRPr="51475B3B">
        <w:rPr>
          <w:rFonts w:asciiTheme="majorBidi" w:eastAsia="Aptos" w:hAnsiTheme="majorBidi" w:cstheme="majorBidi"/>
        </w:rPr>
        <w:t>onboard electronics</w:t>
      </w:r>
      <w:r w:rsidR="04A19B75" w:rsidRPr="51475B3B">
        <w:rPr>
          <w:rFonts w:asciiTheme="majorBidi" w:eastAsia="Aptos" w:hAnsiTheme="majorBidi" w:cstheme="majorBidi"/>
        </w:rPr>
        <w:t>. As</w:t>
      </w:r>
      <w:r w:rsidR="659F5A4B" w:rsidRPr="51475B3B">
        <w:rPr>
          <w:rFonts w:asciiTheme="majorBidi" w:eastAsia="Aptos" w:hAnsiTheme="majorBidi" w:cstheme="majorBidi"/>
        </w:rPr>
        <w:t xml:space="preserve"> </w:t>
      </w:r>
      <w:r w:rsidR="04A19B75" w:rsidRPr="51475B3B">
        <w:rPr>
          <w:rFonts w:asciiTheme="majorBidi" w:eastAsia="Aptos" w:hAnsiTheme="majorBidi" w:cstheme="majorBidi"/>
        </w:rPr>
        <w:t xml:space="preserve">a result, even </w:t>
      </w:r>
      <w:r w:rsidR="04A19B75" w:rsidRPr="51475B3B">
        <w:rPr>
          <w:rFonts w:asciiTheme="majorBidi" w:eastAsia="Aptos" w:hAnsiTheme="majorBidi" w:cstheme="majorBidi"/>
        </w:rPr>
        <w:t xml:space="preserve">relatively low-energy impacts can </w:t>
      </w:r>
      <w:r w:rsidR="3F28BE71" w:rsidRPr="51475B3B">
        <w:rPr>
          <w:rFonts w:asciiTheme="majorBidi" w:eastAsia="Aptos" w:hAnsiTheme="majorBidi" w:cstheme="majorBidi"/>
        </w:rPr>
        <w:t>produce</w:t>
      </w:r>
      <w:r w:rsidR="04A19B75" w:rsidRPr="51475B3B">
        <w:rPr>
          <w:rFonts w:asciiTheme="majorBidi" w:eastAsia="Aptos" w:hAnsiTheme="majorBidi" w:cstheme="majorBidi"/>
        </w:rPr>
        <w:t xml:space="preserve"> mechanical failure</w:t>
      </w:r>
      <w:r w:rsidR="43B107E0" w:rsidRPr="51475B3B">
        <w:rPr>
          <w:rFonts w:asciiTheme="majorBidi" w:eastAsia="Aptos" w:hAnsiTheme="majorBidi" w:cstheme="majorBidi"/>
        </w:rPr>
        <w:t xml:space="preserve"> of critical components</w:t>
      </w:r>
      <w:r w:rsidR="04A19B75" w:rsidRPr="51475B3B">
        <w:rPr>
          <w:rFonts w:asciiTheme="majorBidi" w:eastAsia="Aptos" w:hAnsiTheme="majorBidi" w:cstheme="majorBidi"/>
        </w:rPr>
        <w:t>.</w:t>
      </w:r>
      <w:r w:rsidR="2A8D433F" w:rsidRPr="51475B3B">
        <w:rPr>
          <w:rFonts w:asciiTheme="majorBidi" w:eastAsia="Aptos" w:hAnsiTheme="majorBidi" w:cstheme="majorBidi"/>
        </w:rPr>
        <w:t xml:space="preserve"> </w:t>
      </w:r>
    </w:p>
    <w:p w14:paraId="5DAA1840" w14:textId="1622103D" w:rsidR="00715F63" w:rsidRDefault="002F2A94" w:rsidP="003F3B5E">
      <w:pPr>
        <w:spacing w:line="276" w:lineRule="auto"/>
        <w:jc w:val="both"/>
        <w:rPr>
          <w:rFonts w:asciiTheme="majorBidi" w:eastAsia="Aptos" w:hAnsiTheme="majorBidi" w:cstheme="majorBidi"/>
        </w:rPr>
      </w:pPr>
      <w:r>
        <w:rPr>
          <w:rFonts w:asciiTheme="majorBidi" w:eastAsia="Aptos" w:hAnsiTheme="majorBidi" w:cstheme="majorBidi"/>
        </w:rPr>
        <w:t>Biological organisms provide numerous examples of lightweight protective systems capable of surviving repeated impacts without significant structural damage.</w:t>
      </w:r>
      <w:r w:rsidR="003A1600">
        <w:rPr>
          <w:rFonts w:asciiTheme="majorBidi" w:eastAsia="Aptos" w:hAnsiTheme="majorBidi" w:cstheme="majorBidi"/>
        </w:rPr>
        <w:t xml:space="preserve"> </w:t>
      </w:r>
      <w:r w:rsidR="38B5AE60" w:rsidRPr="002F03BA">
        <w:rPr>
          <w:rFonts w:asciiTheme="majorBidi" w:eastAsia="Aptos" w:hAnsiTheme="majorBidi" w:cstheme="majorBidi"/>
        </w:rPr>
        <w:t xml:space="preserve">Many beetle species </w:t>
      </w:r>
      <w:r w:rsidR="003A1600">
        <w:rPr>
          <w:rFonts w:asciiTheme="majorBidi" w:eastAsia="Aptos" w:hAnsiTheme="majorBidi" w:cstheme="majorBidi"/>
        </w:rPr>
        <w:t xml:space="preserve">possess </w:t>
      </w:r>
      <w:r w:rsidR="38B5AE60" w:rsidRPr="002F03BA">
        <w:rPr>
          <w:rFonts w:asciiTheme="majorBidi" w:eastAsia="Aptos" w:hAnsiTheme="majorBidi" w:cstheme="majorBidi"/>
        </w:rPr>
        <w:t>hardened forewings</w:t>
      </w:r>
      <w:r w:rsidR="003A1600">
        <w:rPr>
          <w:rFonts w:asciiTheme="majorBidi" w:eastAsia="Aptos" w:hAnsiTheme="majorBidi" w:cstheme="majorBidi"/>
        </w:rPr>
        <w:t>,</w:t>
      </w:r>
      <w:r w:rsidR="38B5AE60" w:rsidRPr="002F03BA">
        <w:rPr>
          <w:rFonts w:asciiTheme="majorBidi" w:eastAsia="Aptos" w:hAnsiTheme="majorBidi" w:cstheme="majorBidi"/>
        </w:rPr>
        <w:t xml:space="preserve"> known as elytra,</w:t>
      </w:r>
      <w:r w:rsidR="003A1600">
        <w:rPr>
          <w:rFonts w:asciiTheme="majorBidi" w:eastAsia="Aptos" w:hAnsiTheme="majorBidi" w:cstheme="majorBidi"/>
        </w:rPr>
        <w:t xml:space="preserve"> that shield fragile hindwings and internal tissues while maintaining low overall mass</w:t>
      </w:r>
      <w:r w:rsidR="00FD4235">
        <w:rPr>
          <w:rFonts w:asciiTheme="majorBidi" w:eastAsia="Aptos" w:hAnsiTheme="majorBidi" w:cstheme="majorBidi"/>
        </w:rPr>
        <w:t xml:space="preserve">. Elytra combine geometric reinforcement, layered material organization, and interlocking joint interfaces to resist fracture and distribute localized loads. </w:t>
      </w:r>
    </w:p>
    <w:p w14:paraId="54134ECF" w14:textId="2206103F" w:rsidR="00C570B5" w:rsidRDefault="00BC46CE" w:rsidP="003F3B5E">
      <w:pPr>
        <w:spacing w:line="276" w:lineRule="auto"/>
        <w:jc w:val="both"/>
        <w:rPr>
          <w:rFonts w:asciiTheme="majorBidi" w:eastAsia="Aptos" w:hAnsiTheme="majorBidi" w:cstheme="majorBidi"/>
        </w:rPr>
      </w:pPr>
      <w:r>
        <w:rPr>
          <w:rFonts w:asciiTheme="majorBidi" w:eastAsia="Aptos" w:hAnsiTheme="majorBidi" w:cstheme="majorBidi"/>
        </w:rPr>
        <w:t>Additional biological investigations identified that the mechanical performance of beetle elytra is strongly influenced by interlocking interfaces and layered composite geometries that reduce stress concentrations and delay crack propagation [3] – [5]. Biomimetic interlocking geometries have also been shown to improve fracture resistance compared to conventional planar joints</w:t>
      </w:r>
      <w:r w:rsidR="00A52B33">
        <w:rPr>
          <w:rFonts w:asciiTheme="majorBidi" w:eastAsia="Aptos" w:hAnsiTheme="majorBidi" w:cstheme="majorBidi"/>
        </w:rPr>
        <w:t xml:space="preserve"> in tensile testing of </w:t>
      </w:r>
      <w:r w:rsidR="00B96FD0">
        <w:rPr>
          <w:rFonts w:asciiTheme="majorBidi" w:eastAsia="Aptos" w:hAnsiTheme="majorBidi" w:cstheme="majorBidi"/>
        </w:rPr>
        <w:t>nickel superalloys</w:t>
      </w:r>
      <w:r>
        <w:rPr>
          <w:rFonts w:asciiTheme="majorBidi" w:eastAsia="Aptos" w:hAnsiTheme="majorBidi" w:cstheme="majorBidi"/>
        </w:rPr>
        <w:t xml:space="preserve"> [6].</w:t>
      </w:r>
    </w:p>
    <w:p w14:paraId="0C00B9C9" w14:textId="21E0EA16" w:rsidR="003C25FA" w:rsidRPr="002F03BA" w:rsidRDefault="49D00A95" w:rsidP="003F3B5E">
      <w:pPr>
        <w:spacing w:line="276" w:lineRule="auto"/>
        <w:jc w:val="both"/>
        <w:rPr>
          <w:rFonts w:asciiTheme="majorBidi" w:eastAsia="Aptos" w:hAnsiTheme="majorBidi" w:cstheme="majorBidi"/>
        </w:rPr>
      </w:pPr>
      <w:r w:rsidRPr="51475B3B">
        <w:rPr>
          <w:rFonts w:asciiTheme="majorBidi" w:eastAsia="Aptos" w:hAnsiTheme="majorBidi" w:cstheme="majorBidi"/>
        </w:rPr>
        <w:t xml:space="preserve">Despite these advances, relatively little research has experimentally quantified how elytra-inspired shell geometries influence impact mitigation and load transmission in robotic systems. Most previous work has focused primarily on aerodynamic feasibility </w:t>
      </w:r>
      <w:r w:rsidR="0C2A00F0" w:rsidRPr="51475B3B">
        <w:rPr>
          <w:rFonts w:asciiTheme="majorBidi" w:eastAsia="Aptos" w:hAnsiTheme="majorBidi" w:cstheme="majorBidi"/>
        </w:rPr>
        <w:t xml:space="preserve">and joint actuation. The protective nature of the shell is </w:t>
      </w:r>
      <w:r w:rsidR="71F37E1A" w:rsidRPr="51475B3B">
        <w:rPr>
          <w:rFonts w:asciiTheme="majorBidi" w:eastAsia="Aptos" w:hAnsiTheme="majorBidi" w:cstheme="majorBidi"/>
        </w:rPr>
        <w:t>referenced</w:t>
      </w:r>
      <w:r w:rsidR="0C2A00F0" w:rsidRPr="51475B3B">
        <w:rPr>
          <w:rFonts w:asciiTheme="majorBidi" w:eastAsia="Aptos" w:hAnsiTheme="majorBidi" w:cstheme="majorBidi"/>
        </w:rPr>
        <w:t xml:space="preserve"> in both current implementations,</w:t>
      </w:r>
      <w:r w:rsidRPr="51475B3B">
        <w:rPr>
          <w:rFonts w:asciiTheme="majorBidi" w:eastAsia="Aptos" w:hAnsiTheme="majorBidi" w:cstheme="majorBidi"/>
        </w:rPr>
        <w:t xml:space="preserve"> </w:t>
      </w:r>
      <w:r w:rsidR="039CBFBA" w:rsidRPr="51475B3B">
        <w:rPr>
          <w:rFonts w:asciiTheme="majorBidi" w:eastAsia="Aptos" w:hAnsiTheme="majorBidi" w:cstheme="majorBidi"/>
        </w:rPr>
        <w:t xml:space="preserve">yet material properties and </w:t>
      </w:r>
      <w:r w:rsidR="79B7F644" w:rsidRPr="51475B3B">
        <w:rPr>
          <w:rFonts w:asciiTheme="majorBidi" w:eastAsia="Aptos" w:hAnsiTheme="majorBidi" w:cstheme="majorBidi"/>
        </w:rPr>
        <w:t xml:space="preserve">impact performance </w:t>
      </w:r>
      <w:r w:rsidR="383426FF" w:rsidRPr="51475B3B">
        <w:rPr>
          <w:rFonts w:asciiTheme="majorBidi" w:eastAsia="Aptos" w:hAnsiTheme="majorBidi" w:cstheme="majorBidi"/>
        </w:rPr>
        <w:t>are uncharacterized</w:t>
      </w:r>
      <w:r w:rsidRPr="51475B3B">
        <w:rPr>
          <w:rFonts w:asciiTheme="majorBidi" w:eastAsia="Aptos" w:hAnsiTheme="majorBidi" w:cstheme="majorBidi"/>
        </w:rPr>
        <w:t>. The present study addresses this gap by investigating how bio-inspired interlocking geometries affect stiffness, deformation, and impact energy absorption in protective wing structures.</w:t>
      </w:r>
    </w:p>
    <w:p w14:paraId="6ACFC868" w14:textId="38839C14" w:rsidR="00C570B5" w:rsidRDefault="38B5AE60" w:rsidP="003F3B5E">
      <w:pPr>
        <w:spacing w:line="276" w:lineRule="auto"/>
        <w:jc w:val="both"/>
        <w:rPr>
          <w:rFonts w:asciiTheme="majorBidi" w:eastAsia="Aptos" w:hAnsiTheme="majorBidi" w:cstheme="majorBidi"/>
          <w:i/>
          <w:iCs/>
        </w:rPr>
      </w:pPr>
      <w:r w:rsidRPr="002F03BA">
        <w:rPr>
          <w:rFonts w:asciiTheme="majorBidi" w:eastAsia="Aptos" w:hAnsiTheme="majorBidi" w:cstheme="majorBidi"/>
        </w:rPr>
        <w:t xml:space="preserve">The guiding research question </w:t>
      </w:r>
      <w:r w:rsidR="003C25FA">
        <w:rPr>
          <w:rFonts w:asciiTheme="majorBidi" w:eastAsia="Aptos" w:hAnsiTheme="majorBidi" w:cstheme="majorBidi"/>
        </w:rPr>
        <w:t>for this project was:</w:t>
      </w:r>
      <w:r w:rsidRPr="002F03BA">
        <w:rPr>
          <w:rFonts w:asciiTheme="majorBidi" w:eastAsia="Aptos" w:hAnsiTheme="majorBidi" w:cstheme="majorBidi"/>
        </w:rPr>
        <w:t xml:space="preserve"> </w:t>
      </w:r>
      <w:r w:rsidR="005B787D">
        <w:rPr>
          <w:rFonts w:asciiTheme="majorBidi" w:eastAsia="Aptos" w:hAnsiTheme="majorBidi" w:cstheme="majorBidi"/>
          <w:i/>
          <w:iCs/>
        </w:rPr>
        <w:t>Ho</w:t>
      </w:r>
      <w:r w:rsidRPr="003C25FA">
        <w:rPr>
          <w:rFonts w:asciiTheme="majorBidi" w:eastAsia="Aptos" w:hAnsiTheme="majorBidi" w:cstheme="majorBidi"/>
          <w:i/>
          <w:iCs/>
        </w:rPr>
        <w:t>w can beetle elytra-inspired shell designs enhance the structural robustness and failure resistance of flapping-wing micro air vehicles</w:t>
      </w:r>
      <w:r w:rsidRPr="003C25FA">
        <w:rPr>
          <w:rFonts w:asciiTheme="majorBidi" w:eastAsia="Arial" w:hAnsiTheme="majorBidi" w:cstheme="majorBidi"/>
          <w:i/>
          <w:iCs/>
        </w:rPr>
        <w:t> </w:t>
      </w:r>
      <w:r w:rsidRPr="003C25FA">
        <w:rPr>
          <w:rFonts w:asciiTheme="majorBidi" w:eastAsia="Aptos" w:hAnsiTheme="majorBidi" w:cstheme="majorBidi"/>
          <w:i/>
          <w:iCs/>
        </w:rPr>
        <w:t xml:space="preserve">(FWMAVs)? </w:t>
      </w:r>
    </w:p>
    <w:p w14:paraId="6E169AE4" w14:textId="69CFBA99" w:rsidR="00C570B5" w:rsidRPr="002F03BA" w:rsidRDefault="005B787D" w:rsidP="003F3B5E">
      <w:pPr>
        <w:spacing w:line="276" w:lineRule="auto"/>
        <w:jc w:val="both"/>
        <w:rPr>
          <w:rFonts w:asciiTheme="majorBidi" w:hAnsiTheme="majorBidi" w:cstheme="majorBidi"/>
        </w:rPr>
      </w:pPr>
      <w:r>
        <w:rPr>
          <w:rFonts w:asciiTheme="majorBidi" w:eastAsia="Aptos" w:hAnsiTheme="majorBidi" w:cstheme="majorBidi"/>
        </w:rPr>
        <w:lastRenderedPageBreak/>
        <w:t xml:space="preserve">To answer this question, four interchangeable wing shell configurations were fabricated using </w:t>
      </w:r>
      <w:r w:rsidR="00414661">
        <w:rPr>
          <w:rFonts w:asciiTheme="majorBidi" w:eastAsia="Aptos" w:hAnsiTheme="majorBidi" w:cstheme="majorBidi"/>
        </w:rPr>
        <w:t>additive</w:t>
      </w:r>
      <w:r>
        <w:rPr>
          <w:rFonts w:asciiTheme="majorBidi" w:eastAsia="Aptos" w:hAnsiTheme="majorBidi" w:cstheme="majorBidi"/>
        </w:rPr>
        <w:t xml:space="preserve"> manufacturing and evaluated under both static and dynamic loading conditions. Static pseudo three-point bending tests were used to quantify stiffness and deformation behavior, while guided drop tests evaluated shock mitigation performance during impact events. Both rigid (PLA) and compliant (TPU) materials were investigated to compare the tradeoff between stiffness and energy absorption. This report describes the biological inspiration behind the designs, fabrication, testing methodology, </w:t>
      </w:r>
      <w:r w:rsidR="009A7464">
        <w:rPr>
          <w:rFonts w:asciiTheme="majorBidi" w:eastAsia="Aptos" w:hAnsiTheme="majorBidi" w:cstheme="majorBidi"/>
        </w:rPr>
        <w:t xml:space="preserve">resulting mechanical performance, and the implications for future bio-inspired protective systems in aerial robotics. </w:t>
      </w:r>
    </w:p>
    <w:p w14:paraId="0E85C9CA" w14:textId="4A26F9BB" w:rsidR="00AB0000" w:rsidRDefault="00AB0000" w:rsidP="003F3B5E">
      <w:pPr>
        <w:pStyle w:val="Heading1"/>
        <w:spacing w:line="276" w:lineRule="auto"/>
      </w:pPr>
      <w:r>
        <w:t>Design</w:t>
      </w:r>
    </w:p>
    <w:p w14:paraId="4306370A" w14:textId="65FA79F0" w:rsidR="00CD5B6F" w:rsidRDefault="00CD5B6F" w:rsidP="003F3B5E">
      <w:pPr>
        <w:pStyle w:val="Heading2"/>
        <w:spacing w:line="276" w:lineRule="auto"/>
      </w:pPr>
      <w:r>
        <w:t>Elytra-Inspired Structural Design</w:t>
      </w:r>
      <w:r w:rsidR="00AC1357">
        <w:t xml:space="preserve"> - Perla</w:t>
      </w:r>
    </w:p>
    <w:p w14:paraId="653BD3C6" w14:textId="77777777" w:rsidR="00AC1357" w:rsidRDefault="00A276D0" w:rsidP="003F3B5E">
      <w:pPr>
        <w:spacing w:line="276" w:lineRule="auto"/>
        <w:jc w:val="both"/>
      </w:pPr>
      <w:r>
        <w:t xml:space="preserve">The primary design objective was to create lightweight protective wing structures capable of distributing impact loads while minimizing stress concentrations and catastrophic failure. </w:t>
      </w:r>
      <w:r w:rsidR="001F7397">
        <w:t>Diabolical ironclad</w:t>
      </w:r>
      <w:r>
        <w:t xml:space="preserve"> beetle</w:t>
      </w:r>
      <w:r w:rsidR="001F7397">
        <w:t xml:space="preserve">, </w:t>
      </w:r>
      <w:r w:rsidR="001F7397" w:rsidRPr="001F7397">
        <w:rPr>
          <w:i/>
          <w:iCs/>
        </w:rPr>
        <w:t>Phloeodes diabolicus</w:t>
      </w:r>
      <w:r w:rsidR="001F7397">
        <w:rPr>
          <w:i/>
          <w:iCs/>
        </w:rPr>
        <w:t>,</w:t>
      </w:r>
      <w:r>
        <w:t xml:space="preserve"> elytra served as the central source of inspiration because their overlapping and </w:t>
      </w:r>
      <w:r w:rsidR="008C01DA">
        <w:t xml:space="preserve">interlocking geometries </w:t>
      </w:r>
      <w:r w:rsidR="006F155C">
        <w:t>allow beetles to withstand repeated mechanic</w:t>
      </w:r>
      <w:r w:rsidR="00D37E17">
        <w:t xml:space="preserve">al </w:t>
      </w:r>
      <w:r w:rsidR="000B1CA0">
        <w:t xml:space="preserve">loading while protecting delicate internal flight wings [4]. The design process focused specifically on the role of joint geometry in controlling stiffness, deformation, and load transfer. </w:t>
      </w:r>
      <w:r w:rsidR="00445845">
        <w:t xml:space="preserve">In an effort to reproduce the </w:t>
      </w:r>
      <w:commentRangeStart w:id="6"/>
      <w:r w:rsidR="00445845">
        <w:t>layered microstructures of beetle elytra</w:t>
      </w:r>
      <w:r w:rsidR="00AC1357">
        <w:t>, shown in Figure 1 below,</w:t>
      </w:r>
      <w:r w:rsidR="00445845">
        <w:t xml:space="preserve"> with geometric infill</w:t>
      </w:r>
      <w:commentRangeEnd w:id="6"/>
      <w:r w:rsidR="001F68F2">
        <w:rPr>
          <w:rStyle w:val="CommentReference"/>
          <w:sz w:val="20"/>
          <w:szCs w:val="20"/>
        </w:rPr>
        <w:commentReference w:id="6"/>
      </w:r>
      <w:r w:rsidR="00445845">
        <w:t xml:space="preserve">, </w:t>
      </w:r>
      <w:r w:rsidR="00215069">
        <w:t>the elytra wings were fabricated via fused-deposition modeling (FDM) additive manufacturing</w:t>
      </w:r>
      <w:r w:rsidR="00B409D9">
        <w:t xml:space="preserve">, with infill density and geometry defined using the slicer software. </w:t>
      </w:r>
    </w:p>
    <w:p w14:paraId="619A0FB6" w14:textId="77777777" w:rsidR="008D6BE5" w:rsidRDefault="008D6BE5" w:rsidP="003F3B5E">
      <w:pPr>
        <w:keepNext/>
        <w:spacing w:line="276" w:lineRule="auto"/>
      </w:pPr>
      <w:r w:rsidRPr="008D6BE5">
        <w:rPr>
          <w:noProof/>
        </w:rPr>
        <w:drawing>
          <wp:inline distT="0" distB="0" distL="0" distR="0" wp14:anchorId="2AC5529F" wp14:editId="5582BB84">
            <wp:extent cx="2743200" cy="848360"/>
            <wp:effectExtent l="0" t="0" r="0" b="8890"/>
            <wp:docPr id="14" name="Picture 13">
              <a:extLst xmlns:a="http://schemas.openxmlformats.org/drawingml/2006/main">
                <a:ext uri="{FF2B5EF4-FFF2-40B4-BE49-F238E27FC236}">
                  <a16:creationId xmlns:a16="http://schemas.microsoft.com/office/drawing/2014/main" id="{2DE21F07-8264-41B8-AD8D-2C119E2A7B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B5031963-BBDE-C3A8-D8E0-CD2CD682A057}"/>
                        </a:ext>
                      </a:extLst>
                    </pic:cNvPr>
                    <pic:cNvPicPr>
                      <a:picLocks noChangeAspect="1"/>
                    </pic:cNvPicPr>
                  </pic:nvPicPr>
                  <pic:blipFill>
                    <a:blip r:embed="rId17"/>
                    <a:stretch>
                      <a:fillRect/>
                    </a:stretch>
                  </pic:blipFill>
                  <pic:spPr>
                    <a:xfrm>
                      <a:off x="0" y="0"/>
                      <a:ext cx="2743200" cy="848360"/>
                    </a:xfrm>
                    <a:prstGeom prst="rect">
                      <a:avLst/>
                    </a:prstGeom>
                  </pic:spPr>
                </pic:pic>
              </a:graphicData>
            </a:graphic>
          </wp:inline>
        </w:drawing>
      </w:r>
    </w:p>
    <w:p w14:paraId="5FEEB2A6" w14:textId="0FDDC23E" w:rsidR="00AC1357" w:rsidRDefault="008D6BE5" w:rsidP="003F3B5E">
      <w:pPr>
        <w:pStyle w:val="Caption"/>
        <w:spacing w:line="276" w:lineRule="auto"/>
      </w:pPr>
      <w:r>
        <w:t xml:space="preserve">Figure </w:t>
      </w:r>
      <w:fldSimple w:instr=" SEQ Figure \* ARABIC ">
        <w:r w:rsidR="00AC0115">
          <w:rPr>
            <w:noProof/>
          </w:rPr>
          <w:t>1</w:t>
        </w:r>
      </w:fldSimple>
      <w:r>
        <w:t xml:space="preserve">: </w:t>
      </w:r>
      <w:r w:rsidRPr="00892B5A">
        <w:t>Honeycomb structures in the C. septempunctata elytra, (a,b) columns in the elytra [</w:t>
      </w:r>
      <w:r w:rsidR="0055531B">
        <w:t>8</w:t>
      </w:r>
      <w:r w:rsidRPr="00892B5A">
        <w:t>]</w:t>
      </w:r>
    </w:p>
    <w:p w14:paraId="4B19A852" w14:textId="43383FA7" w:rsidR="00A276D0" w:rsidRDefault="00315069" w:rsidP="003F3B5E">
      <w:pPr>
        <w:spacing w:line="276" w:lineRule="auto"/>
        <w:jc w:val="both"/>
      </w:pPr>
      <w:r>
        <w:t xml:space="preserve">Infill density was set to 15% for all test samples </w:t>
      </w:r>
      <w:r w:rsidR="00407116">
        <w:t xml:space="preserve">because it offers an optimal balance between structural integrity, part weight, and fabrication time. </w:t>
      </w:r>
      <w:r w:rsidR="000140AB">
        <w:t xml:space="preserve">For ease of analysis and theoretical modeling, samples are constructed with rectilinear </w:t>
      </w:r>
      <w:r w:rsidR="002B38AA">
        <w:t xml:space="preserve">(grid) </w:t>
      </w:r>
      <w:r w:rsidR="000140AB">
        <w:t>infill geometry</w:t>
      </w:r>
      <w:r w:rsidR="00ED1CE2">
        <w:t xml:space="preserve">. Test samples are constructed in both PLA and TPU to evaluate the tradeoffs between a more traditional rigid </w:t>
      </w:r>
      <w:r w:rsidR="00ED1CE2">
        <w:t>plastic and a compliant</w:t>
      </w:r>
      <w:r w:rsidR="000B160F">
        <w:t xml:space="preserve"> shell material. </w:t>
      </w:r>
      <w:r w:rsidR="00FB242B">
        <w:t xml:space="preserve">Prior studies have analyzed using fibers and composite materials to better mimic </w:t>
      </w:r>
      <w:r w:rsidR="009675F9">
        <w:t>the beetle elytra material</w:t>
      </w:r>
      <w:r w:rsidR="00C05FFB">
        <w:t>, [4], [7]</w:t>
      </w:r>
      <w:r w:rsidR="009675F9">
        <w:t xml:space="preserve">, but we selected to use </w:t>
      </w:r>
      <w:r w:rsidR="00435DC6">
        <w:t>PLA and TPU for ease of fabrication and iteration</w:t>
      </w:r>
      <w:r w:rsidR="00C05FFB">
        <w:t xml:space="preserve"> of joint geometries. </w:t>
      </w:r>
    </w:p>
    <w:p w14:paraId="348766B9" w14:textId="0DF6CA55" w:rsidR="00E079F6" w:rsidRDefault="00E079F6" w:rsidP="003F3B5E">
      <w:pPr>
        <w:spacing w:line="276" w:lineRule="auto"/>
        <w:jc w:val="both"/>
      </w:pPr>
      <w:r>
        <w:t xml:space="preserve">Initial joint geometry designs </w:t>
      </w:r>
      <w:r w:rsidR="002C0063">
        <w:t xml:space="preserve">utilized a bio-mimicry approach, with an attempt to replicate the exact elytra geometry shown in Figure </w:t>
      </w:r>
      <w:r w:rsidR="005675B9">
        <w:t>2</w:t>
      </w:r>
      <w:r w:rsidR="002C0063">
        <w:t>.</w:t>
      </w:r>
    </w:p>
    <w:p w14:paraId="12083889" w14:textId="77777777" w:rsidR="005675B9" w:rsidRDefault="005675B9" w:rsidP="003F3B5E">
      <w:pPr>
        <w:keepNext/>
        <w:spacing w:line="276" w:lineRule="auto"/>
      </w:pPr>
      <w:r w:rsidRPr="005675B9">
        <w:rPr>
          <w:noProof/>
        </w:rPr>
        <w:drawing>
          <wp:inline distT="0" distB="0" distL="0" distR="0" wp14:anchorId="235A299C" wp14:editId="5FD2CDB5">
            <wp:extent cx="2743200" cy="627380"/>
            <wp:effectExtent l="0" t="0" r="0" b="1270"/>
            <wp:docPr id="9" name="Picture 8">
              <a:extLst xmlns:a="http://schemas.openxmlformats.org/drawingml/2006/main">
                <a:ext uri="{FF2B5EF4-FFF2-40B4-BE49-F238E27FC236}">
                  <a16:creationId xmlns:a16="http://schemas.microsoft.com/office/drawing/2014/main" id="{B19238CD-3EA5-4BAC-9FED-D73EED4CC8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56F4E31-7736-7231-C320-2CB352B0AD62}"/>
                        </a:ext>
                      </a:extLst>
                    </pic:cNvPr>
                    <pic:cNvPicPr>
                      <a:picLocks noChangeAspect="1"/>
                    </pic:cNvPicPr>
                  </pic:nvPicPr>
                  <pic:blipFill>
                    <a:blip r:embed="rId18"/>
                    <a:stretch>
                      <a:fillRect/>
                    </a:stretch>
                  </pic:blipFill>
                  <pic:spPr>
                    <a:xfrm>
                      <a:off x="0" y="0"/>
                      <a:ext cx="2743200" cy="627380"/>
                    </a:xfrm>
                    <a:prstGeom prst="rect">
                      <a:avLst/>
                    </a:prstGeom>
                  </pic:spPr>
                </pic:pic>
              </a:graphicData>
            </a:graphic>
          </wp:inline>
        </w:drawing>
      </w:r>
    </w:p>
    <w:p w14:paraId="279172DC" w14:textId="24F830C3" w:rsidR="005675B9" w:rsidRDefault="005675B9" w:rsidP="003F3B5E">
      <w:pPr>
        <w:pStyle w:val="Caption"/>
        <w:spacing w:line="276" w:lineRule="auto"/>
      </w:pPr>
      <w:r>
        <w:t xml:space="preserve">Figure </w:t>
      </w:r>
      <w:fldSimple w:instr=" SEQ Figure \* ARABIC ">
        <w:r w:rsidR="00AC0115">
          <w:rPr>
            <w:noProof/>
          </w:rPr>
          <w:t>2</w:t>
        </w:r>
      </w:fldSimple>
      <w:r>
        <w:t xml:space="preserve">: </w:t>
      </w:r>
      <w:r w:rsidRPr="004E444F">
        <w:t>Optical micrographs of cross-sections of elytra from Ironclad beetles (P. diabolicus)  [4]</w:t>
      </w:r>
    </w:p>
    <w:p w14:paraId="6C442ADF" w14:textId="77777777" w:rsidR="001E3210" w:rsidRDefault="001E3210" w:rsidP="003F3B5E">
      <w:pPr>
        <w:keepNext/>
        <w:spacing w:line="276" w:lineRule="auto"/>
      </w:pPr>
      <w:r w:rsidRPr="001E3210">
        <w:rPr>
          <w:noProof/>
        </w:rPr>
        <w:drawing>
          <wp:inline distT="0" distB="0" distL="0" distR="0" wp14:anchorId="03CF0FDF" wp14:editId="69894DA1">
            <wp:extent cx="2743200" cy="1495425"/>
            <wp:effectExtent l="0" t="0" r="0" b="9525"/>
            <wp:docPr id="1026" name="Picture 2">
              <a:extLst xmlns:a="http://schemas.openxmlformats.org/drawingml/2006/main">
                <a:ext uri="{FF2B5EF4-FFF2-40B4-BE49-F238E27FC236}">
                  <a16:creationId xmlns:a16="http://schemas.microsoft.com/office/drawing/2014/main" id="{54EF4454-D985-4F6D-A934-7B4DEDB5FB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4B0F02E4-C779-5190-876A-FFCB6E328DA7}"/>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3200" cy="1495425"/>
                    </a:xfrm>
                    <a:prstGeom prst="rect">
                      <a:avLst/>
                    </a:prstGeom>
                    <a:noFill/>
                  </pic:spPr>
                </pic:pic>
              </a:graphicData>
            </a:graphic>
          </wp:inline>
        </w:drawing>
      </w:r>
    </w:p>
    <w:p w14:paraId="7088D92D" w14:textId="496B907B" w:rsidR="005675B9" w:rsidRDefault="001E3210" w:rsidP="003F3B5E">
      <w:pPr>
        <w:pStyle w:val="Caption"/>
        <w:spacing w:line="276" w:lineRule="auto"/>
      </w:pPr>
      <w:r>
        <w:t xml:space="preserve">Figure </w:t>
      </w:r>
      <w:fldSimple w:instr=" SEQ Figure \* ARABIC ">
        <w:r w:rsidR="00AC0115">
          <w:rPr>
            <w:noProof/>
          </w:rPr>
          <w:t>3</w:t>
        </w:r>
      </w:fldSimple>
      <w:r>
        <w:t>: Bio-Mimcry Joint Design</w:t>
      </w:r>
    </w:p>
    <w:p w14:paraId="1E007709" w14:textId="607B5AC2" w:rsidR="001E3210" w:rsidRDefault="001E3210" w:rsidP="003F3B5E">
      <w:pPr>
        <w:spacing w:line="276" w:lineRule="auto"/>
        <w:jc w:val="both"/>
      </w:pPr>
      <w:r>
        <w:t xml:space="preserve">Prototypes printed in TPU </w:t>
      </w:r>
      <w:r w:rsidR="005E05C2">
        <w:t>showed poor joint meshing</w:t>
      </w:r>
      <w:r w:rsidR="004A396B">
        <w:t xml:space="preserve"> due to print resolution and quality. This then led to a more bio-inspired approach, shown in Figure 4.</w:t>
      </w:r>
    </w:p>
    <w:p w14:paraId="2DC7E91F" w14:textId="77777777" w:rsidR="00707BBA" w:rsidRDefault="00707BBA" w:rsidP="003F3B5E">
      <w:pPr>
        <w:keepNext/>
        <w:spacing w:line="276" w:lineRule="auto"/>
      </w:pPr>
      <w:r w:rsidRPr="00707BBA">
        <w:rPr>
          <w:noProof/>
        </w:rPr>
        <w:drawing>
          <wp:inline distT="0" distB="0" distL="0" distR="0" wp14:anchorId="3EEA48AC" wp14:editId="2BF0DC1C">
            <wp:extent cx="2743200" cy="1409065"/>
            <wp:effectExtent l="0" t="0" r="0" b="635"/>
            <wp:docPr id="1028" name="Picture 4">
              <a:extLst xmlns:a="http://schemas.openxmlformats.org/drawingml/2006/main">
                <a:ext uri="{FF2B5EF4-FFF2-40B4-BE49-F238E27FC236}">
                  <a16:creationId xmlns:a16="http://schemas.microsoft.com/office/drawing/2014/main" id="{4B68CE3B-9156-48AA-A939-9CB247BA37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3D253448-19F2-B42F-5D3B-5B22922BA457}"/>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3200" cy="1409065"/>
                    </a:xfrm>
                    <a:prstGeom prst="rect">
                      <a:avLst/>
                    </a:prstGeom>
                    <a:noFill/>
                  </pic:spPr>
                </pic:pic>
              </a:graphicData>
            </a:graphic>
          </wp:inline>
        </w:drawing>
      </w:r>
    </w:p>
    <w:p w14:paraId="54E30005" w14:textId="4D2B38E9" w:rsidR="00707BBA" w:rsidRDefault="00707BBA" w:rsidP="003F3B5E">
      <w:pPr>
        <w:pStyle w:val="Caption"/>
        <w:spacing w:line="276" w:lineRule="auto"/>
      </w:pPr>
      <w:r>
        <w:t xml:space="preserve">Figure </w:t>
      </w:r>
      <w:fldSimple w:instr=" SEQ Figure \* ARABIC ">
        <w:r w:rsidR="00AC0115">
          <w:rPr>
            <w:noProof/>
          </w:rPr>
          <w:t>4</w:t>
        </w:r>
      </w:fldSimple>
      <w:r>
        <w:t>: Bio-Inspired Joint Design</w:t>
      </w:r>
    </w:p>
    <w:p w14:paraId="56775EF8" w14:textId="3E600C38" w:rsidR="00707BBA" w:rsidRDefault="00707BBA" w:rsidP="003F3B5E">
      <w:pPr>
        <w:spacing w:line="276" w:lineRule="auto"/>
        <w:jc w:val="both"/>
      </w:pPr>
      <w:r>
        <w:t xml:space="preserve">While providing significantly increased joint strength in </w:t>
      </w:r>
      <w:r w:rsidR="00583AD2">
        <w:t xml:space="preserve">manual analysis, these bio-inspired joints proved to be too challenging to reliably open and close, especially if the wings were actuated via </w:t>
      </w:r>
      <w:r w:rsidR="009B33BB">
        <w:t xml:space="preserve">small motors. After further considerations, the full elytra design shifted to </w:t>
      </w:r>
      <w:r w:rsidR="00E778CC">
        <w:t>better align with prior research</w:t>
      </w:r>
      <w:r w:rsidR="00E45BF0">
        <w:t xml:space="preserve">. </w:t>
      </w:r>
      <w:r w:rsidR="00D31FDA">
        <w:t>The final elytra designs are shown in Figure 5.</w:t>
      </w:r>
    </w:p>
    <w:p w14:paraId="5C0B3ECA" w14:textId="77777777" w:rsidR="00D31FDA" w:rsidRDefault="00D31FDA" w:rsidP="003F3B5E">
      <w:pPr>
        <w:keepNext/>
        <w:spacing w:line="276" w:lineRule="auto"/>
      </w:pPr>
      <w:r w:rsidRPr="00D31FDA">
        <w:rPr>
          <w:noProof/>
        </w:rPr>
        <w:lastRenderedPageBreak/>
        <w:drawing>
          <wp:inline distT="0" distB="0" distL="0" distR="0" wp14:anchorId="367F2EBE" wp14:editId="65B45185">
            <wp:extent cx="2043301" cy="2198914"/>
            <wp:effectExtent l="0" t="0" r="0" b="0"/>
            <wp:docPr id="4" name="Picture 3">
              <a:extLst xmlns:a="http://schemas.openxmlformats.org/drawingml/2006/main">
                <a:ext uri="{FF2B5EF4-FFF2-40B4-BE49-F238E27FC236}">
                  <a16:creationId xmlns:a16="http://schemas.microsoft.com/office/drawing/2014/main" id="{0ED36374-7FA8-4539-BEF6-567BAF7AE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EF5C00F-D152-FFAC-12CC-363E46A51753}"/>
                        </a:ext>
                      </a:extLst>
                    </pic:cNvPr>
                    <pic:cNvPicPr>
                      <a:picLocks noChangeAspect="1"/>
                    </pic:cNvPicPr>
                  </pic:nvPicPr>
                  <pic:blipFill>
                    <a:blip r:embed="rId21" cstate="print">
                      <a:extLst>
                        <a:ext uri="{28A0092B-C50C-407E-A947-70E740481C1C}">
                          <a14:useLocalDpi xmlns:a14="http://schemas.microsoft.com/office/drawing/2010/main" val="0"/>
                        </a:ext>
                      </a:extLst>
                    </a:blip>
                    <a:srcRect t="13289" b="3540"/>
                    <a:stretch>
                      <a:fillRect/>
                    </a:stretch>
                  </pic:blipFill>
                  <pic:spPr>
                    <a:xfrm>
                      <a:off x="0" y="0"/>
                      <a:ext cx="2063984" cy="2221172"/>
                    </a:xfrm>
                    <a:prstGeom prst="rect">
                      <a:avLst/>
                    </a:prstGeom>
                  </pic:spPr>
                </pic:pic>
              </a:graphicData>
            </a:graphic>
          </wp:inline>
        </w:drawing>
      </w:r>
    </w:p>
    <w:p w14:paraId="1FD9FB22" w14:textId="3F56E92D" w:rsidR="00D31FDA" w:rsidRDefault="00D31FDA" w:rsidP="003F3B5E">
      <w:pPr>
        <w:pStyle w:val="Caption"/>
        <w:spacing w:line="276" w:lineRule="auto"/>
      </w:pPr>
      <w:r>
        <w:t xml:space="preserve">Figure </w:t>
      </w:r>
      <w:fldSimple w:instr=" SEQ Figure \* ARABIC ">
        <w:r w:rsidR="00AC0115">
          <w:rPr>
            <w:noProof/>
          </w:rPr>
          <w:t>5</w:t>
        </w:r>
      </w:fldSimple>
      <w:r>
        <w:t xml:space="preserve">: Elytra test geometries - full shell, butt joint, </w:t>
      </w:r>
      <w:r w:rsidR="00E74838">
        <w:t>X-Y</w:t>
      </w:r>
      <w:r>
        <w:t xml:space="preserve"> joint, </w:t>
      </w:r>
      <w:r w:rsidR="00E74838">
        <w:t>X-Y-Z</w:t>
      </w:r>
      <w:r>
        <w:t xml:space="preserve"> joint (top to bottom)</w:t>
      </w:r>
    </w:p>
    <w:p w14:paraId="311F1E18" w14:textId="0FADF06D" w:rsidR="00D31FDA" w:rsidRDefault="00EC149A" w:rsidP="003F3B5E">
      <w:pPr>
        <w:spacing w:line="276" w:lineRule="auto"/>
        <w:jc w:val="both"/>
      </w:pPr>
      <w:r>
        <w:t xml:space="preserve">Multiple joint geometries were incorporated into this simplified shell model, including a fully solid shell, shown in blue, </w:t>
      </w:r>
      <w:r w:rsidR="009D3473">
        <w:t xml:space="preserve">a traditional flat butt joint, shown in green, an </w:t>
      </w:r>
      <w:r w:rsidR="00E74838">
        <w:t>X-Y</w:t>
      </w:r>
      <w:r w:rsidR="009D3473">
        <w:t xml:space="preserve"> constrained puzzle joint, shown in yellow, and an </w:t>
      </w:r>
      <w:r w:rsidR="00E74838">
        <w:t>X-Y-Z</w:t>
      </w:r>
      <w:r w:rsidR="009D3473">
        <w:t xml:space="preserve"> constrained puzzle joint, shown in purple. The </w:t>
      </w:r>
      <w:r w:rsidR="00E74838">
        <w:t>X-Y-Z</w:t>
      </w:r>
      <w:r w:rsidR="009D3473">
        <w:t xml:space="preserve"> constrained joint uses the </w:t>
      </w:r>
      <w:r w:rsidR="00E74838">
        <w:t xml:space="preserve">same X-Y constraint but adds a stepover to constrain the wings in Z. This design allows the </w:t>
      </w:r>
      <w:r w:rsidR="00894064">
        <w:t xml:space="preserve">wings to easily rotate open about the central screw points, which could be used for future actuation efforts. </w:t>
      </w:r>
      <w:r w:rsidR="008F5654">
        <w:t xml:space="preserve">Once finalized, each wing was fabricated using the previously described infill settings in PLA and TPU for Instron characterization and </w:t>
      </w:r>
      <w:r w:rsidR="009529A9">
        <w:t>drop analysis.</w:t>
      </w:r>
    </w:p>
    <w:p w14:paraId="0FBE880A" w14:textId="38B95B69" w:rsidR="009529A9" w:rsidRPr="00D31FDA" w:rsidRDefault="00CA03D9" w:rsidP="003F3B5E">
      <w:pPr>
        <w:pStyle w:val="Heading2"/>
        <w:spacing w:line="276" w:lineRule="auto"/>
      </w:pPr>
      <w:r>
        <w:t>E</w:t>
      </w:r>
      <w:r w:rsidR="0008153D">
        <w:t xml:space="preserve">lectronics </w:t>
      </w:r>
      <w:r w:rsidR="0034735E">
        <w:t>S</w:t>
      </w:r>
      <w:r w:rsidR="009529A9">
        <w:t xml:space="preserve">led </w:t>
      </w:r>
      <w:r w:rsidR="00496373">
        <w:t xml:space="preserve">and </w:t>
      </w:r>
      <w:r w:rsidR="003F3B5E">
        <w:t>Curved Panel</w:t>
      </w:r>
      <w:r w:rsidR="008578C1">
        <w:t xml:space="preserve"> D</w:t>
      </w:r>
      <w:r w:rsidR="00641AB1">
        <w:t>esign</w:t>
      </w:r>
      <w:r w:rsidR="009529A9">
        <w:t xml:space="preserve"> </w:t>
      </w:r>
      <w:r w:rsidR="00F3013A">
        <w:t>–</w:t>
      </w:r>
      <w:r w:rsidR="009529A9">
        <w:t xml:space="preserve"> Br</w:t>
      </w:r>
      <w:r w:rsidR="00FD0ECA">
        <w:t>i</w:t>
      </w:r>
    </w:p>
    <w:p w14:paraId="6CBE3F43" w14:textId="009D9F58" w:rsidR="0032055F" w:rsidRDefault="00254FB9" w:rsidP="003F3B5E">
      <w:pPr>
        <w:spacing w:line="276" w:lineRule="auto"/>
        <w:jc w:val="both"/>
      </w:pPr>
      <w:r>
        <w:t>The</w:t>
      </w:r>
      <w:r w:rsidR="00086392">
        <w:t xml:space="preserve"> curved </w:t>
      </w:r>
      <w:r w:rsidR="00A2557C">
        <w:t>p</w:t>
      </w:r>
      <w:r w:rsidR="00963FC2">
        <w:t>an</w:t>
      </w:r>
      <w:r w:rsidR="00BC1C02">
        <w:t>els were</w:t>
      </w:r>
      <w:r w:rsidR="00624D56">
        <w:t xml:space="preserve"> </w:t>
      </w:r>
      <w:r w:rsidR="00635C75">
        <w:t>inspire</w:t>
      </w:r>
      <w:r w:rsidR="00386C4D">
        <w:t>d by</w:t>
      </w:r>
      <w:r w:rsidR="006113E7">
        <w:t xml:space="preserve"> </w:t>
      </w:r>
      <w:r w:rsidR="00D97A3E">
        <w:t xml:space="preserve">current </w:t>
      </w:r>
      <w:r w:rsidR="00594E82">
        <w:t>elytra</w:t>
      </w:r>
      <w:r w:rsidR="006F6BEF">
        <w:t xml:space="preserve"> </w:t>
      </w:r>
      <w:r w:rsidR="007F4469">
        <w:t>impleme</w:t>
      </w:r>
      <w:r w:rsidR="006A416F">
        <w:t>ntations</w:t>
      </w:r>
      <w:r w:rsidR="00A31561">
        <w:t>, gi</w:t>
      </w:r>
      <w:r w:rsidR="006F40B2">
        <w:t>ven the ba</w:t>
      </w:r>
      <w:r w:rsidR="00CB4FD0">
        <w:t>sis</w:t>
      </w:r>
      <w:r w:rsidR="002C2CF6">
        <w:t xml:space="preserve"> o</w:t>
      </w:r>
      <w:r w:rsidR="00B557C6">
        <w:t xml:space="preserve">n </w:t>
      </w:r>
      <w:r w:rsidR="00DA551E">
        <w:t>aer</w:t>
      </w:r>
      <w:r w:rsidR="00E266CF">
        <w:t>odynam</w:t>
      </w:r>
      <w:r w:rsidR="0065201B">
        <w:t>ic perf</w:t>
      </w:r>
      <w:r w:rsidR="00842083">
        <w:t>ormance</w:t>
      </w:r>
      <w:r w:rsidR="00C1611E">
        <w:t xml:space="preserve"> </w:t>
      </w:r>
      <w:r w:rsidR="000A7C5B">
        <w:t>[1]</w:t>
      </w:r>
      <w:r w:rsidR="00173B89">
        <w:t>,</w:t>
      </w:r>
      <w:r w:rsidR="0093110E">
        <w:t xml:space="preserve"> [2]</w:t>
      </w:r>
      <w:r w:rsidR="00D82BD8">
        <w:t>.</w:t>
      </w:r>
      <w:r w:rsidR="00DF7FBD">
        <w:t xml:space="preserve"> </w:t>
      </w:r>
      <w:r w:rsidR="00C753C7">
        <w:t xml:space="preserve">Figure </w:t>
      </w:r>
      <w:r w:rsidR="00ED5D4A">
        <w:t>6</w:t>
      </w:r>
      <w:r w:rsidR="00854CA4">
        <w:t xml:space="preserve"> visual</w:t>
      </w:r>
      <w:r w:rsidR="00BD4D01">
        <w:t>izes the r</w:t>
      </w:r>
      <w:r w:rsidR="003365D8">
        <w:t>otation ab</w:t>
      </w:r>
      <w:r w:rsidR="00DB5BC7">
        <w:t xml:space="preserve">out a </w:t>
      </w:r>
      <w:r w:rsidR="002B79DD">
        <w:t xml:space="preserve">pin </w:t>
      </w:r>
      <w:r w:rsidR="00E8688E">
        <w:t>hinge</w:t>
      </w:r>
      <w:r w:rsidR="001A1E3E">
        <w:t xml:space="preserve">, </w:t>
      </w:r>
      <w:r w:rsidR="00201564">
        <w:t>require</w:t>
      </w:r>
      <w:r w:rsidR="00967137">
        <w:t xml:space="preserve">d </w:t>
      </w:r>
      <w:r w:rsidR="00EC7939">
        <w:t>for</w:t>
      </w:r>
      <w:r w:rsidR="00055674">
        <w:t xml:space="preserve"> actuati</w:t>
      </w:r>
      <w:r w:rsidR="00D53121">
        <w:t xml:space="preserve">on </w:t>
      </w:r>
      <w:r w:rsidR="006D118D">
        <w:t>by</w:t>
      </w:r>
      <w:r w:rsidR="00572DA0">
        <w:t xml:space="preserve"> </w:t>
      </w:r>
      <w:r w:rsidR="002F12DB">
        <w:t>t</w:t>
      </w:r>
      <w:r w:rsidR="00F8168B">
        <w:t>wo</w:t>
      </w:r>
      <w:r w:rsidR="00870C21">
        <w:t xml:space="preserve"> paired </w:t>
      </w:r>
      <w:r w:rsidR="004128A9">
        <w:t>revolute</w:t>
      </w:r>
      <w:r w:rsidR="004136BD">
        <w:t xml:space="preserve"> </w:t>
      </w:r>
      <w:r w:rsidR="00183D19">
        <w:t>join</w:t>
      </w:r>
      <w:r w:rsidR="008162BE">
        <w:t>ts</w:t>
      </w:r>
      <w:r w:rsidR="003750EC">
        <w:t xml:space="preserve"> </w:t>
      </w:r>
      <w:r w:rsidR="00DE6D2D">
        <w:t>to a</w:t>
      </w:r>
      <w:r w:rsidR="00F1535A">
        <w:t xml:space="preserve">llow motion </w:t>
      </w:r>
      <w:r w:rsidR="003750EC">
        <w:t>bet</w:t>
      </w:r>
      <w:r w:rsidR="00111F85">
        <w:t>ween</w:t>
      </w:r>
      <w:r w:rsidR="00DF72D9">
        <w:t xml:space="preserve"> the</w:t>
      </w:r>
      <w:r w:rsidR="00111F85">
        <w:t xml:space="preserve"> </w:t>
      </w:r>
      <w:r w:rsidR="0025436B">
        <w:t>dihe</w:t>
      </w:r>
      <w:r w:rsidR="00E85CD1">
        <w:t xml:space="preserve">dral </w:t>
      </w:r>
      <w:r w:rsidR="0054696F">
        <w:t>lif</w:t>
      </w:r>
      <w:r w:rsidR="00D366D9">
        <w:t>ting surfac</w:t>
      </w:r>
      <w:r w:rsidR="00164E6B">
        <w:t>e</w:t>
      </w:r>
      <w:r w:rsidR="00276AF3">
        <w:t xml:space="preserve"> and</w:t>
      </w:r>
      <w:r w:rsidR="00F570D0">
        <w:t xml:space="preserve"> </w:t>
      </w:r>
      <w:r w:rsidR="00B22EB5">
        <w:t>closed pr</w:t>
      </w:r>
      <w:r w:rsidR="00B001BC">
        <w:t>otective s</w:t>
      </w:r>
      <w:r w:rsidR="006576DA">
        <w:t>hell</w:t>
      </w:r>
      <w:r w:rsidR="004E15C4">
        <w:t xml:space="preserve"> </w:t>
      </w:r>
      <w:r w:rsidR="008C60DF">
        <w:t>positions</w:t>
      </w:r>
      <w:r w:rsidR="008162BE">
        <w:t>.</w:t>
      </w:r>
    </w:p>
    <w:p w14:paraId="3C35DD86" w14:textId="6E69D286" w:rsidR="00AD3E24" w:rsidRDefault="00A11F97" w:rsidP="003F3B5E">
      <w:pPr>
        <w:spacing w:line="276" w:lineRule="auto"/>
      </w:pPr>
      <w:r w:rsidRPr="00A11F97">
        <w:rPr>
          <w:noProof/>
        </w:rPr>
        <w:drawing>
          <wp:inline distT="0" distB="0" distL="0" distR="0" wp14:anchorId="43241640" wp14:editId="213164D7">
            <wp:extent cx="2177143" cy="1097643"/>
            <wp:effectExtent l="0" t="0" r="0" b="7620"/>
            <wp:docPr id="929176063" name="Picture 1">
              <a:extLst xmlns:a="http://schemas.openxmlformats.org/drawingml/2006/main">
                <a:ext uri="{FF2B5EF4-FFF2-40B4-BE49-F238E27FC236}">
                  <a16:creationId xmlns:a16="http://schemas.microsoft.com/office/drawing/2014/main" id="{1784BC66-D37C-43D3-9661-AEF16AFF31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52170" name=""/>
                    <pic:cNvPicPr/>
                  </pic:nvPicPr>
                  <pic:blipFill>
                    <a:blip r:embed="rId22"/>
                    <a:stretch>
                      <a:fillRect/>
                    </a:stretch>
                  </pic:blipFill>
                  <pic:spPr>
                    <a:xfrm>
                      <a:off x="0" y="0"/>
                      <a:ext cx="2191232" cy="1104746"/>
                    </a:xfrm>
                    <a:prstGeom prst="rect">
                      <a:avLst/>
                    </a:prstGeom>
                  </pic:spPr>
                </pic:pic>
              </a:graphicData>
            </a:graphic>
          </wp:inline>
        </w:drawing>
      </w:r>
    </w:p>
    <w:p w14:paraId="4A687F39" w14:textId="3A364A10" w:rsidR="00B8398A" w:rsidRPr="009409B7" w:rsidRDefault="00ED70E6" w:rsidP="003F3B5E">
      <w:pPr>
        <w:spacing w:line="276" w:lineRule="auto"/>
        <w:jc w:val="both"/>
        <w:rPr>
          <w:i/>
          <w:iCs/>
        </w:rPr>
      </w:pPr>
      <w:r w:rsidRPr="00DC3525">
        <w:rPr>
          <w:i/>
          <w:iCs/>
          <w:sz w:val="18"/>
          <w:szCs w:val="18"/>
        </w:rPr>
        <w:t>Fi</w:t>
      </w:r>
      <w:r w:rsidR="00A108B3" w:rsidRPr="00DC3525">
        <w:rPr>
          <w:i/>
          <w:iCs/>
          <w:sz w:val="18"/>
          <w:szCs w:val="18"/>
        </w:rPr>
        <w:t xml:space="preserve">gure </w:t>
      </w:r>
      <w:r w:rsidR="006E7D38" w:rsidRPr="00DC3525">
        <w:rPr>
          <w:i/>
          <w:iCs/>
          <w:sz w:val="18"/>
          <w:szCs w:val="18"/>
        </w:rPr>
        <w:t>6:</w:t>
      </w:r>
      <w:r w:rsidR="003E1F1B" w:rsidRPr="00DC3525">
        <w:rPr>
          <w:i/>
          <w:iCs/>
          <w:sz w:val="18"/>
          <w:szCs w:val="18"/>
        </w:rPr>
        <w:t xml:space="preserve"> </w:t>
      </w:r>
      <w:r w:rsidR="00031FD7">
        <w:rPr>
          <w:i/>
          <w:iCs/>
          <w:sz w:val="18"/>
          <w:szCs w:val="18"/>
        </w:rPr>
        <w:t>H</w:t>
      </w:r>
      <w:r w:rsidR="005414BF">
        <w:rPr>
          <w:i/>
          <w:iCs/>
          <w:sz w:val="18"/>
          <w:szCs w:val="18"/>
        </w:rPr>
        <w:t>ercuL</w:t>
      </w:r>
      <w:r w:rsidR="001C44C9">
        <w:rPr>
          <w:i/>
          <w:iCs/>
          <w:sz w:val="18"/>
          <w:szCs w:val="18"/>
        </w:rPr>
        <w:t xml:space="preserve">IS </w:t>
      </w:r>
      <w:r w:rsidR="00B72191">
        <w:rPr>
          <w:i/>
          <w:iCs/>
          <w:sz w:val="18"/>
          <w:szCs w:val="18"/>
        </w:rPr>
        <w:t>implement</w:t>
      </w:r>
      <w:r w:rsidR="00F17B20">
        <w:rPr>
          <w:i/>
          <w:iCs/>
          <w:sz w:val="18"/>
          <w:szCs w:val="18"/>
        </w:rPr>
        <w:t>ation</w:t>
      </w:r>
      <w:r w:rsidR="00321D9C">
        <w:rPr>
          <w:i/>
          <w:iCs/>
          <w:sz w:val="18"/>
          <w:szCs w:val="18"/>
        </w:rPr>
        <w:t xml:space="preserve"> </w:t>
      </w:r>
      <w:r w:rsidR="003B4A83">
        <w:rPr>
          <w:i/>
          <w:iCs/>
          <w:sz w:val="18"/>
          <w:szCs w:val="18"/>
        </w:rPr>
        <w:t>by</w:t>
      </w:r>
      <w:r w:rsidR="008A5888" w:rsidRPr="00DC3525">
        <w:rPr>
          <w:i/>
          <w:iCs/>
          <w:sz w:val="18"/>
          <w:szCs w:val="18"/>
        </w:rPr>
        <w:t xml:space="preserve"> V</w:t>
      </w:r>
      <w:r w:rsidR="00334A04" w:rsidRPr="00DC3525">
        <w:rPr>
          <w:i/>
          <w:iCs/>
          <w:sz w:val="18"/>
          <w:szCs w:val="18"/>
        </w:rPr>
        <w:t>o</w:t>
      </w:r>
      <w:r w:rsidR="0004566F" w:rsidRPr="00DC3525">
        <w:rPr>
          <w:i/>
          <w:iCs/>
          <w:sz w:val="18"/>
          <w:szCs w:val="18"/>
        </w:rPr>
        <w:t>urt</w:t>
      </w:r>
      <w:r w:rsidR="00A90532" w:rsidRPr="00DC3525">
        <w:rPr>
          <w:i/>
          <w:iCs/>
          <w:sz w:val="18"/>
          <w:szCs w:val="18"/>
        </w:rPr>
        <w:t>sis</w:t>
      </w:r>
      <w:r w:rsidR="00800FCF" w:rsidRPr="00DC3525">
        <w:rPr>
          <w:i/>
          <w:iCs/>
          <w:sz w:val="18"/>
          <w:szCs w:val="18"/>
        </w:rPr>
        <w:t xml:space="preserve"> </w:t>
      </w:r>
      <w:r w:rsidR="009805A6" w:rsidRPr="00DC3525">
        <w:rPr>
          <w:i/>
          <w:iCs/>
          <w:sz w:val="18"/>
          <w:szCs w:val="18"/>
        </w:rPr>
        <w:t xml:space="preserve">et al. </w:t>
      </w:r>
      <w:r w:rsidR="00E7724B" w:rsidRPr="00DC3525">
        <w:rPr>
          <w:i/>
          <w:iCs/>
          <w:sz w:val="18"/>
          <w:szCs w:val="18"/>
        </w:rPr>
        <w:t>[1]</w:t>
      </w:r>
      <w:r w:rsidR="001B37B2">
        <w:rPr>
          <w:i/>
          <w:iCs/>
          <w:sz w:val="18"/>
          <w:szCs w:val="18"/>
        </w:rPr>
        <w:t xml:space="preserve"> </w:t>
      </w:r>
      <w:r w:rsidR="007D405D">
        <w:rPr>
          <w:i/>
          <w:iCs/>
          <w:sz w:val="18"/>
          <w:szCs w:val="18"/>
        </w:rPr>
        <w:t>movin</w:t>
      </w:r>
      <w:r w:rsidR="00AE3776">
        <w:rPr>
          <w:i/>
          <w:iCs/>
          <w:sz w:val="18"/>
          <w:szCs w:val="18"/>
        </w:rPr>
        <w:t xml:space="preserve">g </w:t>
      </w:r>
      <w:r w:rsidR="00B155D7">
        <w:rPr>
          <w:i/>
          <w:iCs/>
          <w:sz w:val="18"/>
          <w:szCs w:val="18"/>
        </w:rPr>
        <w:t>between</w:t>
      </w:r>
      <w:r w:rsidR="001B37B2">
        <w:rPr>
          <w:i/>
          <w:iCs/>
          <w:sz w:val="18"/>
          <w:szCs w:val="18"/>
        </w:rPr>
        <w:t xml:space="preserve"> </w:t>
      </w:r>
      <w:r w:rsidR="009A0BFA">
        <w:rPr>
          <w:i/>
          <w:iCs/>
          <w:sz w:val="18"/>
          <w:szCs w:val="18"/>
        </w:rPr>
        <w:t>dihedr</w:t>
      </w:r>
      <w:r w:rsidR="00CA313F">
        <w:rPr>
          <w:i/>
          <w:iCs/>
          <w:sz w:val="18"/>
          <w:szCs w:val="18"/>
        </w:rPr>
        <w:t>al</w:t>
      </w:r>
      <w:r w:rsidR="00CD75B1">
        <w:rPr>
          <w:i/>
          <w:iCs/>
          <w:sz w:val="18"/>
          <w:szCs w:val="18"/>
        </w:rPr>
        <w:t xml:space="preserve"> </w:t>
      </w:r>
      <w:r w:rsidR="0038680A">
        <w:rPr>
          <w:i/>
          <w:iCs/>
          <w:sz w:val="18"/>
          <w:szCs w:val="18"/>
        </w:rPr>
        <w:t>(A</w:t>
      </w:r>
      <w:r w:rsidR="00406318">
        <w:rPr>
          <w:i/>
          <w:iCs/>
          <w:sz w:val="18"/>
          <w:szCs w:val="18"/>
        </w:rPr>
        <w:t>)</w:t>
      </w:r>
      <w:r w:rsidR="00510B76">
        <w:rPr>
          <w:i/>
          <w:iCs/>
          <w:sz w:val="18"/>
          <w:szCs w:val="18"/>
        </w:rPr>
        <w:t xml:space="preserve"> to </w:t>
      </w:r>
      <w:r w:rsidR="00F8194F">
        <w:rPr>
          <w:i/>
          <w:iCs/>
          <w:sz w:val="18"/>
          <w:szCs w:val="18"/>
        </w:rPr>
        <w:t>clos</w:t>
      </w:r>
      <w:r w:rsidR="008241E8">
        <w:rPr>
          <w:i/>
          <w:iCs/>
          <w:sz w:val="18"/>
          <w:szCs w:val="18"/>
        </w:rPr>
        <w:t>ed</w:t>
      </w:r>
      <w:r w:rsidR="001B0CAD">
        <w:rPr>
          <w:i/>
          <w:iCs/>
          <w:sz w:val="18"/>
          <w:szCs w:val="18"/>
        </w:rPr>
        <w:t xml:space="preserve"> pos</w:t>
      </w:r>
      <w:r w:rsidR="00F401A3">
        <w:rPr>
          <w:i/>
          <w:iCs/>
          <w:sz w:val="18"/>
          <w:szCs w:val="18"/>
        </w:rPr>
        <w:t>ition</w:t>
      </w:r>
      <w:r w:rsidR="00BA16B5">
        <w:rPr>
          <w:i/>
          <w:iCs/>
          <w:sz w:val="18"/>
          <w:szCs w:val="18"/>
        </w:rPr>
        <w:t xml:space="preserve"> (</w:t>
      </w:r>
      <w:r w:rsidR="00276060">
        <w:rPr>
          <w:i/>
          <w:iCs/>
          <w:sz w:val="18"/>
          <w:szCs w:val="18"/>
        </w:rPr>
        <w:t>F</w:t>
      </w:r>
      <w:r w:rsidR="005F1A75">
        <w:rPr>
          <w:i/>
          <w:iCs/>
          <w:sz w:val="18"/>
          <w:szCs w:val="18"/>
        </w:rPr>
        <w:t>)</w:t>
      </w:r>
    </w:p>
    <w:p w14:paraId="588B4353" w14:textId="55A50D18" w:rsidR="00EC3581" w:rsidRDefault="008421FA" w:rsidP="003F3B5E">
      <w:pPr>
        <w:spacing w:line="276" w:lineRule="auto"/>
        <w:jc w:val="both"/>
      </w:pPr>
      <w:r>
        <w:t>T</w:t>
      </w:r>
      <w:r w:rsidR="006E18B5">
        <w:t>he drop</w:t>
      </w:r>
      <w:r w:rsidR="00051E29">
        <w:t xml:space="preserve"> rig</w:t>
      </w:r>
      <w:r w:rsidR="00CB23C8">
        <w:t xml:space="preserve"> </w:t>
      </w:r>
      <w:r w:rsidR="008D48EE">
        <w:t>was</w:t>
      </w:r>
      <w:r w:rsidR="00533CDF">
        <w:t xml:space="preserve"> developed</w:t>
      </w:r>
      <w:r w:rsidR="00F862C3">
        <w:t xml:space="preserve"> usi</w:t>
      </w:r>
      <w:r w:rsidR="00FE770F">
        <w:t>n</w:t>
      </w:r>
      <w:r w:rsidR="00290788">
        <w:t>g</w:t>
      </w:r>
      <w:r w:rsidR="00CD6D53">
        <w:t xml:space="preserve"> A</w:t>
      </w:r>
      <w:r w:rsidR="00613022">
        <w:t>STM</w:t>
      </w:r>
      <w:r w:rsidR="006D2AC8">
        <w:t xml:space="preserve"> </w:t>
      </w:r>
      <w:r w:rsidR="00EE76A8">
        <w:t>D</w:t>
      </w:r>
      <w:r w:rsidR="00096DF3">
        <w:t xml:space="preserve"> 5</w:t>
      </w:r>
      <w:r w:rsidR="00DC3658">
        <w:t>2</w:t>
      </w:r>
      <w:r w:rsidR="000C6EBD">
        <w:t>76</w:t>
      </w:r>
      <w:r w:rsidR="00C63C97">
        <w:t>,</w:t>
      </w:r>
      <w:r w:rsidR="0016332F">
        <w:t xml:space="preserve"> </w:t>
      </w:r>
      <w:r w:rsidR="0016332F" w:rsidRPr="00586BAE">
        <w:rPr>
          <w:i/>
          <w:iCs/>
        </w:rPr>
        <w:t>S</w:t>
      </w:r>
      <w:r w:rsidR="002D63FD" w:rsidRPr="00586BAE">
        <w:rPr>
          <w:i/>
          <w:iCs/>
        </w:rPr>
        <w:t xml:space="preserve">tandard </w:t>
      </w:r>
      <w:r w:rsidR="0077052B" w:rsidRPr="00586BAE">
        <w:rPr>
          <w:i/>
          <w:iCs/>
        </w:rPr>
        <w:t xml:space="preserve">Test Method </w:t>
      </w:r>
      <w:r w:rsidR="00B55364" w:rsidRPr="00586BAE">
        <w:rPr>
          <w:i/>
          <w:iCs/>
        </w:rPr>
        <w:t>for D</w:t>
      </w:r>
      <w:r w:rsidR="0011189B" w:rsidRPr="00586BAE">
        <w:rPr>
          <w:i/>
          <w:iCs/>
        </w:rPr>
        <w:t>rop Test</w:t>
      </w:r>
      <w:r w:rsidR="0082500E" w:rsidRPr="00586BAE">
        <w:rPr>
          <w:i/>
          <w:iCs/>
        </w:rPr>
        <w:t xml:space="preserve"> of Loaded </w:t>
      </w:r>
      <w:r w:rsidR="002260B4" w:rsidRPr="00586BAE">
        <w:rPr>
          <w:i/>
          <w:iCs/>
        </w:rPr>
        <w:t>Contain</w:t>
      </w:r>
      <w:r w:rsidR="00BE7550" w:rsidRPr="00586BAE">
        <w:rPr>
          <w:i/>
          <w:iCs/>
        </w:rPr>
        <w:t>ers</w:t>
      </w:r>
      <w:r w:rsidR="00F65592" w:rsidRPr="00586BAE">
        <w:rPr>
          <w:i/>
          <w:iCs/>
        </w:rPr>
        <w:t xml:space="preserve"> b</w:t>
      </w:r>
      <w:r w:rsidR="00A56E08" w:rsidRPr="00586BAE">
        <w:rPr>
          <w:i/>
          <w:iCs/>
        </w:rPr>
        <w:t>y Fre</w:t>
      </w:r>
      <w:r w:rsidR="008E1743" w:rsidRPr="00586BAE">
        <w:rPr>
          <w:i/>
          <w:iCs/>
        </w:rPr>
        <w:t>e Fall</w:t>
      </w:r>
      <w:r w:rsidR="00DA6E83">
        <w:t>,</w:t>
      </w:r>
      <w:r w:rsidR="00C63C97">
        <w:t xml:space="preserve"> </w:t>
      </w:r>
      <w:r w:rsidR="00E45DBA">
        <w:t xml:space="preserve">as </w:t>
      </w:r>
      <w:r w:rsidR="00EA5290">
        <w:t>a design</w:t>
      </w:r>
      <w:r w:rsidR="001D7F7B">
        <w:t xml:space="preserve"> refer</w:t>
      </w:r>
      <w:r w:rsidR="00050526">
        <w:t>ence</w:t>
      </w:r>
      <w:r w:rsidR="00BD77F4">
        <w:t>.</w:t>
      </w:r>
      <w:r w:rsidR="008504AD">
        <w:t xml:space="preserve"> </w:t>
      </w:r>
      <w:r w:rsidR="008F57A7">
        <w:t>Sinc</w:t>
      </w:r>
      <w:r w:rsidR="00BB0D5C">
        <w:t xml:space="preserve">e </w:t>
      </w:r>
      <w:r w:rsidR="00735680">
        <w:t>this s</w:t>
      </w:r>
      <w:r w:rsidR="00015880">
        <w:t xml:space="preserve">tudy </w:t>
      </w:r>
      <w:r w:rsidR="00EB489B">
        <w:t>focuse</w:t>
      </w:r>
      <w:r w:rsidR="007B1A44">
        <w:t xml:space="preserve">d on </w:t>
      </w:r>
      <w:r w:rsidR="00DB1636">
        <w:t>col</w:t>
      </w:r>
      <w:r w:rsidR="00625A3F">
        <w:t>lec</w:t>
      </w:r>
      <w:r w:rsidR="006818A0">
        <w:t>ting accele</w:t>
      </w:r>
      <w:r w:rsidR="001638CE">
        <w:t>ration d</w:t>
      </w:r>
      <w:r w:rsidR="0016366D">
        <w:t xml:space="preserve">ata </w:t>
      </w:r>
      <w:r w:rsidR="007630B4">
        <w:t xml:space="preserve">from </w:t>
      </w:r>
      <w:r w:rsidR="007630B4">
        <w:t xml:space="preserve">the </w:t>
      </w:r>
      <w:r w:rsidR="00860352">
        <w:t>elytra</w:t>
      </w:r>
      <w:r w:rsidR="009A7D69">
        <w:t xml:space="preserve"> pa</w:t>
      </w:r>
      <w:r w:rsidR="0010292A">
        <w:t>nel</w:t>
      </w:r>
      <w:r w:rsidR="00B81803">
        <w:t xml:space="preserve"> </w:t>
      </w:r>
      <w:r w:rsidR="009D2E66">
        <w:t>impact</w:t>
      </w:r>
      <w:r w:rsidR="00745B44">
        <w:t xml:space="preserve"> </w:t>
      </w:r>
      <w:r w:rsidR="00A77430">
        <w:t>tes</w:t>
      </w:r>
      <w:r w:rsidR="004975B8">
        <w:t>t</w:t>
      </w:r>
      <w:r w:rsidR="0065316A">
        <w:t xml:space="preserve"> r</w:t>
      </w:r>
      <w:r w:rsidR="00A801C4">
        <w:t>ather</w:t>
      </w:r>
      <w:r w:rsidR="00BB1933">
        <w:t xml:space="preserve"> </w:t>
      </w:r>
      <w:r w:rsidR="00467B7C">
        <w:t>t</w:t>
      </w:r>
      <w:r w:rsidR="00326A9C">
        <w:t>han</w:t>
      </w:r>
      <w:r w:rsidR="00D03425">
        <w:t xml:space="preserve"> </w:t>
      </w:r>
      <w:r w:rsidR="00024674">
        <w:t xml:space="preserve">the </w:t>
      </w:r>
      <w:r w:rsidR="009B1751">
        <w:t>rob</w:t>
      </w:r>
      <w:r w:rsidR="00207D4D">
        <w:t>ustness</w:t>
      </w:r>
      <w:r w:rsidR="00246141">
        <w:t xml:space="preserve"> of </w:t>
      </w:r>
      <w:r w:rsidR="009B765B">
        <w:t xml:space="preserve">container </w:t>
      </w:r>
      <w:r w:rsidR="00F4327E">
        <w:t>packagi</w:t>
      </w:r>
      <w:r w:rsidR="00FA0845">
        <w:t>ng</w:t>
      </w:r>
      <w:r w:rsidR="00AB599A">
        <w:t>,</w:t>
      </w:r>
      <w:r w:rsidR="00072524">
        <w:t xml:space="preserve"> </w:t>
      </w:r>
      <w:r w:rsidR="00D57C0D">
        <w:t>the r</w:t>
      </w:r>
      <w:r w:rsidR="00804C22">
        <w:t>ig is not</w:t>
      </w:r>
      <w:r w:rsidR="00C115D8">
        <w:t xml:space="preserve"> fully </w:t>
      </w:r>
      <w:r w:rsidR="00B7772D">
        <w:t>complaint</w:t>
      </w:r>
      <w:r w:rsidR="00AF3498">
        <w:t>.</w:t>
      </w:r>
      <w:r w:rsidR="007A2A24">
        <w:t xml:space="preserve"> </w:t>
      </w:r>
      <w:r w:rsidR="00E86317">
        <w:t>H</w:t>
      </w:r>
      <w:r w:rsidR="000548BE">
        <w:t>owever</w:t>
      </w:r>
      <w:r w:rsidR="003E2429">
        <w:t xml:space="preserve">, </w:t>
      </w:r>
      <w:r w:rsidR="00AA22EC">
        <w:t>sev</w:t>
      </w:r>
      <w:r w:rsidR="00B038A7">
        <w:t>eral c</w:t>
      </w:r>
      <w:r w:rsidR="00BA226D">
        <w:t>riteria</w:t>
      </w:r>
      <w:r w:rsidR="00184940">
        <w:t xml:space="preserve"> were a</w:t>
      </w:r>
      <w:r w:rsidR="00B93AD5">
        <w:t>dapted t</w:t>
      </w:r>
      <w:r w:rsidR="00E265B4">
        <w:t>o improve re</w:t>
      </w:r>
      <w:r w:rsidR="00E42606">
        <w:t>peatabi</w:t>
      </w:r>
      <w:r w:rsidR="00351DCE">
        <w:t>lity.</w:t>
      </w:r>
      <w:r w:rsidR="00362619">
        <w:t xml:space="preserve"> </w:t>
      </w:r>
      <w:r w:rsidR="001118EB">
        <w:t xml:space="preserve">The electronics sled was guided using </w:t>
      </w:r>
      <w:r w:rsidR="005F6DAB">
        <w:t>t</w:t>
      </w:r>
      <w:r w:rsidR="00097358">
        <w:t xml:space="preserve">wo </w:t>
      </w:r>
      <w:r w:rsidR="001118EB">
        <w:t xml:space="preserve">stainless steel wires passing through Delrin bushings, to maintain a vertical path and constrain </w:t>
      </w:r>
      <w:r w:rsidR="00694F43">
        <w:t xml:space="preserve">the </w:t>
      </w:r>
      <w:r w:rsidR="001118EB">
        <w:t>impact orientation, following 5.1.1 and 8.4.1</w:t>
      </w:r>
      <w:r w:rsidR="00660C49">
        <w:t xml:space="preserve">. </w:t>
      </w:r>
      <w:r w:rsidR="008548F3">
        <w:t>D</w:t>
      </w:r>
      <w:r w:rsidR="00E95B72">
        <w:t>rop height was</w:t>
      </w:r>
      <w:r w:rsidR="00DD2439">
        <w:t xml:space="preserve"> controlle</w:t>
      </w:r>
      <w:r w:rsidR="00400593">
        <w:t>d</w:t>
      </w:r>
      <w:r w:rsidR="00200EED">
        <w:t xml:space="preserve"> by </w:t>
      </w:r>
      <w:r w:rsidR="00843905">
        <w:t>posit</w:t>
      </w:r>
      <w:r w:rsidR="00A9033C">
        <w:t>ioning the b</w:t>
      </w:r>
      <w:r w:rsidR="006E326F">
        <w:t>ott</w:t>
      </w:r>
      <w:r w:rsidR="000840ED">
        <w:t xml:space="preserve">om of the </w:t>
      </w:r>
      <w:r w:rsidR="00D01ED0">
        <w:t>sled agai</w:t>
      </w:r>
      <w:r w:rsidR="00DC65EE">
        <w:t>nst</w:t>
      </w:r>
      <w:r w:rsidR="0066798A">
        <w:t xml:space="preserve"> in</w:t>
      </w:r>
      <w:r w:rsidR="00655883">
        <w:t>ch mark</w:t>
      </w:r>
      <w:r w:rsidR="00FB6083">
        <w:t>ers</w:t>
      </w:r>
      <w:r w:rsidR="004B0CCB">
        <w:t>,</w:t>
      </w:r>
      <w:r w:rsidR="00062967">
        <w:t xml:space="preserve"> a</w:t>
      </w:r>
      <w:r w:rsidR="00540F08">
        <w:t xml:space="preserve">biding </w:t>
      </w:r>
      <w:r w:rsidR="00DE6573">
        <w:t xml:space="preserve">to </w:t>
      </w:r>
      <w:r w:rsidR="00843D74">
        <w:t>Sec</w:t>
      </w:r>
      <w:r w:rsidR="003913BB">
        <w:t xml:space="preserve">tion </w:t>
      </w:r>
      <w:r w:rsidR="00A56A22">
        <w:t>5.</w:t>
      </w:r>
      <w:r w:rsidR="00D632A1">
        <w:t>1.2</w:t>
      </w:r>
      <w:r w:rsidR="00227EA1">
        <w:t xml:space="preserve"> </w:t>
      </w:r>
      <w:r w:rsidR="006D0D4D">
        <w:t xml:space="preserve">and </w:t>
      </w:r>
      <w:r w:rsidR="009B7EC7">
        <w:t>8.</w:t>
      </w:r>
      <w:r w:rsidR="00EF6BB6">
        <w:t>5.</w:t>
      </w:r>
      <w:r w:rsidR="002A3003">
        <w:t xml:space="preserve"> </w:t>
      </w:r>
      <w:r w:rsidR="002D1268">
        <w:t>The</w:t>
      </w:r>
      <w:r w:rsidR="006723E4">
        <w:t xml:space="preserve"> acr</w:t>
      </w:r>
      <w:r w:rsidR="00CB5C15">
        <w:t xml:space="preserve">ylic </w:t>
      </w:r>
      <w:r w:rsidR="00EF4F1E">
        <w:t xml:space="preserve">mounting </w:t>
      </w:r>
      <w:r w:rsidR="007E6966">
        <w:t>plate</w:t>
      </w:r>
      <w:r w:rsidR="00AF2A8C">
        <w:t xml:space="preserve"> </w:t>
      </w:r>
      <w:r w:rsidR="00AC0115">
        <w:t>used to space</w:t>
      </w:r>
      <w:r w:rsidR="00A30B81">
        <w:t xml:space="preserve"> </w:t>
      </w:r>
      <w:r w:rsidR="008421E8">
        <w:t xml:space="preserve">and </w:t>
      </w:r>
      <w:r w:rsidR="00176F0E">
        <w:t>fastened</w:t>
      </w:r>
      <w:r w:rsidR="00001335">
        <w:t xml:space="preserve"> the </w:t>
      </w:r>
      <w:r w:rsidR="0042760F">
        <w:t>wires</w:t>
      </w:r>
      <w:r w:rsidR="002A7623">
        <w:t xml:space="preserve"> w</w:t>
      </w:r>
      <w:r w:rsidR="004E579D">
        <w:t>as</w:t>
      </w:r>
      <w:r w:rsidR="006D0073">
        <w:t xml:space="preserve"> pla</w:t>
      </w:r>
      <w:r w:rsidR="003267FA">
        <w:t xml:space="preserve">ced </w:t>
      </w:r>
      <w:r w:rsidR="00703906">
        <w:t xml:space="preserve">onto </w:t>
      </w:r>
      <w:r w:rsidR="00633BA0">
        <w:t>concret</w:t>
      </w:r>
      <w:r w:rsidR="00E45A40">
        <w:t xml:space="preserve">e to </w:t>
      </w:r>
      <w:r w:rsidR="003E07E8">
        <w:t>act</w:t>
      </w:r>
      <w:r w:rsidR="00DC4D44">
        <w:t xml:space="preserve"> as </w:t>
      </w:r>
      <w:r w:rsidR="00E30BD9">
        <w:t>a r</w:t>
      </w:r>
      <w:r w:rsidR="008F2755">
        <w:t>igi</w:t>
      </w:r>
      <w:r w:rsidR="00B80DE8">
        <w:t>d</w:t>
      </w:r>
      <w:r w:rsidR="00BB7CBF">
        <w:t xml:space="preserve"> s</w:t>
      </w:r>
      <w:r w:rsidR="00315214">
        <w:t>urface</w:t>
      </w:r>
      <w:r w:rsidR="00C65A35">
        <w:t xml:space="preserve"> and</w:t>
      </w:r>
      <w:r w:rsidR="00F3656B">
        <w:t xml:space="preserve"> </w:t>
      </w:r>
      <w:r w:rsidR="00A61500">
        <w:t>pro</w:t>
      </w:r>
      <w:r w:rsidR="00CB7B27">
        <w:t>vide a s</w:t>
      </w:r>
      <w:r w:rsidR="007B1E64">
        <w:t>table</w:t>
      </w:r>
      <w:r w:rsidR="00FF6EF1">
        <w:t xml:space="preserve"> impact tar</w:t>
      </w:r>
      <w:r w:rsidR="00DC2330">
        <w:t>get</w:t>
      </w:r>
      <w:r w:rsidR="0008118B">
        <w:t xml:space="preserve">; </w:t>
      </w:r>
      <w:r w:rsidR="005D531C">
        <w:t>however</w:t>
      </w:r>
      <w:r w:rsidR="00580770">
        <w:t>,</w:t>
      </w:r>
      <w:r w:rsidR="007C26F1">
        <w:t xml:space="preserve"> A</w:t>
      </w:r>
      <w:r w:rsidR="00071D43">
        <w:t>STM</w:t>
      </w:r>
      <w:r w:rsidR="00DE108E">
        <w:t xml:space="preserve"> specif</w:t>
      </w:r>
      <w:r w:rsidR="003B0DEE">
        <w:t xml:space="preserve">ies </w:t>
      </w:r>
      <w:r w:rsidR="00A74B58">
        <w:t>conc</w:t>
      </w:r>
      <w:r w:rsidR="002A3536">
        <w:t xml:space="preserve">rete or </w:t>
      </w:r>
      <w:r w:rsidR="00451C7F">
        <w:t xml:space="preserve">steel </w:t>
      </w:r>
      <w:r w:rsidR="00907F54">
        <w:t>in s</w:t>
      </w:r>
      <w:r w:rsidR="00DC657B">
        <w:t xml:space="preserve">ection </w:t>
      </w:r>
      <w:r w:rsidR="000B555C">
        <w:t>5.</w:t>
      </w:r>
      <w:r w:rsidR="00773CEA">
        <w:t>1.</w:t>
      </w:r>
      <w:r w:rsidR="00537682">
        <w:t>5.4</w:t>
      </w:r>
      <w:r w:rsidR="002121E2">
        <w:t>.</w:t>
      </w:r>
    </w:p>
    <w:p w14:paraId="2D8D2613" w14:textId="1E936D5B" w:rsidR="00265B8D" w:rsidRDefault="00B50873" w:rsidP="003F3B5E">
      <w:pPr>
        <w:spacing w:line="276" w:lineRule="auto"/>
        <w:jc w:val="both"/>
      </w:pPr>
      <w:r>
        <w:rPr>
          <w:rFonts w:ascii="Arial" w:hAnsi="Arial" w:cs="Arial"/>
          <w:noProof/>
          <w:color w:val="000000"/>
          <w:sz w:val="22"/>
          <w:szCs w:val="22"/>
          <w:bdr w:val="none" w:sz="0" w:space="0" w:color="auto" w:frame="1"/>
        </w:rPr>
        <w:drawing>
          <wp:inline distT="0" distB="0" distL="0" distR="0" wp14:anchorId="4639032A" wp14:editId="3F2FAE89">
            <wp:extent cx="1362678" cy="1066800"/>
            <wp:effectExtent l="0" t="0" r="9525" b="0"/>
            <wp:docPr id="1163418305" name="Picture 2">
              <a:extLst xmlns:a="http://schemas.openxmlformats.org/drawingml/2006/main">
                <a:ext uri="{FF2B5EF4-FFF2-40B4-BE49-F238E27FC236}">
                  <a16:creationId xmlns:a16="http://schemas.microsoft.com/office/drawing/2014/main" id="{AFDF2344-FBB9-447A-8D57-578F68DB6C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70162" cy="1072659"/>
                    </a:xfrm>
                    <a:prstGeom prst="rect">
                      <a:avLst/>
                    </a:prstGeom>
                    <a:noFill/>
                    <a:ln>
                      <a:noFill/>
                    </a:ln>
                  </pic:spPr>
                </pic:pic>
              </a:graphicData>
            </a:graphic>
          </wp:inline>
        </w:drawing>
      </w:r>
      <w:r w:rsidR="007E1904" w:rsidRPr="007E1904">
        <w:rPr>
          <w:rFonts w:ascii="Arial" w:hAnsi="Arial" w:cs="Arial"/>
          <w:color w:val="000000"/>
          <w:sz w:val="22"/>
          <w:szCs w:val="22"/>
          <w:bdr w:val="none" w:sz="0" w:space="0" w:color="auto" w:frame="1"/>
        </w:rPr>
        <w:t xml:space="preserve"> </w:t>
      </w:r>
      <w:r w:rsidR="007E1904">
        <w:rPr>
          <w:rFonts w:ascii="Arial" w:hAnsi="Arial" w:cs="Arial"/>
          <w:noProof/>
          <w:color w:val="000000"/>
          <w:sz w:val="22"/>
          <w:szCs w:val="22"/>
          <w:bdr w:val="none" w:sz="0" w:space="0" w:color="auto" w:frame="1"/>
        </w:rPr>
        <w:drawing>
          <wp:inline distT="0" distB="0" distL="0" distR="0" wp14:anchorId="6A466BB3" wp14:editId="20BE8FE9">
            <wp:extent cx="1336593" cy="1066800"/>
            <wp:effectExtent l="0" t="0" r="0" b="0"/>
            <wp:docPr id="1532411010" name="Picture 3">
              <a:extLst xmlns:a="http://schemas.openxmlformats.org/drawingml/2006/main">
                <a:ext uri="{FF2B5EF4-FFF2-40B4-BE49-F238E27FC236}">
                  <a16:creationId xmlns:a16="http://schemas.microsoft.com/office/drawing/2014/main" id="{94828A21-0CCB-4EAD-B086-FD0115B12D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50605" cy="1077983"/>
                    </a:xfrm>
                    <a:prstGeom prst="rect">
                      <a:avLst/>
                    </a:prstGeom>
                    <a:noFill/>
                    <a:ln>
                      <a:noFill/>
                    </a:ln>
                  </pic:spPr>
                </pic:pic>
              </a:graphicData>
            </a:graphic>
          </wp:inline>
        </w:drawing>
      </w:r>
    </w:p>
    <w:p w14:paraId="602B494E" w14:textId="315D86A1" w:rsidR="005E2888" w:rsidRDefault="00077978" w:rsidP="001B5C0E">
      <w:pPr>
        <w:spacing w:line="276" w:lineRule="auto"/>
        <w:rPr>
          <w:i/>
          <w:iCs/>
          <w:sz w:val="18"/>
          <w:szCs w:val="18"/>
        </w:rPr>
      </w:pPr>
      <w:r w:rsidRPr="009E65BD">
        <w:rPr>
          <w:i/>
          <w:iCs/>
          <w:sz w:val="18"/>
          <w:szCs w:val="18"/>
        </w:rPr>
        <w:t>Figu</w:t>
      </w:r>
      <w:r w:rsidR="00F86BEF" w:rsidRPr="009E65BD">
        <w:rPr>
          <w:i/>
          <w:iCs/>
          <w:sz w:val="18"/>
          <w:szCs w:val="18"/>
        </w:rPr>
        <w:t>re 7:</w:t>
      </w:r>
      <w:r w:rsidR="0005224F" w:rsidRPr="009E65BD">
        <w:rPr>
          <w:i/>
          <w:iCs/>
          <w:sz w:val="18"/>
          <w:szCs w:val="18"/>
        </w:rPr>
        <w:t xml:space="preserve"> </w:t>
      </w:r>
      <w:r w:rsidR="00624691">
        <w:rPr>
          <w:i/>
          <w:iCs/>
          <w:sz w:val="18"/>
          <w:szCs w:val="18"/>
        </w:rPr>
        <w:t>Electr</w:t>
      </w:r>
      <w:r w:rsidR="0035094F">
        <w:rPr>
          <w:i/>
          <w:iCs/>
          <w:sz w:val="18"/>
          <w:szCs w:val="18"/>
        </w:rPr>
        <w:t xml:space="preserve">onics </w:t>
      </w:r>
      <w:r w:rsidR="00945611">
        <w:rPr>
          <w:i/>
          <w:iCs/>
          <w:sz w:val="18"/>
          <w:szCs w:val="18"/>
        </w:rPr>
        <w:t>drop sl</w:t>
      </w:r>
      <w:r w:rsidR="00BE02F4">
        <w:rPr>
          <w:i/>
          <w:iCs/>
          <w:sz w:val="18"/>
          <w:szCs w:val="18"/>
        </w:rPr>
        <w:t>ed</w:t>
      </w:r>
      <w:r w:rsidR="00E14A0A">
        <w:rPr>
          <w:i/>
          <w:iCs/>
          <w:sz w:val="18"/>
          <w:szCs w:val="18"/>
        </w:rPr>
        <w:t xml:space="preserve"> and</w:t>
      </w:r>
      <w:r w:rsidR="001A4346">
        <w:rPr>
          <w:i/>
          <w:iCs/>
          <w:sz w:val="18"/>
          <w:szCs w:val="18"/>
        </w:rPr>
        <w:t xml:space="preserve"> </w:t>
      </w:r>
      <w:r w:rsidR="00EC17CE">
        <w:rPr>
          <w:i/>
          <w:iCs/>
          <w:sz w:val="18"/>
          <w:szCs w:val="18"/>
        </w:rPr>
        <w:t>Ely</w:t>
      </w:r>
      <w:r w:rsidR="00FD7965">
        <w:rPr>
          <w:i/>
          <w:iCs/>
          <w:sz w:val="18"/>
          <w:szCs w:val="18"/>
        </w:rPr>
        <w:t>tra panel</w:t>
      </w:r>
    </w:p>
    <w:p w14:paraId="7DAA8CC9" w14:textId="35526308" w:rsidR="00305AF7" w:rsidRPr="00305AF7" w:rsidRDefault="003E24FC" w:rsidP="003F3B5E">
      <w:pPr>
        <w:spacing w:line="276" w:lineRule="auto"/>
        <w:jc w:val="both"/>
        <w:rPr>
          <w:sz w:val="18"/>
          <w:szCs w:val="18"/>
        </w:rPr>
      </w:pPr>
      <w:r w:rsidRPr="002F03BA">
        <w:rPr>
          <w:rFonts w:asciiTheme="majorBidi" w:eastAsia="Aptos" w:hAnsiTheme="majorBidi" w:cstheme="majorBidi"/>
        </w:rPr>
        <w:t>The</w:t>
      </w:r>
      <w:r w:rsidR="00643E04">
        <w:rPr>
          <w:rFonts w:asciiTheme="majorBidi" w:eastAsia="Aptos" w:hAnsiTheme="majorBidi" w:cstheme="majorBidi"/>
        </w:rPr>
        <w:t xml:space="preserve"> ADXL</w:t>
      </w:r>
      <w:r w:rsidRPr="002F03BA">
        <w:rPr>
          <w:rFonts w:asciiTheme="majorBidi" w:eastAsia="Aptos" w:hAnsiTheme="majorBidi" w:cstheme="majorBidi"/>
        </w:rPr>
        <w:t xml:space="preserve"> accelerometer</w:t>
      </w:r>
      <w:r>
        <w:rPr>
          <w:rFonts w:asciiTheme="majorBidi" w:eastAsia="Aptos" w:hAnsiTheme="majorBidi" w:cstheme="majorBidi"/>
        </w:rPr>
        <w:t xml:space="preserve"> </w:t>
      </w:r>
      <w:r w:rsidR="00187BBA">
        <w:rPr>
          <w:rFonts w:asciiTheme="majorBidi" w:eastAsia="Aptos" w:hAnsiTheme="majorBidi" w:cstheme="majorBidi"/>
        </w:rPr>
        <w:t>was</w:t>
      </w:r>
      <w:r w:rsidR="00FD71B6">
        <w:rPr>
          <w:rFonts w:asciiTheme="majorBidi" w:eastAsia="Aptos" w:hAnsiTheme="majorBidi" w:cstheme="majorBidi"/>
        </w:rPr>
        <w:t xml:space="preserve"> mounted </w:t>
      </w:r>
      <w:r w:rsidR="00E91CC3">
        <w:rPr>
          <w:rFonts w:asciiTheme="majorBidi" w:eastAsia="Aptos" w:hAnsiTheme="majorBidi" w:cstheme="majorBidi"/>
        </w:rPr>
        <w:t>on a rigid plate</w:t>
      </w:r>
      <w:r w:rsidR="00AC0115">
        <w:rPr>
          <w:rFonts w:asciiTheme="majorBidi" w:eastAsia="Aptos" w:hAnsiTheme="majorBidi" w:cstheme="majorBidi"/>
        </w:rPr>
        <w:t xml:space="preserve"> </w:t>
      </w:r>
      <w:r w:rsidR="001B0569">
        <w:rPr>
          <w:rFonts w:asciiTheme="majorBidi" w:eastAsia="Aptos" w:hAnsiTheme="majorBidi" w:cstheme="majorBidi"/>
        </w:rPr>
        <w:t>with double sided tape</w:t>
      </w:r>
      <w:r w:rsidR="00E91CC3">
        <w:rPr>
          <w:rFonts w:asciiTheme="majorBidi" w:eastAsia="Aptos" w:hAnsiTheme="majorBidi" w:cstheme="majorBidi"/>
        </w:rPr>
        <w:t xml:space="preserve">, </w:t>
      </w:r>
      <w:r w:rsidR="00AC0115">
        <w:rPr>
          <w:rFonts w:asciiTheme="majorBidi" w:eastAsia="Aptos" w:hAnsiTheme="majorBidi" w:cstheme="majorBidi"/>
        </w:rPr>
        <w:t xml:space="preserve">in the air gap </w:t>
      </w:r>
      <w:r w:rsidR="00FD71B6">
        <w:rPr>
          <w:rFonts w:asciiTheme="majorBidi" w:eastAsia="Aptos" w:hAnsiTheme="majorBidi" w:cstheme="majorBidi"/>
        </w:rPr>
        <w:t xml:space="preserve">between the </w:t>
      </w:r>
      <w:r>
        <w:rPr>
          <w:rFonts w:asciiTheme="majorBidi" w:eastAsia="Aptos" w:hAnsiTheme="majorBidi" w:cstheme="majorBidi"/>
        </w:rPr>
        <w:t xml:space="preserve">elytra </w:t>
      </w:r>
      <w:r w:rsidRPr="002F03BA">
        <w:rPr>
          <w:rFonts w:asciiTheme="majorBidi" w:eastAsia="Aptos" w:hAnsiTheme="majorBidi" w:cstheme="majorBidi"/>
        </w:rPr>
        <w:t xml:space="preserve">plates </w:t>
      </w:r>
      <w:r w:rsidR="00FD71B6">
        <w:rPr>
          <w:rFonts w:asciiTheme="majorBidi" w:eastAsia="Aptos" w:hAnsiTheme="majorBidi" w:cstheme="majorBidi"/>
        </w:rPr>
        <w:t xml:space="preserve">and upper portion </w:t>
      </w:r>
      <w:r w:rsidR="00E91CC3">
        <w:rPr>
          <w:rFonts w:asciiTheme="majorBidi" w:eastAsia="Aptos" w:hAnsiTheme="majorBidi" w:cstheme="majorBidi"/>
        </w:rPr>
        <w:t>of the sled</w:t>
      </w:r>
      <w:r w:rsidRPr="002F03BA">
        <w:rPr>
          <w:rFonts w:asciiTheme="majorBidi" w:eastAsia="Aptos" w:hAnsiTheme="majorBidi" w:cstheme="majorBidi"/>
        </w:rPr>
        <w:t xml:space="preserve">. </w:t>
      </w:r>
      <w:r w:rsidR="00E91CC3">
        <w:rPr>
          <w:rFonts w:asciiTheme="majorBidi" w:eastAsia="Aptos" w:hAnsiTheme="majorBidi" w:cstheme="majorBidi"/>
        </w:rPr>
        <w:t>A</w:t>
      </w:r>
      <w:r w:rsidRPr="002F03BA">
        <w:rPr>
          <w:rFonts w:asciiTheme="majorBidi" w:eastAsia="Aptos" w:hAnsiTheme="majorBidi" w:cstheme="majorBidi"/>
        </w:rPr>
        <w:t>n ESP32 board</w:t>
      </w:r>
      <w:r w:rsidR="00E91CC3">
        <w:rPr>
          <w:rFonts w:asciiTheme="majorBidi" w:eastAsia="Aptos" w:hAnsiTheme="majorBidi" w:cstheme="majorBidi"/>
        </w:rPr>
        <w:t xml:space="preserve"> control</w:t>
      </w:r>
      <w:r w:rsidR="00187BBA">
        <w:rPr>
          <w:rFonts w:asciiTheme="majorBidi" w:eastAsia="Aptos" w:hAnsiTheme="majorBidi" w:cstheme="majorBidi"/>
        </w:rPr>
        <w:t>led</w:t>
      </w:r>
      <w:r w:rsidR="00E91CC3">
        <w:rPr>
          <w:rFonts w:asciiTheme="majorBidi" w:eastAsia="Aptos" w:hAnsiTheme="majorBidi" w:cstheme="majorBidi"/>
        </w:rPr>
        <w:t xml:space="preserve"> data logging</w:t>
      </w:r>
      <w:r w:rsidRPr="002F03BA">
        <w:rPr>
          <w:rFonts w:asciiTheme="majorBidi" w:eastAsia="Aptos" w:hAnsiTheme="majorBidi" w:cstheme="majorBidi"/>
        </w:rPr>
        <w:t>,</w:t>
      </w:r>
      <w:r w:rsidR="00643E04">
        <w:rPr>
          <w:rFonts w:asciiTheme="majorBidi" w:eastAsia="Aptos" w:hAnsiTheme="majorBidi" w:cstheme="majorBidi"/>
        </w:rPr>
        <w:t xml:space="preserve"> powered by </w:t>
      </w:r>
      <w:r w:rsidRPr="002F03BA">
        <w:rPr>
          <w:rFonts w:asciiTheme="majorBidi" w:eastAsia="Aptos" w:hAnsiTheme="majorBidi" w:cstheme="majorBidi"/>
        </w:rPr>
        <w:t>battery pack</w:t>
      </w:r>
      <w:r w:rsidR="00C34633">
        <w:rPr>
          <w:rFonts w:asciiTheme="majorBidi" w:eastAsia="Aptos" w:hAnsiTheme="majorBidi" w:cstheme="majorBidi"/>
        </w:rPr>
        <w:t xml:space="preserve">. </w:t>
      </w:r>
      <w:r w:rsidR="00CB52CE" w:rsidRPr="002F03BA">
        <w:rPr>
          <w:rFonts w:asciiTheme="majorBidi" w:eastAsia="Aptos" w:hAnsiTheme="majorBidi" w:cstheme="majorBidi"/>
        </w:rPr>
        <w:t>Acceleration data w</w:t>
      </w:r>
      <w:r w:rsidR="00CB52CE">
        <w:rPr>
          <w:rFonts w:asciiTheme="majorBidi" w:eastAsia="Aptos" w:hAnsiTheme="majorBidi" w:cstheme="majorBidi"/>
        </w:rPr>
        <w:t>as</w:t>
      </w:r>
      <w:r w:rsidR="00CB52CE" w:rsidRPr="002F03BA">
        <w:rPr>
          <w:rFonts w:asciiTheme="majorBidi" w:eastAsia="Aptos" w:hAnsiTheme="majorBidi" w:cstheme="majorBidi"/>
        </w:rPr>
        <w:t xml:space="preserve"> sampled into </w:t>
      </w:r>
      <w:r w:rsidR="00CB52CE">
        <w:rPr>
          <w:rFonts w:asciiTheme="majorBidi" w:eastAsia="Aptos" w:hAnsiTheme="majorBidi" w:cstheme="majorBidi"/>
        </w:rPr>
        <w:t>both</w:t>
      </w:r>
      <w:r w:rsidR="00CB52CE" w:rsidRPr="002F03BA">
        <w:rPr>
          <w:rFonts w:asciiTheme="majorBidi" w:eastAsia="Aptos" w:hAnsiTheme="majorBidi" w:cstheme="majorBidi"/>
        </w:rPr>
        <w:t xml:space="preserve"> RAM buffer</w:t>
      </w:r>
      <w:r w:rsidR="00CB52CE">
        <w:rPr>
          <w:rFonts w:asciiTheme="majorBidi" w:eastAsia="Aptos" w:hAnsiTheme="majorBidi" w:cstheme="majorBidi"/>
        </w:rPr>
        <w:t>s</w:t>
      </w:r>
      <w:r w:rsidR="00CB52CE" w:rsidRPr="002F03BA">
        <w:rPr>
          <w:rFonts w:asciiTheme="majorBidi" w:eastAsia="Aptos" w:hAnsiTheme="majorBidi" w:cstheme="majorBidi"/>
        </w:rPr>
        <w:t xml:space="preserve"> during trials over SPI, then transferred after the event to maintain </w:t>
      </w:r>
      <w:r w:rsidR="00F90285">
        <w:rPr>
          <w:rFonts w:asciiTheme="majorBidi" w:eastAsia="Aptos" w:hAnsiTheme="majorBidi" w:cstheme="majorBidi"/>
        </w:rPr>
        <w:t xml:space="preserve">the </w:t>
      </w:r>
      <w:r w:rsidR="00CB52CE" w:rsidRPr="002F03BA">
        <w:rPr>
          <w:rFonts w:asciiTheme="majorBidi" w:eastAsia="Aptos" w:hAnsiTheme="majorBidi" w:cstheme="majorBidi"/>
        </w:rPr>
        <w:t>high</w:t>
      </w:r>
      <w:r w:rsidR="00F90285">
        <w:rPr>
          <w:rFonts w:asciiTheme="majorBidi" w:eastAsia="Aptos" w:hAnsiTheme="majorBidi" w:cstheme="majorBidi"/>
        </w:rPr>
        <w:t>est possible</w:t>
      </w:r>
      <w:r w:rsidR="00CB52CE" w:rsidRPr="002F03BA">
        <w:rPr>
          <w:rFonts w:asciiTheme="majorBidi" w:eastAsia="Aptos" w:hAnsiTheme="majorBidi" w:cstheme="majorBidi"/>
        </w:rPr>
        <w:t xml:space="preserve"> sampling rate</w:t>
      </w:r>
      <w:r w:rsidR="00CB52CE">
        <w:rPr>
          <w:rFonts w:asciiTheme="majorBidi" w:eastAsia="Aptos" w:hAnsiTheme="majorBidi" w:cstheme="majorBidi"/>
        </w:rPr>
        <w:t xml:space="preserve"> (3200 Hz)</w:t>
      </w:r>
      <w:r w:rsidR="00CB52CE" w:rsidRPr="002F03BA">
        <w:rPr>
          <w:rFonts w:asciiTheme="majorBidi" w:eastAsia="Aptos" w:hAnsiTheme="majorBidi" w:cstheme="majorBidi"/>
        </w:rPr>
        <w:t xml:space="preserve"> and allow wireless data collection.</w:t>
      </w:r>
      <w:r w:rsidR="00CB52CE">
        <w:rPr>
          <w:rFonts w:asciiTheme="majorBidi" w:eastAsia="Aptos" w:hAnsiTheme="majorBidi" w:cstheme="majorBidi"/>
        </w:rPr>
        <w:t xml:space="preserve"> </w:t>
      </w:r>
      <w:r w:rsidR="00C34633">
        <w:rPr>
          <w:rFonts w:asciiTheme="majorBidi" w:eastAsia="Aptos" w:hAnsiTheme="majorBidi" w:cstheme="majorBidi"/>
        </w:rPr>
        <w:t xml:space="preserve">After the trial </w:t>
      </w:r>
      <w:r w:rsidR="00CB52CE">
        <w:rPr>
          <w:rFonts w:asciiTheme="majorBidi" w:eastAsia="Aptos" w:hAnsiTheme="majorBidi" w:cstheme="majorBidi"/>
        </w:rPr>
        <w:t>was</w:t>
      </w:r>
      <w:r w:rsidR="00C34633">
        <w:rPr>
          <w:rFonts w:asciiTheme="majorBidi" w:eastAsia="Aptos" w:hAnsiTheme="majorBidi" w:cstheme="majorBidi"/>
        </w:rPr>
        <w:t xml:space="preserve"> complete, the</w:t>
      </w:r>
      <w:r w:rsidR="000F41B8">
        <w:rPr>
          <w:rFonts w:asciiTheme="majorBidi" w:eastAsia="Aptos" w:hAnsiTheme="majorBidi" w:cstheme="majorBidi"/>
        </w:rPr>
        <w:t xml:space="preserve"> ESP</w:t>
      </w:r>
      <w:r w:rsidR="00CB52CE">
        <w:rPr>
          <w:rFonts w:asciiTheme="majorBidi" w:eastAsia="Aptos" w:hAnsiTheme="majorBidi" w:cstheme="majorBidi"/>
        </w:rPr>
        <w:t xml:space="preserve"> transfer</w:t>
      </w:r>
      <w:r w:rsidR="00187BBA">
        <w:rPr>
          <w:rFonts w:asciiTheme="majorBidi" w:eastAsia="Aptos" w:hAnsiTheme="majorBidi" w:cstheme="majorBidi"/>
        </w:rPr>
        <w:t>red</w:t>
      </w:r>
      <w:r w:rsidR="00CB52CE">
        <w:rPr>
          <w:rFonts w:asciiTheme="majorBidi" w:eastAsia="Aptos" w:hAnsiTheme="majorBidi" w:cstheme="majorBidi"/>
        </w:rPr>
        <w:t xml:space="preserve"> the data through</w:t>
      </w:r>
      <w:r w:rsidR="00C34633">
        <w:rPr>
          <w:rFonts w:asciiTheme="majorBidi" w:eastAsia="Aptos" w:hAnsiTheme="majorBidi" w:cstheme="majorBidi"/>
        </w:rPr>
        <w:t xml:space="preserve"> </w:t>
      </w:r>
      <w:r w:rsidRPr="002F03BA">
        <w:rPr>
          <w:rFonts w:asciiTheme="majorBidi" w:eastAsia="Aptos" w:hAnsiTheme="majorBidi" w:cstheme="majorBidi"/>
        </w:rPr>
        <w:t>microSD breakout module</w:t>
      </w:r>
      <w:r w:rsidR="00CB52CE">
        <w:rPr>
          <w:rFonts w:asciiTheme="majorBidi" w:eastAsia="Aptos" w:hAnsiTheme="majorBidi" w:cstheme="majorBidi"/>
        </w:rPr>
        <w:t>,</w:t>
      </w:r>
      <w:r w:rsidR="00C34633">
        <w:rPr>
          <w:rFonts w:asciiTheme="majorBidi" w:eastAsia="Aptos" w:hAnsiTheme="majorBidi" w:cstheme="majorBidi"/>
        </w:rPr>
        <w:t xml:space="preserve"> sav</w:t>
      </w:r>
      <w:r w:rsidR="00CB52CE">
        <w:rPr>
          <w:rFonts w:asciiTheme="majorBidi" w:eastAsia="Aptos" w:hAnsiTheme="majorBidi" w:cstheme="majorBidi"/>
        </w:rPr>
        <w:t>ing</w:t>
      </w:r>
      <w:r w:rsidR="00C34633">
        <w:rPr>
          <w:rFonts w:asciiTheme="majorBidi" w:eastAsia="Aptos" w:hAnsiTheme="majorBidi" w:cstheme="majorBidi"/>
        </w:rPr>
        <w:t xml:space="preserve"> each file as a csv</w:t>
      </w:r>
      <w:r w:rsidRPr="002F03BA">
        <w:rPr>
          <w:rFonts w:asciiTheme="majorBidi" w:eastAsia="Aptos" w:hAnsiTheme="majorBidi" w:cstheme="majorBidi"/>
        </w:rPr>
        <w:t xml:space="preserve">. </w:t>
      </w:r>
      <w:r w:rsidR="00102273">
        <w:rPr>
          <w:rFonts w:asciiTheme="majorBidi" w:eastAsia="Aptos" w:hAnsiTheme="majorBidi" w:cstheme="majorBidi"/>
        </w:rPr>
        <w:t>For consistiency, t</w:t>
      </w:r>
      <w:r w:rsidR="007A0606">
        <w:rPr>
          <w:rFonts w:asciiTheme="majorBidi" w:eastAsia="Aptos" w:hAnsiTheme="majorBidi" w:cstheme="majorBidi"/>
        </w:rPr>
        <w:t>iming was controlled by button</w:t>
      </w:r>
      <w:r w:rsidR="00102273">
        <w:rPr>
          <w:rFonts w:asciiTheme="majorBidi" w:eastAsia="Aptos" w:hAnsiTheme="majorBidi" w:cstheme="majorBidi"/>
        </w:rPr>
        <w:t>, and t</w:t>
      </w:r>
      <w:r w:rsidR="001B5C0E">
        <w:rPr>
          <w:rFonts w:asciiTheme="majorBidi" w:eastAsia="Aptos" w:hAnsiTheme="majorBidi" w:cstheme="majorBidi"/>
        </w:rPr>
        <w:t>he</w:t>
      </w:r>
      <w:r w:rsidR="007A0606">
        <w:rPr>
          <w:rFonts w:asciiTheme="majorBidi" w:eastAsia="Aptos" w:hAnsiTheme="majorBidi" w:cstheme="majorBidi"/>
        </w:rPr>
        <w:t xml:space="preserve"> start of data logging was indicated by the green light flashing </w:t>
      </w:r>
      <w:r w:rsidR="001B5C0E">
        <w:rPr>
          <w:rFonts w:asciiTheme="majorBidi" w:eastAsia="Aptos" w:hAnsiTheme="majorBidi" w:cstheme="majorBidi"/>
        </w:rPr>
        <w:t>a countdown until the red light signaled the optimal drop time.</w:t>
      </w:r>
    </w:p>
    <w:p w14:paraId="4543936F" w14:textId="2D7B8DA6" w:rsidR="00C73DC3" w:rsidRDefault="00507FFC" w:rsidP="00507FFC">
      <w:pPr>
        <w:spacing w:line="276" w:lineRule="auto"/>
        <w:rPr>
          <w:i/>
          <w:iCs/>
          <w:sz w:val="18"/>
          <w:szCs w:val="18"/>
        </w:rPr>
      </w:pPr>
      <w:r w:rsidRPr="00507FFC">
        <w:rPr>
          <w:i/>
          <w:iCs/>
          <w:noProof/>
          <w:sz w:val="18"/>
          <w:szCs w:val="18"/>
        </w:rPr>
        <w:drawing>
          <wp:inline distT="0" distB="0" distL="0" distR="0" wp14:anchorId="77F5D3AC" wp14:editId="61ADDAEB">
            <wp:extent cx="1513114" cy="1501906"/>
            <wp:effectExtent l="0" t="0" r="0" b="3175"/>
            <wp:docPr id="210181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16655" name=""/>
                    <pic:cNvPicPr/>
                  </pic:nvPicPr>
                  <pic:blipFill>
                    <a:blip r:embed="rId25"/>
                    <a:stretch>
                      <a:fillRect/>
                    </a:stretch>
                  </pic:blipFill>
                  <pic:spPr>
                    <a:xfrm>
                      <a:off x="0" y="0"/>
                      <a:ext cx="1531682" cy="1520336"/>
                    </a:xfrm>
                    <a:prstGeom prst="rect">
                      <a:avLst/>
                    </a:prstGeom>
                  </pic:spPr>
                </pic:pic>
              </a:graphicData>
            </a:graphic>
          </wp:inline>
        </w:drawing>
      </w:r>
    </w:p>
    <w:p w14:paraId="0BD7B8D4" w14:textId="0738BFE3" w:rsidR="00507FFC" w:rsidRPr="00F960FA" w:rsidRDefault="00507FFC" w:rsidP="00507FFC">
      <w:pPr>
        <w:spacing w:line="276" w:lineRule="auto"/>
        <w:rPr>
          <w:i/>
          <w:iCs/>
          <w:sz w:val="18"/>
          <w:szCs w:val="18"/>
        </w:rPr>
      </w:pPr>
      <w:r>
        <w:rPr>
          <w:i/>
          <w:iCs/>
          <w:sz w:val="18"/>
          <w:szCs w:val="18"/>
        </w:rPr>
        <w:t xml:space="preserve">Figure 8: Drop </w:t>
      </w:r>
      <w:r w:rsidR="00305AF7">
        <w:rPr>
          <w:i/>
          <w:iCs/>
          <w:sz w:val="18"/>
          <w:szCs w:val="18"/>
        </w:rPr>
        <w:t>Rig and Sled</w:t>
      </w:r>
    </w:p>
    <w:p w14:paraId="7E8C7F1D" w14:textId="6E8ADC1D" w:rsidR="000A1153" w:rsidRPr="000A1153" w:rsidRDefault="38B5AE60" w:rsidP="003F3B5E">
      <w:pPr>
        <w:pStyle w:val="Heading1"/>
        <w:spacing w:line="276" w:lineRule="auto"/>
      </w:pPr>
      <w:r w:rsidRPr="00AB0000">
        <w:lastRenderedPageBreak/>
        <w:t>Literature</w:t>
      </w:r>
      <w:r w:rsidRPr="002F03BA">
        <w:t xml:space="preserve"> Review</w:t>
      </w:r>
    </w:p>
    <w:p w14:paraId="7E7EE572" w14:textId="78C38B89" w:rsidR="00930C27" w:rsidRPr="00A45C7E" w:rsidRDefault="00285B8F" w:rsidP="003F3B5E">
      <w:pPr>
        <w:spacing w:line="276" w:lineRule="auto"/>
        <w:jc w:val="both"/>
        <w:rPr>
          <w:rFonts w:asciiTheme="majorBidi" w:eastAsia="Aptos" w:hAnsiTheme="majorBidi" w:cstheme="majorBidi"/>
        </w:rPr>
      </w:pPr>
      <w:r w:rsidRPr="00CE50AF">
        <w:rPr>
          <w:rFonts w:asciiTheme="majorBidi" w:eastAsia="Aptos" w:hAnsiTheme="majorBidi" w:cstheme="majorBidi"/>
        </w:rPr>
        <w:t xml:space="preserve">Robotic implementations demonstrate that servo-actuated elytra mechanisms can be integrated into MAVs without compromising flight performance, establishing their feasibility at the system level. </w:t>
      </w:r>
      <w:r>
        <w:rPr>
          <w:rFonts w:asciiTheme="majorBidi" w:eastAsia="Aptos" w:hAnsiTheme="majorBidi" w:cstheme="majorBidi"/>
        </w:rPr>
        <w:t>Results from wind tunnel experiments on an</w:t>
      </w:r>
      <w:r w:rsidRPr="00CE50AF">
        <w:rPr>
          <w:rFonts w:asciiTheme="majorBidi" w:eastAsia="Aptos" w:hAnsiTheme="majorBidi" w:cstheme="majorBidi"/>
        </w:rPr>
        <w:t xml:space="preserve"> elytron </w:t>
      </w:r>
      <w:r>
        <w:rPr>
          <w:rFonts w:asciiTheme="majorBidi" w:eastAsia="Aptos" w:hAnsiTheme="majorBidi" w:cstheme="majorBidi"/>
        </w:rPr>
        <w:t>attached to a fixed airfoil demonstrate that the panel generates non-negligible</w:t>
      </w:r>
      <w:r w:rsidRPr="00CE50AF">
        <w:rPr>
          <w:rFonts w:asciiTheme="majorBidi" w:eastAsia="Aptos" w:hAnsiTheme="majorBidi" w:cstheme="majorBidi"/>
        </w:rPr>
        <w:t xml:space="preserve"> aerodynamic lift</w:t>
      </w:r>
      <w:r w:rsidR="00AD032F">
        <w:rPr>
          <w:rFonts w:asciiTheme="majorBidi" w:eastAsia="Aptos" w:hAnsiTheme="majorBidi" w:cstheme="majorBidi"/>
        </w:rPr>
        <w:t xml:space="preserve"> </w:t>
      </w:r>
      <w:r w:rsidRPr="00CE50AF">
        <w:rPr>
          <w:rFonts w:asciiTheme="majorBidi" w:eastAsia="Aptos" w:hAnsiTheme="majorBidi" w:cstheme="majorBidi"/>
        </w:rPr>
        <w:t>[1].</w:t>
      </w:r>
      <w:r>
        <w:rPr>
          <w:rFonts w:asciiTheme="majorBidi" w:eastAsia="Aptos" w:hAnsiTheme="majorBidi" w:cstheme="majorBidi"/>
        </w:rPr>
        <w:t xml:space="preserve"> </w:t>
      </w:r>
      <w:r w:rsidRPr="00CE50AF">
        <w:rPr>
          <w:rFonts w:asciiTheme="majorBidi" w:eastAsia="Aptos" w:hAnsiTheme="majorBidi" w:cstheme="majorBidi"/>
        </w:rPr>
        <w:t xml:space="preserve"> </w:t>
      </w:r>
      <w:r w:rsidR="00B022E4">
        <w:rPr>
          <w:rFonts w:asciiTheme="majorBidi" w:eastAsia="Aptos" w:hAnsiTheme="majorBidi" w:cstheme="majorBidi"/>
        </w:rPr>
        <w:t xml:space="preserve">The </w:t>
      </w:r>
      <w:r w:rsidR="00F270F1">
        <w:rPr>
          <w:rFonts w:asciiTheme="majorBidi" w:eastAsia="Aptos" w:hAnsiTheme="majorBidi" w:cstheme="majorBidi"/>
        </w:rPr>
        <w:t>maximum</w:t>
      </w:r>
      <w:r w:rsidR="00E00748">
        <w:rPr>
          <w:rFonts w:asciiTheme="majorBidi" w:eastAsia="Aptos" w:hAnsiTheme="majorBidi" w:cstheme="majorBidi"/>
        </w:rPr>
        <w:t xml:space="preserve"> lift to </w:t>
      </w:r>
      <w:r w:rsidR="009E44A1">
        <w:rPr>
          <w:rFonts w:asciiTheme="majorBidi" w:eastAsia="Aptos" w:hAnsiTheme="majorBidi" w:cstheme="majorBidi"/>
        </w:rPr>
        <w:t xml:space="preserve">drag </w:t>
      </w:r>
      <w:r w:rsidR="002F7319">
        <w:rPr>
          <w:rFonts w:asciiTheme="majorBidi" w:eastAsia="Aptos" w:hAnsiTheme="majorBidi" w:cstheme="majorBidi"/>
        </w:rPr>
        <w:t xml:space="preserve">ratio was </w:t>
      </w:r>
      <w:r w:rsidR="00B918DA">
        <w:rPr>
          <w:rFonts w:asciiTheme="majorBidi" w:eastAsia="Aptos" w:hAnsiTheme="majorBidi" w:cstheme="majorBidi"/>
        </w:rPr>
        <w:t>approxima</w:t>
      </w:r>
      <w:r w:rsidR="00465211">
        <w:rPr>
          <w:rFonts w:asciiTheme="majorBidi" w:eastAsia="Aptos" w:hAnsiTheme="majorBidi" w:cstheme="majorBidi"/>
        </w:rPr>
        <w:t xml:space="preserve">tely </w:t>
      </w:r>
      <w:r w:rsidR="00664D4A">
        <w:rPr>
          <w:rFonts w:asciiTheme="majorBidi" w:eastAsia="Aptos" w:hAnsiTheme="majorBidi" w:cstheme="majorBidi"/>
        </w:rPr>
        <w:t>21.</w:t>
      </w:r>
      <w:r w:rsidR="00E9178D">
        <w:rPr>
          <w:rFonts w:asciiTheme="majorBidi" w:eastAsia="Aptos" w:hAnsiTheme="majorBidi" w:cstheme="majorBidi"/>
        </w:rPr>
        <w:t>15</w:t>
      </w:r>
      <w:r w:rsidR="00CD5A6C">
        <w:rPr>
          <w:rFonts w:asciiTheme="majorBidi" w:eastAsia="Aptos" w:hAnsiTheme="majorBidi" w:cstheme="majorBidi"/>
        </w:rPr>
        <w:t xml:space="preserve"> at </w:t>
      </w:r>
      <w:r w:rsidR="008C2752">
        <w:rPr>
          <w:rFonts w:asciiTheme="majorBidi" w:eastAsia="Aptos" w:hAnsiTheme="majorBidi" w:cstheme="majorBidi"/>
        </w:rPr>
        <w:t>6</w:t>
      </w:r>
      <w:r w:rsidR="005D5727">
        <w:rPr>
          <w:rFonts w:asciiTheme="majorBidi" w:eastAsia="Aptos" w:hAnsiTheme="majorBidi" w:cstheme="majorBidi"/>
        </w:rPr>
        <w:t>º</w:t>
      </w:r>
      <w:r w:rsidR="00F46A07">
        <w:rPr>
          <w:rFonts w:asciiTheme="majorBidi" w:eastAsia="Aptos" w:hAnsiTheme="majorBidi" w:cstheme="majorBidi"/>
        </w:rPr>
        <w:t xml:space="preserve"> </w:t>
      </w:r>
      <w:r w:rsidR="00F70F1B">
        <w:rPr>
          <w:rFonts w:asciiTheme="majorBidi" w:eastAsia="Aptos" w:hAnsiTheme="majorBidi" w:cstheme="majorBidi"/>
        </w:rPr>
        <w:t>ang</w:t>
      </w:r>
      <w:r w:rsidR="00942E05">
        <w:rPr>
          <w:rFonts w:asciiTheme="majorBidi" w:eastAsia="Aptos" w:hAnsiTheme="majorBidi" w:cstheme="majorBidi"/>
        </w:rPr>
        <w:t>le of atta</w:t>
      </w:r>
      <w:r w:rsidR="00DE285E">
        <w:rPr>
          <w:rFonts w:asciiTheme="majorBidi" w:eastAsia="Aptos" w:hAnsiTheme="majorBidi" w:cstheme="majorBidi"/>
        </w:rPr>
        <w:t xml:space="preserve">ck, </w:t>
      </w:r>
      <w:r w:rsidR="004168CA">
        <w:rPr>
          <w:rFonts w:asciiTheme="majorBidi" w:eastAsia="Aptos" w:hAnsiTheme="majorBidi" w:cstheme="majorBidi"/>
        </w:rPr>
        <w:t>12</w:t>
      </w:r>
      <w:r w:rsidR="005E40E4">
        <w:rPr>
          <w:rFonts w:asciiTheme="majorBidi" w:eastAsia="Aptos" w:hAnsiTheme="majorBidi" w:cstheme="majorBidi"/>
        </w:rPr>
        <w:t>º</w:t>
      </w:r>
      <w:r w:rsidR="005A0E32">
        <w:rPr>
          <w:rFonts w:asciiTheme="majorBidi" w:eastAsia="Aptos" w:hAnsiTheme="majorBidi" w:cstheme="majorBidi"/>
        </w:rPr>
        <w:t xml:space="preserve"> dihe</w:t>
      </w:r>
      <w:r w:rsidR="008510F8">
        <w:rPr>
          <w:rFonts w:asciiTheme="majorBidi" w:eastAsia="Aptos" w:hAnsiTheme="majorBidi" w:cstheme="majorBidi"/>
        </w:rPr>
        <w:t>dral,</w:t>
      </w:r>
      <w:r w:rsidR="000235E5">
        <w:rPr>
          <w:rFonts w:asciiTheme="majorBidi" w:eastAsia="Aptos" w:hAnsiTheme="majorBidi" w:cstheme="majorBidi"/>
        </w:rPr>
        <w:t xml:space="preserve"> and </w:t>
      </w:r>
      <w:r w:rsidR="00CF7DFF">
        <w:rPr>
          <w:rFonts w:asciiTheme="majorBidi" w:eastAsia="Aptos" w:hAnsiTheme="majorBidi" w:cstheme="majorBidi"/>
        </w:rPr>
        <w:t>0</w:t>
      </w:r>
      <w:r w:rsidR="002900D9">
        <w:rPr>
          <w:rFonts w:asciiTheme="majorBidi" w:eastAsia="Aptos" w:hAnsiTheme="majorBidi" w:cstheme="majorBidi"/>
        </w:rPr>
        <w:t>º</w:t>
      </w:r>
      <w:r w:rsidR="006B7698">
        <w:rPr>
          <w:rFonts w:asciiTheme="majorBidi" w:eastAsia="Aptos" w:hAnsiTheme="majorBidi" w:cstheme="majorBidi"/>
        </w:rPr>
        <w:t xml:space="preserve"> angle of </w:t>
      </w:r>
      <w:r w:rsidR="00EF2AE8">
        <w:rPr>
          <w:rFonts w:asciiTheme="majorBidi" w:eastAsia="Aptos" w:hAnsiTheme="majorBidi" w:cstheme="majorBidi"/>
        </w:rPr>
        <w:t>incidence</w:t>
      </w:r>
      <w:r w:rsidR="001D18F3">
        <w:rPr>
          <w:rFonts w:asciiTheme="majorBidi" w:eastAsia="Aptos" w:hAnsiTheme="majorBidi" w:cstheme="majorBidi"/>
        </w:rPr>
        <w:t xml:space="preserve">. </w:t>
      </w:r>
      <w:r w:rsidR="006C56C2" w:rsidRPr="00CE50AF">
        <w:rPr>
          <w:rFonts w:asciiTheme="majorBidi" w:eastAsia="Aptos" w:hAnsiTheme="majorBidi" w:cstheme="majorBidi"/>
        </w:rPr>
        <w:t xml:space="preserve">The </w:t>
      </w:r>
      <w:r w:rsidR="006C56C2">
        <w:rPr>
          <w:rFonts w:asciiTheme="majorBidi" w:eastAsia="Aptos" w:hAnsiTheme="majorBidi" w:cstheme="majorBidi"/>
        </w:rPr>
        <w:t xml:space="preserve">final </w:t>
      </w:r>
      <w:r w:rsidR="00DA33CE">
        <w:rPr>
          <w:rFonts w:asciiTheme="majorBidi" w:eastAsia="Aptos" w:hAnsiTheme="majorBidi" w:cstheme="majorBidi"/>
        </w:rPr>
        <w:t>prototype</w:t>
      </w:r>
      <w:r w:rsidR="006C56C2">
        <w:rPr>
          <w:rFonts w:asciiTheme="majorBidi" w:eastAsia="Aptos" w:hAnsiTheme="majorBidi" w:cstheme="majorBidi"/>
        </w:rPr>
        <w:t>, HercuLIS,</w:t>
      </w:r>
      <w:r w:rsidR="006C56C2" w:rsidRPr="00CE50AF">
        <w:rPr>
          <w:rFonts w:asciiTheme="majorBidi" w:eastAsia="Aptos" w:hAnsiTheme="majorBidi" w:cstheme="majorBidi"/>
        </w:rPr>
        <w:t xml:space="preserve"> is actuated using 2-axis servos and the material is 3d printed ABS</w:t>
      </w:r>
      <w:r w:rsidR="005C3F50">
        <w:rPr>
          <w:rFonts w:asciiTheme="majorBidi" w:eastAsia="Aptos" w:hAnsiTheme="majorBidi" w:cstheme="majorBidi"/>
        </w:rPr>
        <w:t xml:space="preserve">, with </w:t>
      </w:r>
      <w:r w:rsidR="00AB7131">
        <w:rPr>
          <w:rFonts w:asciiTheme="majorBidi" w:eastAsia="Aptos" w:hAnsiTheme="majorBidi" w:cstheme="majorBidi"/>
        </w:rPr>
        <w:t>s</w:t>
      </w:r>
      <w:r w:rsidR="00C80B8C">
        <w:rPr>
          <w:rFonts w:asciiTheme="majorBidi" w:eastAsia="Aptos" w:hAnsiTheme="majorBidi" w:cstheme="majorBidi"/>
        </w:rPr>
        <w:t>pring</w:t>
      </w:r>
      <w:r w:rsidR="002B6A2B">
        <w:rPr>
          <w:rFonts w:asciiTheme="majorBidi" w:eastAsia="Aptos" w:hAnsiTheme="majorBidi" w:cstheme="majorBidi"/>
        </w:rPr>
        <w:t xml:space="preserve"> lo</w:t>
      </w:r>
      <w:r w:rsidR="0092558A">
        <w:rPr>
          <w:rFonts w:asciiTheme="majorBidi" w:eastAsia="Aptos" w:hAnsiTheme="majorBidi" w:cstheme="majorBidi"/>
        </w:rPr>
        <w:t xml:space="preserve">aded </w:t>
      </w:r>
      <w:r w:rsidR="00E310A4">
        <w:rPr>
          <w:rFonts w:asciiTheme="majorBidi" w:eastAsia="Aptos" w:hAnsiTheme="majorBidi" w:cstheme="majorBidi"/>
        </w:rPr>
        <w:t>sta</w:t>
      </w:r>
      <w:r w:rsidR="00FD56A3">
        <w:rPr>
          <w:rFonts w:asciiTheme="majorBidi" w:eastAsia="Aptos" w:hAnsiTheme="majorBidi" w:cstheme="majorBidi"/>
        </w:rPr>
        <w:t>tio</w:t>
      </w:r>
      <w:r w:rsidR="009979EA">
        <w:rPr>
          <w:rFonts w:asciiTheme="majorBidi" w:eastAsia="Aptos" w:hAnsiTheme="majorBidi" w:cstheme="majorBidi"/>
        </w:rPr>
        <w:t>nary wing</w:t>
      </w:r>
      <w:r w:rsidR="00F438D5">
        <w:rPr>
          <w:rFonts w:asciiTheme="majorBidi" w:eastAsia="Aptos" w:hAnsiTheme="majorBidi" w:cstheme="majorBidi"/>
        </w:rPr>
        <w:t>s</w:t>
      </w:r>
      <w:r w:rsidR="006C56C2" w:rsidRPr="00CE50AF">
        <w:rPr>
          <w:rFonts w:asciiTheme="majorBidi" w:eastAsia="Aptos" w:hAnsiTheme="majorBidi" w:cstheme="majorBidi"/>
        </w:rPr>
        <w:t>.</w:t>
      </w:r>
    </w:p>
    <w:p w14:paraId="114C9C20" w14:textId="22CEDF2E" w:rsidR="00262A11" w:rsidRDefault="00D17837" w:rsidP="003F3B5E">
      <w:pPr>
        <w:spacing w:line="276" w:lineRule="auto"/>
        <w:jc w:val="both"/>
        <w:rPr>
          <w:rFonts w:asciiTheme="majorBidi" w:eastAsia="Aptos" w:hAnsiTheme="majorBidi" w:cstheme="majorBidi"/>
        </w:rPr>
      </w:pPr>
      <w:r>
        <w:rPr>
          <w:rFonts w:asciiTheme="majorBidi" w:eastAsia="Aptos" w:hAnsiTheme="majorBidi" w:cstheme="majorBidi"/>
        </w:rPr>
        <w:t>A</w:t>
      </w:r>
      <w:r w:rsidR="00AD4B0C">
        <w:rPr>
          <w:rFonts w:asciiTheme="majorBidi" w:eastAsia="Aptos" w:hAnsiTheme="majorBidi" w:cstheme="majorBidi"/>
        </w:rPr>
        <w:t>nother</w:t>
      </w:r>
      <w:r w:rsidR="00285B8F" w:rsidRPr="00CE50AF">
        <w:rPr>
          <w:rFonts w:asciiTheme="majorBidi" w:eastAsia="Aptos" w:hAnsiTheme="majorBidi" w:cstheme="majorBidi"/>
        </w:rPr>
        <w:t xml:space="preserve"> fixed-wing dron</w:t>
      </w:r>
      <w:r w:rsidR="00285B8F">
        <w:rPr>
          <w:rFonts w:asciiTheme="majorBidi" w:eastAsia="Aptos" w:hAnsiTheme="majorBidi" w:cstheme="majorBidi"/>
        </w:rPr>
        <w:t>e</w:t>
      </w:r>
      <w:r w:rsidR="00AC7732">
        <w:rPr>
          <w:rFonts w:asciiTheme="majorBidi" w:eastAsia="Aptos" w:hAnsiTheme="majorBidi" w:cstheme="majorBidi"/>
        </w:rPr>
        <w:t>, El</w:t>
      </w:r>
      <w:r w:rsidR="00A355A8">
        <w:rPr>
          <w:rFonts w:asciiTheme="majorBidi" w:eastAsia="Aptos" w:hAnsiTheme="majorBidi" w:cstheme="majorBidi"/>
        </w:rPr>
        <w:t>y,</w:t>
      </w:r>
      <w:r w:rsidR="00285B8F" w:rsidRPr="00CE50AF">
        <w:rPr>
          <w:rFonts w:asciiTheme="majorBidi" w:eastAsia="Aptos" w:hAnsiTheme="majorBidi" w:cstheme="majorBidi"/>
        </w:rPr>
        <w:t xml:space="preserve"> </w:t>
      </w:r>
      <w:r w:rsidR="008F53EC">
        <w:rPr>
          <w:rFonts w:asciiTheme="majorBidi" w:eastAsia="Aptos" w:hAnsiTheme="majorBidi" w:cstheme="majorBidi"/>
        </w:rPr>
        <w:t>deomonstrates</w:t>
      </w:r>
      <w:r w:rsidR="00285B8F" w:rsidRPr="00CE50AF">
        <w:rPr>
          <w:rFonts w:asciiTheme="majorBidi" w:eastAsia="Aptos" w:hAnsiTheme="majorBidi" w:cstheme="majorBidi"/>
        </w:rPr>
        <w:t xml:space="preserve"> that servo-actuated elytra can allow self-righting in the event the MAV is wing down on the ground [2]. </w:t>
      </w:r>
    </w:p>
    <w:p w14:paraId="55F685A5" w14:textId="4AE398DF" w:rsidR="00876B2A" w:rsidRDefault="003618EB" w:rsidP="003F3B5E">
      <w:pPr>
        <w:spacing w:line="276" w:lineRule="auto"/>
        <w:rPr>
          <w:rFonts w:asciiTheme="majorBidi" w:eastAsia="Aptos" w:hAnsiTheme="majorBidi" w:cstheme="majorBidi"/>
        </w:rPr>
      </w:pPr>
      <w:r w:rsidRPr="003618EB">
        <w:rPr>
          <w:rFonts w:asciiTheme="majorBidi" w:eastAsia="Aptos" w:hAnsiTheme="majorBidi" w:cstheme="majorBidi"/>
          <w:noProof/>
        </w:rPr>
        <w:drawing>
          <wp:inline distT="0" distB="0" distL="0" distR="0" wp14:anchorId="186C8612" wp14:editId="1CCDF507">
            <wp:extent cx="1504950" cy="864650"/>
            <wp:effectExtent l="0" t="0" r="0" b="0"/>
            <wp:docPr id="497855426" name="Picture 5">
              <a:extLst xmlns:a="http://schemas.openxmlformats.org/drawingml/2006/main">
                <a:ext uri="{FF2B5EF4-FFF2-40B4-BE49-F238E27FC236}">
                  <a16:creationId xmlns:a16="http://schemas.microsoft.com/office/drawing/2014/main" id="{F1AF0B0F-4F9A-491C-9DC6-3C783BB915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53678" name=""/>
                    <pic:cNvPicPr/>
                  </pic:nvPicPr>
                  <pic:blipFill>
                    <a:blip r:embed="rId26"/>
                    <a:stretch>
                      <a:fillRect/>
                    </a:stretch>
                  </pic:blipFill>
                  <pic:spPr>
                    <a:xfrm>
                      <a:off x="0" y="0"/>
                      <a:ext cx="1528053" cy="877923"/>
                    </a:xfrm>
                    <a:prstGeom prst="rect">
                      <a:avLst/>
                    </a:prstGeom>
                  </pic:spPr>
                </pic:pic>
              </a:graphicData>
            </a:graphic>
          </wp:inline>
        </w:drawing>
      </w:r>
    </w:p>
    <w:p w14:paraId="38298CE4" w14:textId="73A209BE" w:rsidR="0042658E" w:rsidRPr="00BF39B2" w:rsidRDefault="00AC7AE6" w:rsidP="003F3B5E">
      <w:pPr>
        <w:spacing w:line="276" w:lineRule="auto"/>
        <w:rPr>
          <w:rFonts w:asciiTheme="majorBidi" w:eastAsia="Aptos" w:hAnsiTheme="majorBidi" w:cstheme="majorBidi"/>
          <w:i/>
          <w:iCs/>
        </w:rPr>
      </w:pPr>
      <w:r>
        <w:rPr>
          <w:rFonts w:asciiTheme="majorBidi" w:eastAsia="Aptos" w:hAnsiTheme="majorBidi" w:cstheme="majorBidi"/>
          <w:i/>
          <w:iCs/>
        </w:rPr>
        <w:t>F</w:t>
      </w:r>
      <w:r w:rsidR="00763783">
        <w:rPr>
          <w:rFonts w:asciiTheme="majorBidi" w:eastAsia="Aptos" w:hAnsiTheme="majorBidi" w:cstheme="majorBidi"/>
          <w:i/>
          <w:iCs/>
        </w:rPr>
        <w:t>igure</w:t>
      </w:r>
      <w:r w:rsidR="00136283">
        <w:rPr>
          <w:rFonts w:asciiTheme="majorBidi" w:eastAsia="Aptos" w:hAnsiTheme="majorBidi" w:cstheme="majorBidi"/>
          <w:i/>
          <w:iCs/>
        </w:rPr>
        <w:t xml:space="preserve"> 9:</w:t>
      </w:r>
      <w:r w:rsidR="000F006E">
        <w:rPr>
          <w:rFonts w:asciiTheme="majorBidi" w:eastAsia="Aptos" w:hAnsiTheme="majorBidi" w:cstheme="majorBidi"/>
          <w:i/>
          <w:iCs/>
        </w:rPr>
        <w:t xml:space="preserve"> </w:t>
      </w:r>
      <w:r w:rsidR="008A269B">
        <w:rPr>
          <w:rFonts w:asciiTheme="majorBidi" w:eastAsia="Aptos" w:hAnsiTheme="majorBidi" w:cstheme="majorBidi"/>
          <w:i/>
          <w:iCs/>
        </w:rPr>
        <w:t>Ely</w:t>
      </w:r>
      <w:r w:rsidR="005958D4">
        <w:rPr>
          <w:rFonts w:asciiTheme="majorBidi" w:eastAsia="Aptos" w:hAnsiTheme="majorBidi" w:cstheme="majorBidi"/>
          <w:i/>
          <w:iCs/>
        </w:rPr>
        <w:t xml:space="preserve"> </w:t>
      </w:r>
      <w:r w:rsidR="003B59D6">
        <w:rPr>
          <w:rFonts w:asciiTheme="majorBidi" w:eastAsia="Aptos" w:hAnsiTheme="majorBidi" w:cstheme="majorBidi"/>
          <w:i/>
          <w:iCs/>
        </w:rPr>
        <w:t>implement</w:t>
      </w:r>
      <w:r w:rsidR="00446930">
        <w:rPr>
          <w:rFonts w:asciiTheme="majorBidi" w:eastAsia="Aptos" w:hAnsiTheme="majorBidi" w:cstheme="majorBidi"/>
          <w:i/>
          <w:iCs/>
        </w:rPr>
        <w:t xml:space="preserve">ation by </w:t>
      </w:r>
      <w:r w:rsidR="00D14900">
        <w:rPr>
          <w:rFonts w:asciiTheme="majorBidi" w:eastAsia="Aptos" w:hAnsiTheme="majorBidi" w:cstheme="majorBidi"/>
          <w:i/>
          <w:iCs/>
        </w:rPr>
        <w:t>Vou</w:t>
      </w:r>
      <w:r w:rsidR="002C1D1A">
        <w:rPr>
          <w:rFonts w:asciiTheme="majorBidi" w:eastAsia="Aptos" w:hAnsiTheme="majorBidi" w:cstheme="majorBidi"/>
          <w:i/>
          <w:iCs/>
        </w:rPr>
        <w:t>rt</w:t>
      </w:r>
      <w:r w:rsidR="00162D88">
        <w:rPr>
          <w:rFonts w:asciiTheme="majorBidi" w:eastAsia="Aptos" w:hAnsiTheme="majorBidi" w:cstheme="majorBidi"/>
          <w:i/>
          <w:iCs/>
        </w:rPr>
        <w:t>sis et</w:t>
      </w:r>
      <w:r w:rsidR="00FB197C">
        <w:rPr>
          <w:rFonts w:asciiTheme="majorBidi" w:eastAsia="Aptos" w:hAnsiTheme="majorBidi" w:cstheme="majorBidi"/>
          <w:i/>
          <w:iCs/>
        </w:rPr>
        <w:t xml:space="preserve"> al</w:t>
      </w:r>
      <w:r w:rsidR="003B1D11">
        <w:rPr>
          <w:rFonts w:asciiTheme="majorBidi" w:eastAsia="Aptos" w:hAnsiTheme="majorBidi" w:cstheme="majorBidi"/>
          <w:i/>
          <w:iCs/>
        </w:rPr>
        <w:t xml:space="preserve">. </w:t>
      </w:r>
      <w:r w:rsidR="00C04775">
        <w:rPr>
          <w:rFonts w:asciiTheme="majorBidi" w:eastAsia="Aptos" w:hAnsiTheme="majorBidi" w:cstheme="majorBidi"/>
          <w:i/>
          <w:iCs/>
        </w:rPr>
        <w:t>[2]</w:t>
      </w:r>
    </w:p>
    <w:p w14:paraId="51D6D581" w14:textId="52DF9822" w:rsidR="00285B8F" w:rsidRPr="00CE50AF" w:rsidRDefault="00285B8F" w:rsidP="003F3B5E">
      <w:pPr>
        <w:spacing w:line="276" w:lineRule="auto"/>
        <w:jc w:val="both"/>
        <w:rPr>
          <w:rFonts w:asciiTheme="majorBidi" w:eastAsia="Aptos" w:hAnsiTheme="majorBidi" w:cstheme="majorBidi"/>
        </w:rPr>
      </w:pPr>
      <w:r w:rsidRPr="00CE50AF">
        <w:rPr>
          <w:rFonts w:asciiTheme="majorBidi" w:eastAsia="Aptos" w:hAnsiTheme="majorBidi" w:cstheme="majorBidi"/>
        </w:rPr>
        <w:t>The study extensively characterizes the flipping maneuver</w:t>
      </w:r>
      <w:r w:rsidR="008558CF">
        <w:rPr>
          <w:rFonts w:asciiTheme="majorBidi" w:eastAsia="Aptos" w:hAnsiTheme="majorBidi" w:cstheme="majorBidi"/>
        </w:rPr>
        <w:t xml:space="preserve">, </w:t>
      </w:r>
      <w:r w:rsidR="00E57E3E">
        <w:rPr>
          <w:rFonts w:asciiTheme="majorBidi" w:eastAsia="Aptos" w:hAnsiTheme="majorBidi" w:cstheme="majorBidi"/>
        </w:rPr>
        <w:t>eff</w:t>
      </w:r>
      <w:r w:rsidR="004E33B5">
        <w:rPr>
          <w:rFonts w:asciiTheme="majorBidi" w:eastAsia="Aptos" w:hAnsiTheme="majorBidi" w:cstheme="majorBidi"/>
        </w:rPr>
        <w:t xml:space="preserve">ective </w:t>
      </w:r>
      <w:r w:rsidRPr="00CE50AF">
        <w:rPr>
          <w:rFonts w:asciiTheme="majorBidi" w:eastAsia="Aptos" w:hAnsiTheme="majorBidi" w:cstheme="majorBidi"/>
        </w:rPr>
        <w:t>motor torques</w:t>
      </w:r>
      <w:r w:rsidR="00DC3248">
        <w:rPr>
          <w:rFonts w:asciiTheme="majorBidi" w:eastAsia="Aptos" w:hAnsiTheme="majorBidi" w:cstheme="majorBidi"/>
        </w:rPr>
        <w:t>,</w:t>
      </w:r>
      <w:r w:rsidRPr="00CE50AF">
        <w:rPr>
          <w:rFonts w:asciiTheme="majorBidi" w:eastAsia="Aptos" w:hAnsiTheme="majorBidi" w:cstheme="majorBidi"/>
        </w:rPr>
        <w:t xml:space="preserve"> and the aerodynamic performance in a wind tunnel</w:t>
      </w:r>
      <w:r>
        <w:rPr>
          <w:rFonts w:asciiTheme="majorBidi" w:eastAsia="Aptos" w:hAnsiTheme="majorBidi" w:cstheme="majorBidi"/>
        </w:rPr>
        <w:t xml:space="preserve"> at varying dihedral angles</w:t>
      </w:r>
      <w:r w:rsidR="000A1153">
        <w:rPr>
          <w:rFonts w:asciiTheme="majorBidi" w:eastAsia="Aptos" w:hAnsiTheme="majorBidi" w:cstheme="majorBidi"/>
        </w:rPr>
        <w:t xml:space="preserve">. </w:t>
      </w:r>
      <w:r w:rsidR="00F26755">
        <w:rPr>
          <w:rFonts w:asciiTheme="majorBidi" w:eastAsia="Aptos" w:hAnsiTheme="majorBidi" w:cstheme="majorBidi"/>
        </w:rPr>
        <w:t xml:space="preserve">The </w:t>
      </w:r>
      <w:r w:rsidR="00D56AF3">
        <w:rPr>
          <w:rFonts w:asciiTheme="majorBidi" w:eastAsia="Aptos" w:hAnsiTheme="majorBidi" w:cstheme="majorBidi"/>
        </w:rPr>
        <w:t>lift</w:t>
      </w:r>
      <w:r w:rsidR="00F26755">
        <w:rPr>
          <w:rFonts w:asciiTheme="majorBidi" w:eastAsia="Aptos" w:hAnsiTheme="majorBidi" w:cstheme="majorBidi"/>
        </w:rPr>
        <w:t xml:space="preserve"> </w:t>
      </w:r>
      <w:r w:rsidR="00D56AF3">
        <w:rPr>
          <w:rFonts w:asciiTheme="majorBidi" w:eastAsia="Aptos" w:hAnsiTheme="majorBidi" w:cstheme="majorBidi"/>
        </w:rPr>
        <w:t xml:space="preserve">to </w:t>
      </w:r>
      <w:r w:rsidR="00F26755">
        <w:rPr>
          <w:rFonts w:asciiTheme="majorBidi" w:eastAsia="Aptos" w:hAnsiTheme="majorBidi" w:cstheme="majorBidi"/>
        </w:rPr>
        <w:t xml:space="preserve">drag </w:t>
      </w:r>
      <w:r w:rsidRPr="00CE50AF">
        <w:rPr>
          <w:rFonts w:asciiTheme="majorBidi" w:eastAsia="Aptos" w:hAnsiTheme="majorBidi" w:cstheme="majorBidi"/>
        </w:rPr>
        <w:t xml:space="preserve">ratios for elytra ranging from a span of 11-17 cm </w:t>
      </w:r>
      <w:r>
        <w:rPr>
          <w:rFonts w:asciiTheme="majorBidi" w:eastAsia="Aptos" w:hAnsiTheme="majorBidi" w:cstheme="majorBidi"/>
        </w:rPr>
        <w:t xml:space="preserve">at an angle of attack from 0-7.5 degrees </w:t>
      </w:r>
      <w:r w:rsidR="00452DB5">
        <w:rPr>
          <w:rFonts w:asciiTheme="majorBidi" w:eastAsia="Aptos" w:hAnsiTheme="majorBidi" w:cstheme="majorBidi"/>
        </w:rPr>
        <w:t>demonstrate</w:t>
      </w:r>
      <w:r w:rsidRPr="00CE50AF">
        <w:rPr>
          <w:rFonts w:asciiTheme="majorBidi" w:eastAsia="Aptos" w:hAnsiTheme="majorBidi" w:cstheme="majorBidi"/>
        </w:rPr>
        <w:t xml:space="preserve"> a</w:t>
      </w:r>
      <w:r w:rsidR="00452DB5">
        <w:rPr>
          <w:rFonts w:asciiTheme="majorBidi" w:eastAsia="Aptos" w:hAnsiTheme="majorBidi" w:cstheme="majorBidi"/>
        </w:rPr>
        <w:t xml:space="preserve"> 60-80%</w:t>
      </w:r>
      <w:r w:rsidRPr="00CE50AF">
        <w:rPr>
          <w:rFonts w:asciiTheme="majorBidi" w:eastAsia="Aptos" w:hAnsiTheme="majorBidi" w:cstheme="majorBidi"/>
        </w:rPr>
        <w:t xml:space="preserve"> increase compared to the bare wing.</w:t>
      </w:r>
      <w:r w:rsidR="00D56AF3">
        <w:rPr>
          <w:rFonts w:asciiTheme="majorBidi" w:eastAsia="Aptos" w:hAnsiTheme="majorBidi" w:cstheme="majorBidi"/>
        </w:rPr>
        <w:t xml:space="preserve"> </w:t>
      </w:r>
      <w:r w:rsidR="00C97119">
        <w:rPr>
          <w:rFonts w:asciiTheme="majorBidi" w:eastAsia="Aptos" w:hAnsiTheme="majorBidi" w:cstheme="majorBidi"/>
        </w:rPr>
        <w:t xml:space="preserve">Although the elytra are relatively small compared to the lifting surface, this improvement shows that they provide </w:t>
      </w:r>
      <w:r w:rsidR="00CB5B89">
        <w:rPr>
          <w:rFonts w:asciiTheme="majorBidi" w:eastAsia="Aptos" w:hAnsiTheme="majorBidi" w:cstheme="majorBidi"/>
        </w:rPr>
        <w:t>aerodynamic benefit when coupled with a larger lifting surface</w:t>
      </w:r>
      <w:r w:rsidR="00B1076F">
        <w:rPr>
          <w:rFonts w:asciiTheme="majorBidi" w:eastAsia="Aptos" w:hAnsiTheme="majorBidi" w:cstheme="majorBidi"/>
        </w:rPr>
        <w:t>.</w:t>
      </w:r>
    </w:p>
    <w:p w14:paraId="6A9DE18E" w14:textId="77777777" w:rsidR="00A77476" w:rsidRDefault="00A77476" w:rsidP="003F3B5E">
      <w:pPr>
        <w:spacing w:line="276" w:lineRule="auto"/>
        <w:rPr>
          <w:rFonts w:asciiTheme="majorBidi" w:eastAsia="Aptos" w:hAnsiTheme="majorBidi" w:cstheme="majorBidi"/>
        </w:rPr>
      </w:pPr>
      <w:r w:rsidRPr="005E47FA">
        <w:rPr>
          <w:rFonts w:asciiTheme="majorBidi" w:eastAsia="Aptos" w:hAnsiTheme="majorBidi" w:cstheme="majorBidi"/>
          <w:noProof/>
        </w:rPr>
        <w:drawing>
          <wp:inline distT="0" distB="0" distL="0" distR="0" wp14:anchorId="316988FD" wp14:editId="38B90FBA">
            <wp:extent cx="1752600" cy="1318506"/>
            <wp:effectExtent l="0" t="0" r="0" b="0"/>
            <wp:docPr id="1144633280" name="Picture 6">
              <a:extLst xmlns:a="http://schemas.openxmlformats.org/drawingml/2006/main">
                <a:ext uri="{FF2B5EF4-FFF2-40B4-BE49-F238E27FC236}">
                  <a16:creationId xmlns:a16="http://schemas.microsoft.com/office/drawing/2014/main" id="{9DDF467A-46BA-40F5-A33A-3A7F85DD45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66691" name="Picture 10">
                      <a:extLst>
                        <a:ext uri="{FF2B5EF4-FFF2-40B4-BE49-F238E27FC236}">
                          <a16:creationId xmlns:a16="http://schemas.microsoft.com/office/drawing/2014/main" id="{C3BF2F23-16EE-4192-8C4D-B15DC75E7963}"/>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12338" cy="1363447"/>
                    </a:xfrm>
                    <a:prstGeom prst="rect">
                      <a:avLst/>
                    </a:prstGeom>
                  </pic:spPr>
                </pic:pic>
              </a:graphicData>
            </a:graphic>
          </wp:inline>
        </w:drawing>
      </w:r>
    </w:p>
    <w:p w14:paraId="324D41CA" w14:textId="40CCC6CC" w:rsidR="00A77476" w:rsidRPr="00070B1C" w:rsidRDefault="00A77476" w:rsidP="003F3B5E">
      <w:pPr>
        <w:spacing w:line="276" w:lineRule="auto"/>
        <w:rPr>
          <w:rFonts w:asciiTheme="majorBidi" w:eastAsia="Aptos" w:hAnsiTheme="majorBidi" w:cstheme="majorBidi"/>
          <w:i/>
          <w:iCs/>
        </w:rPr>
      </w:pPr>
      <w:r>
        <w:rPr>
          <w:rFonts w:asciiTheme="majorBidi" w:eastAsia="Aptos" w:hAnsiTheme="majorBidi" w:cstheme="majorBidi"/>
          <w:i/>
          <w:iCs/>
        </w:rPr>
        <w:t xml:space="preserve">Figure </w:t>
      </w:r>
      <w:r w:rsidR="009D5012">
        <w:rPr>
          <w:rFonts w:asciiTheme="majorBidi" w:eastAsia="Aptos" w:hAnsiTheme="majorBidi" w:cstheme="majorBidi"/>
          <w:i/>
          <w:iCs/>
        </w:rPr>
        <w:t>10</w:t>
      </w:r>
      <w:r>
        <w:rPr>
          <w:rFonts w:asciiTheme="majorBidi" w:eastAsia="Aptos" w:hAnsiTheme="majorBidi" w:cstheme="majorBidi"/>
          <w:i/>
          <w:iCs/>
        </w:rPr>
        <w:t>: Aerodynamic Basis: lift to drag ratio from Vourtsis [1]</w:t>
      </w:r>
    </w:p>
    <w:p w14:paraId="52CE3BD6" w14:textId="32E1768F" w:rsidR="00C4582C" w:rsidRDefault="00F00573" w:rsidP="0078224C">
      <w:pPr>
        <w:spacing w:line="276" w:lineRule="auto"/>
        <w:jc w:val="both"/>
        <w:rPr>
          <w:rFonts w:asciiTheme="majorBidi" w:eastAsia="Aptos" w:hAnsiTheme="majorBidi" w:cstheme="majorBidi"/>
        </w:rPr>
      </w:pPr>
      <w:r>
        <w:rPr>
          <w:rFonts w:asciiTheme="majorBidi" w:eastAsia="Aptos" w:hAnsiTheme="majorBidi" w:cstheme="majorBidi"/>
        </w:rPr>
        <w:t>Ov</w:t>
      </w:r>
      <w:r w:rsidR="004477BD">
        <w:rPr>
          <w:rFonts w:asciiTheme="majorBidi" w:eastAsia="Aptos" w:hAnsiTheme="majorBidi" w:cstheme="majorBidi"/>
        </w:rPr>
        <w:t xml:space="preserve">erall, </w:t>
      </w:r>
      <w:r w:rsidR="00BB12CF">
        <w:rPr>
          <w:rFonts w:asciiTheme="majorBidi" w:eastAsia="Aptos" w:hAnsiTheme="majorBidi" w:cstheme="majorBidi"/>
        </w:rPr>
        <w:t>H</w:t>
      </w:r>
      <w:r w:rsidR="007752E9">
        <w:rPr>
          <w:rFonts w:asciiTheme="majorBidi" w:eastAsia="Aptos" w:hAnsiTheme="majorBidi" w:cstheme="majorBidi"/>
        </w:rPr>
        <w:t>ercu</w:t>
      </w:r>
      <w:r w:rsidR="00854CDD">
        <w:rPr>
          <w:rFonts w:asciiTheme="majorBidi" w:eastAsia="Aptos" w:hAnsiTheme="majorBidi" w:cstheme="majorBidi"/>
        </w:rPr>
        <w:t>LIS</w:t>
      </w:r>
      <w:r w:rsidR="009A67B6">
        <w:rPr>
          <w:rFonts w:asciiTheme="majorBidi" w:eastAsia="Aptos" w:hAnsiTheme="majorBidi" w:cstheme="majorBidi"/>
        </w:rPr>
        <w:t xml:space="preserve"> and </w:t>
      </w:r>
      <w:r w:rsidR="00B42B95">
        <w:rPr>
          <w:rFonts w:asciiTheme="majorBidi" w:eastAsia="Aptos" w:hAnsiTheme="majorBidi" w:cstheme="majorBidi"/>
        </w:rPr>
        <w:t>E</w:t>
      </w:r>
      <w:r w:rsidR="001A2A73">
        <w:rPr>
          <w:rFonts w:asciiTheme="majorBidi" w:eastAsia="Aptos" w:hAnsiTheme="majorBidi" w:cstheme="majorBidi"/>
        </w:rPr>
        <w:t>ly</w:t>
      </w:r>
      <w:r w:rsidR="006902BA">
        <w:rPr>
          <w:rFonts w:asciiTheme="majorBidi" w:eastAsia="Aptos" w:hAnsiTheme="majorBidi" w:cstheme="majorBidi"/>
        </w:rPr>
        <w:t xml:space="preserve"> provi</w:t>
      </w:r>
      <w:r w:rsidR="00663F83">
        <w:rPr>
          <w:rFonts w:asciiTheme="majorBidi" w:eastAsia="Aptos" w:hAnsiTheme="majorBidi" w:cstheme="majorBidi"/>
        </w:rPr>
        <w:t>de foun</w:t>
      </w:r>
      <w:r w:rsidR="00FF40ED">
        <w:rPr>
          <w:rFonts w:asciiTheme="majorBidi" w:eastAsia="Aptos" w:hAnsiTheme="majorBidi" w:cstheme="majorBidi"/>
        </w:rPr>
        <w:t>dational</w:t>
      </w:r>
      <w:r w:rsidR="00140554">
        <w:rPr>
          <w:rFonts w:asciiTheme="majorBidi" w:eastAsia="Aptos" w:hAnsiTheme="majorBidi" w:cstheme="majorBidi"/>
        </w:rPr>
        <w:t xml:space="preserve"> basis for</w:t>
      </w:r>
      <w:r w:rsidR="00314FCB">
        <w:rPr>
          <w:rFonts w:asciiTheme="majorBidi" w:eastAsia="Aptos" w:hAnsiTheme="majorBidi" w:cstheme="majorBidi"/>
        </w:rPr>
        <w:t xml:space="preserve"> implementa</w:t>
      </w:r>
      <w:r w:rsidR="00814B32">
        <w:rPr>
          <w:rFonts w:asciiTheme="majorBidi" w:eastAsia="Aptos" w:hAnsiTheme="majorBidi" w:cstheme="majorBidi"/>
        </w:rPr>
        <w:t>tion into</w:t>
      </w:r>
      <w:r w:rsidR="00F152F0">
        <w:rPr>
          <w:rFonts w:asciiTheme="majorBidi" w:eastAsia="Aptos" w:hAnsiTheme="majorBidi" w:cstheme="majorBidi"/>
        </w:rPr>
        <w:t xml:space="preserve"> a rob</w:t>
      </w:r>
      <w:r w:rsidR="00F34D51">
        <w:rPr>
          <w:rFonts w:asciiTheme="majorBidi" w:eastAsia="Aptos" w:hAnsiTheme="majorBidi" w:cstheme="majorBidi"/>
        </w:rPr>
        <w:t>ot, b</w:t>
      </w:r>
      <w:r w:rsidR="00BA3109">
        <w:rPr>
          <w:rFonts w:asciiTheme="majorBidi" w:eastAsia="Aptos" w:hAnsiTheme="majorBidi" w:cstheme="majorBidi"/>
        </w:rPr>
        <w:t xml:space="preserve">ut </w:t>
      </w:r>
      <w:r w:rsidR="00F517E2">
        <w:rPr>
          <w:rFonts w:asciiTheme="majorBidi" w:eastAsia="Aptos" w:hAnsiTheme="majorBidi" w:cstheme="majorBidi"/>
        </w:rPr>
        <w:t>do not ex</w:t>
      </w:r>
      <w:r w:rsidR="00277A5C">
        <w:rPr>
          <w:rFonts w:asciiTheme="majorBidi" w:eastAsia="Aptos" w:hAnsiTheme="majorBidi" w:cstheme="majorBidi"/>
        </w:rPr>
        <w:t>plicitly</w:t>
      </w:r>
      <w:r w:rsidR="009177E0">
        <w:rPr>
          <w:rFonts w:asciiTheme="majorBidi" w:eastAsia="Aptos" w:hAnsiTheme="majorBidi" w:cstheme="majorBidi"/>
        </w:rPr>
        <w:t xml:space="preserve"> </w:t>
      </w:r>
      <w:r w:rsidR="0082033E">
        <w:rPr>
          <w:rFonts w:asciiTheme="majorBidi" w:eastAsia="Aptos" w:hAnsiTheme="majorBidi" w:cstheme="majorBidi"/>
        </w:rPr>
        <w:t>charac</w:t>
      </w:r>
      <w:r w:rsidR="00702C94">
        <w:rPr>
          <w:rFonts w:asciiTheme="majorBidi" w:eastAsia="Aptos" w:hAnsiTheme="majorBidi" w:cstheme="majorBidi"/>
        </w:rPr>
        <w:t xml:space="preserve">terize the </w:t>
      </w:r>
      <w:r w:rsidR="00B518AF">
        <w:rPr>
          <w:rFonts w:asciiTheme="majorBidi" w:eastAsia="Aptos" w:hAnsiTheme="majorBidi" w:cstheme="majorBidi"/>
        </w:rPr>
        <w:t>structur</w:t>
      </w:r>
      <w:r w:rsidR="00B60B43">
        <w:rPr>
          <w:rFonts w:asciiTheme="majorBidi" w:eastAsia="Aptos" w:hAnsiTheme="majorBidi" w:cstheme="majorBidi"/>
        </w:rPr>
        <w:t>al pro</w:t>
      </w:r>
      <w:r w:rsidR="00EB14DC">
        <w:rPr>
          <w:rFonts w:asciiTheme="majorBidi" w:eastAsia="Aptos" w:hAnsiTheme="majorBidi" w:cstheme="majorBidi"/>
        </w:rPr>
        <w:t>tection</w:t>
      </w:r>
      <w:r w:rsidR="002228CB">
        <w:rPr>
          <w:rFonts w:asciiTheme="majorBidi" w:eastAsia="Aptos" w:hAnsiTheme="majorBidi" w:cstheme="majorBidi"/>
        </w:rPr>
        <w:t>.</w:t>
      </w:r>
    </w:p>
    <w:p w14:paraId="6CF0EEE1" w14:textId="63627277" w:rsidR="00C570B5" w:rsidRPr="002F03BA" w:rsidRDefault="41406598" w:rsidP="003F3B5E">
      <w:pPr>
        <w:spacing w:line="276" w:lineRule="auto"/>
        <w:jc w:val="both"/>
        <w:rPr>
          <w:rFonts w:asciiTheme="majorBidi" w:hAnsiTheme="majorBidi" w:cstheme="majorBidi"/>
        </w:rPr>
      </w:pPr>
      <w:r w:rsidRPr="51475B3B">
        <w:rPr>
          <w:rFonts w:asciiTheme="majorBidi" w:eastAsia="Aptos" w:hAnsiTheme="majorBidi" w:cstheme="majorBidi"/>
        </w:rPr>
        <w:t xml:space="preserve">Mechanical performance of beetle elytra is governed by joint and internal geometry rather than panel stiffness alone. Lomakin et al. show that the layered </w:t>
      </w:r>
      <w:r w:rsidRPr="51475B3B">
        <w:rPr>
          <w:rFonts w:asciiTheme="majorBidi" w:eastAsia="Aptos" w:hAnsiTheme="majorBidi" w:cstheme="majorBidi"/>
        </w:rPr>
        <w:t>composite structure of the elytra enhances bending stiffness and crack resistance through specific fiber orientation [3]. Rivera et al. demonstrate that interlocking joint interfaces in ironclad beetle elytra redistribute compressive stresses to promote non-catastrophic failures over repeated loading [4]. Dai and Young reported that overlapping and coupled elytra increases resistance to separation under bending and compression without significant mass increase. [5]. Zheng et al. then used these principles to find that biomimetic interlocking geometries improve tensile fracture resistance compared to conventional flat joints [6]. Collectively, these studies tell us that interlocking and overlapping geometries can help to improve load transfer, reduce stress concentrations, and enhance overall toughness. A major component of our research will include looking at elytra-inspired interlocking joints to quantify</w:t>
      </w:r>
      <w:r w:rsidR="673779BF" w:rsidRPr="51475B3B">
        <w:rPr>
          <w:rFonts w:asciiTheme="majorBidi" w:eastAsia="Aptos" w:hAnsiTheme="majorBidi" w:cstheme="majorBidi"/>
        </w:rPr>
        <w:t xml:space="preserve"> </w:t>
      </w:r>
      <w:r w:rsidRPr="51475B3B">
        <w:rPr>
          <w:rFonts w:asciiTheme="majorBidi" w:eastAsia="Aptos" w:hAnsiTheme="majorBidi" w:cstheme="majorBidi"/>
        </w:rPr>
        <w:t>any differences in stiffness, strain distributions, and failure behavior when compared to simple lap joints.</w:t>
      </w:r>
    </w:p>
    <w:p w14:paraId="385B3E62" w14:textId="536AC4A3" w:rsidR="00C570B5" w:rsidRPr="002F03BA" w:rsidRDefault="008255BF" w:rsidP="003F3B5E">
      <w:pPr>
        <w:spacing w:line="276" w:lineRule="auto"/>
        <w:jc w:val="both"/>
        <w:rPr>
          <w:rFonts w:asciiTheme="majorBidi" w:hAnsiTheme="majorBidi" w:cstheme="majorBidi"/>
        </w:rPr>
      </w:pPr>
      <w:r>
        <w:rPr>
          <w:rFonts w:asciiTheme="majorBidi" w:eastAsia="Aptos" w:hAnsiTheme="majorBidi" w:cstheme="majorBidi"/>
        </w:rPr>
        <w:t>P</w:t>
      </w:r>
      <w:r w:rsidR="38B5AE60" w:rsidRPr="002F03BA">
        <w:rPr>
          <w:rFonts w:asciiTheme="majorBidi" w:eastAsia="Aptos" w:hAnsiTheme="majorBidi" w:cstheme="majorBidi"/>
        </w:rPr>
        <w:t>rior studies have demonstrated the aerodynamic and structura</w:t>
      </w:r>
      <w:r>
        <w:rPr>
          <w:rFonts w:asciiTheme="majorBidi" w:eastAsia="Aptos" w:hAnsiTheme="majorBidi" w:cstheme="majorBidi"/>
        </w:rPr>
        <w:t xml:space="preserve">l </w:t>
      </w:r>
      <w:r w:rsidR="38B5AE60" w:rsidRPr="002F03BA">
        <w:rPr>
          <w:rFonts w:asciiTheme="majorBidi" w:eastAsia="Aptos" w:hAnsiTheme="majorBidi" w:cstheme="majorBidi"/>
        </w:rPr>
        <w:t xml:space="preserve">advantages of elytra-inspired designs, </w:t>
      </w:r>
      <w:r>
        <w:rPr>
          <w:rFonts w:asciiTheme="majorBidi" w:eastAsia="Aptos" w:hAnsiTheme="majorBidi" w:cstheme="majorBidi"/>
        </w:rPr>
        <w:t xml:space="preserve">yet </w:t>
      </w:r>
      <w:r w:rsidR="38B5AE60" w:rsidRPr="002F03BA">
        <w:rPr>
          <w:rFonts w:asciiTheme="majorBidi" w:eastAsia="Aptos" w:hAnsiTheme="majorBidi" w:cstheme="majorBidi"/>
        </w:rPr>
        <w:t xml:space="preserve">their combined role in stress distribution and crash mitigation remains largely unquantified. Existing implementations focus primarily on flight </w:t>
      </w:r>
      <w:r w:rsidR="202BEE4F" w:rsidRPr="002F03BA">
        <w:rPr>
          <w:rFonts w:asciiTheme="majorBidi" w:eastAsia="Aptos" w:hAnsiTheme="majorBidi" w:cstheme="majorBidi"/>
        </w:rPr>
        <w:t xml:space="preserve">or actuation </w:t>
      </w:r>
      <w:r w:rsidR="38B5AE60" w:rsidRPr="002F03BA">
        <w:rPr>
          <w:rFonts w:asciiTheme="majorBidi" w:eastAsia="Aptos" w:hAnsiTheme="majorBidi" w:cstheme="majorBidi"/>
        </w:rPr>
        <w:t xml:space="preserve">performance, without investigation into shock transmission reduction or dynamic impact response using instrumentation. Material-level studies of elytra provide a strong mechanical basis for the use of layered, interlocking joint geometries. However, translation of these material and geometric principles to full-system dynamic impact scenarios has not been experimentally validated. Consequently, the protective efficacy of elytra-inspired shells under transient loading conditions remains an open research question. </w:t>
      </w:r>
    </w:p>
    <w:p w14:paraId="0A53E5CD" w14:textId="231E98E3" w:rsidR="00C570B5" w:rsidRDefault="007C6ECF" w:rsidP="003F3B5E">
      <w:pPr>
        <w:pStyle w:val="Heading1"/>
        <w:spacing w:line="276" w:lineRule="auto"/>
      </w:pPr>
      <w:r>
        <w:t>Methodology</w:t>
      </w:r>
    </w:p>
    <w:p w14:paraId="136A0648" w14:textId="586890DD" w:rsidR="00A62A06" w:rsidRDefault="00A62A06" w:rsidP="003F3B5E">
      <w:pPr>
        <w:pStyle w:val="Heading2"/>
        <w:spacing w:line="276" w:lineRule="auto"/>
      </w:pPr>
      <w:r>
        <w:t>Instron Testing – Perla</w:t>
      </w:r>
    </w:p>
    <w:p w14:paraId="645495B7" w14:textId="43BF6959" w:rsidR="00A62A06" w:rsidRDefault="00CB5466" w:rsidP="003F3B5E">
      <w:pPr>
        <w:spacing w:line="276" w:lineRule="auto"/>
        <w:jc w:val="both"/>
      </w:pPr>
      <w:r>
        <w:t xml:space="preserve">Instron testing of wing samples provides a direct characterization of joint and wing stiffness. Each wing sample (solid shell, butt joint, X-Y joint, X-Y-Z joint) </w:t>
      </w:r>
      <w:r w:rsidR="004F3F67">
        <w:t xml:space="preserve">was loaded onto the drop sled mounting plate and fixed using pins at the center support columns to prevent x-displacement during </w:t>
      </w:r>
      <w:r w:rsidR="00B80470">
        <w:t xml:space="preserve">compression tests. This mounting acts as a pseudo three-point-bend test setup, where the wings are simply supported at the </w:t>
      </w:r>
      <w:r w:rsidR="00EC1C8D">
        <w:t>edges and a load is applied directly at the center</w:t>
      </w:r>
      <w:r w:rsidR="002B7559">
        <w:t xml:space="preserve">, with the added </w:t>
      </w:r>
      <w:r w:rsidR="002B7559">
        <w:lastRenderedPageBreak/>
        <w:t xml:space="preserve">supports offset from the press head. The full setup is shown in Figure </w:t>
      </w:r>
      <w:r w:rsidR="009D5012">
        <w:t>11</w:t>
      </w:r>
      <w:r w:rsidR="002B7559">
        <w:t>.</w:t>
      </w:r>
    </w:p>
    <w:p w14:paraId="743E5B7E" w14:textId="77777777" w:rsidR="00553605" w:rsidRDefault="00553605" w:rsidP="003F3B5E">
      <w:pPr>
        <w:keepNext/>
        <w:spacing w:line="276" w:lineRule="auto"/>
      </w:pPr>
      <w:r w:rsidRPr="00553605">
        <w:rPr>
          <w:noProof/>
        </w:rPr>
        <w:drawing>
          <wp:inline distT="0" distB="0" distL="0" distR="0" wp14:anchorId="6E0E33CB" wp14:editId="70476E1C">
            <wp:extent cx="2353863" cy="1745782"/>
            <wp:effectExtent l="0" t="0" r="8890" b="6985"/>
            <wp:docPr id="12" name="Picture 11">
              <a:extLst xmlns:a="http://schemas.openxmlformats.org/drawingml/2006/main">
                <a:ext uri="{FF2B5EF4-FFF2-40B4-BE49-F238E27FC236}">
                  <a16:creationId xmlns:a16="http://schemas.microsoft.com/office/drawing/2014/main" id="{06D517EC-243A-470E-AEA7-0C07353A80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E245F18-5777-1F3C-9215-AA0023F25A9F}"/>
                        </a:ext>
                      </a:extLst>
                    </pic:cNvPr>
                    <pic:cNvPicPr>
                      <a:picLocks noChangeAspect="1"/>
                    </pic:cNvPicPr>
                  </pic:nvPicPr>
                  <pic:blipFill>
                    <a:blip r:embed="rId28"/>
                    <a:stretch>
                      <a:fillRect/>
                    </a:stretch>
                  </pic:blipFill>
                  <pic:spPr>
                    <a:xfrm>
                      <a:off x="0" y="0"/>
                      <a:ext cx="2359278" cy="1749798"/>
                    </a:xfrm>
                    <a:prstGeom prst="rect">
                      <a:avLst/>
                    </a:prstGeom>
                  </pic:spPr>
                </pic:pic>
              </a:graphicData>
            </a:graphic>
          </wp:inline>
        </w:drawing>
      </w:r>
    </w:p>
    <w:p w14:paraId="57AC403C" w14:textId="77C6B31D" w:rsidR="002B7559" w:rsidRDefault="00553605" w:rsidP="003F3B5E">
      <w:pPr>
        <w:pStyle w:val="Caption"/>
        <w:spacing w:line="276" w:lineRule="auto"/>
      </w:pPr>
      <w:r>
        <w:t xml:space="preserve">Figure </w:t>
      </w:r>
      <w:r w:rsidR="009D5012">
        <w:t>11</w:t>
      </w:r>
      <w:r>
        <w:t>: Instron Test Setup with PLA Full Shell Sample</w:t>
      </w:r>
    </w:p>
    <w:p w14:paraId="55DC0E97" w14:textId="62F27708" w:rsidR="00D6298A" w:rsidRDefault="00D6298A" w:rsidP="003F3B5E">
      <w:pPr>
        <w:spacing w:line="276" w:lineRule="auto"/>
        <w:jc w:val="left"/>
      </w:pPr>
      <w:r>
        <w:t xml:space="preserve">Force and displacement data is collected </w:t>
      </w:r>
      <w:r w:rsidR="002044D4">
        <w:t xml:space="preserve">via the Instron load cell. The press head travel speed was set to 10 mm/min, acting more as a slowly applied bending load instead of a sudden impact. </w:t>
      </w:r>
      <w:r w:rsidR="0009234F">
        <w:t xml:space="preserve">The slope of the linear region on the force/displacement plot provides the effective stiffness, </w:t>
      </w:r>
      <w:r w:rsidR="0009234F">
        <w:rPr>
          <w:i/>
          <w:iCs/>
        </w:rPr>
        <w:t>k</w:t>
      </w:r>
      <w:r w:rsidR="0009234F">
        <w:t>, of the wing samples.</w:t>
      </w:r>
    </w:p>
    <w:p w14:paraId="6516E94F" w14:textId="0AFFB1EA" w:rsidR="00CB5466" w:rsidRPr="00A62A06" w:rsidRDefault="00A16AC8" w:rsidP="008E2BF3">
      <w:pPr>
        <w:pStyle w:val="Heading2"/>
        <w:spacing w:line="276" w:lineRule="auto"/>
      </w:pPr>
      <w:r>
        <w:t>Drop Testing - Bri</w:t>
      </w:r>
    </w:p>
    <w:p w14:paraId="7925E846" w14:textId="3E4CB91F" w:rsidR="00727386" w:rsidRDefault="00727386" w:rsidP="003F3B5E">
      <w:pPr>
        <w:spacing w:line="276" w:lineRule="auto"/>
        <w:jc w:val="both"/>
        <w:rPr>
          <w:rFonts w:asciiTheme="majorBidi" w:eastAsia="Aptos" w:hAnsiTheme="majorBidi" w:cstheme="majorBidi"/>
        </w:rPr>
      </w:pPr>
      <w:r>
        <w:rPr>
          <w:rFonts w:asciiTheme="majorBidi" w:eastAsia="Aptos" w:hAnsiTheme="majorBidi" w:cstheme="majorBidi"/>
        </w:rPr>
        <w:t xml:space="preserve">Dynamic drop tests </w:t>
      </w:r>
      <w:r w:rsidRPr="002F03BA">
        <w:rPr>
          <w:rFonts w:asciiTheme="majorBidi" w:eastAsia="Aptos" w:hAnsiTheme="majorBidi" w:cstheme="majorBidi"/>
        </w:rPr>
        <w:t>evaluate the ability of elytra-inspired shells in mitigating shock transmission to internal components during impacts, and accelerometer data will validate the feasibility of deployment.</w:t>
      </w:r>
    </w:p>
    <w:p w14:paraId="2688CD92" w14:textId="4C06EF4F" w:rsidR="00727386" w:rsidRDefault="00727386" w:rsidP="003F3B5E">
      <w:pPr>
        <w:spacing w:line="276" w:lineRule="auto"/>
        <w:jc w:val="both"/>
        <w:rPr>
          <w:rFonts w:asciiTheme="majorBidi" w:eastAsia="Aptos" w:hAnsiTheme="majorBidi" w:cstheme="majorBidi"/>
        </w:rPr>
      </w:pPr>
      <w:r>
        <w:rPr>
          <w:rFonts w:asciiTheme="majorBidi" w:eastAsia="Aptos" w:hAnsiTheme="majorBidi" w:cstheme="majorBidi"/>
        </w:rPr>
        <w:t>D</w:t>
      </w:r>
      <w:r w:rsidR="38B5AE60" w:rsidRPr="002F03BA">
        <w:rPr>
          <w:rFonts w:asciiTheme="majorBidi" w:eastAsia="Aptos" w:hAnsiTheme="majorBidi" w:cstheme="majorBidi"/>
        </w:rPr>
        <w:t>rop</w:t>
      </w:r>
      <w:r w:rsidR="003D27DF">
        <w:rPr>
          <w:rFonts w:asciiTheme="majorBidi" w:eastAsia="Aptos" w:hAnsiTheme="majorBidi" w:cstheme="majorBidi"/>
        </w:rPr>
        <w:t xml:space="preserve"> </w:t>
      </w:r>
      <w:r w:rsidR="005431EE">
        <w:rPr>
          <w:rFonts w:asciiTheme="majorBidi" w:eastAsia="Aptos" w:hAnsiTheme="majorBidi" w:cstheme="majorBidi"/>
        </w:rPr>
        <w:t xml:space="preserve">height </w:t>
      </w:r>
      <w:r w:rsidR="00ED7C5F">
        <w:rPr>
          <w:rFonts w:asciiTheme="majorBidi" w:eastAsia="Aptos" w:hAnsiTheme="majorBidi" w:cstheme="majorBidi"/>
        </w:rPr>
        <w:t>was theoretically determined</w:t>
      </w:r>
      <w:r w:rsidR="00DE565C">
        <w:rPr>
          <w:rFonts w:asciiTheme="majorBidi" w:eastAsia="Aptos" w:hAnsiTheme="majorBidi" w:cstheme="majorBidi"/>
        </w:rPr>
        <w:t xml:space="preserve"> using the Lagrange Energy Method</w:t>
      </w:r>
      <w:r w:rsidR="008255BF">
        <w:rPr>
          <w:rFonts w:asciiTheme="majorBidi" w:eastAsia="Aptos" w:hAnsiTheme="majorBidi" w:cstheme="majorBidi"/>
        </w:rPr>
        <w:t xml:space="preserve"> as described in Appendix II</w:t>
      </w:r>
      <w:r w:rsidR="00DE565C">
        <w:rPr>
          <w:rFonts w:asciiTheme="majorBidi" w:eastAsia="Aptos" w:hAnsiTheme="majorBidi" w:cstheme="majorBidi"/>
        </w:rPr>
        <w:t>, ranging</w:t>
      </w:r>
      <w:r w:rsidR="00ED7C5F">
        <w:rPr>
          <w:rFonts w:asciiTheme="majorBidi" w:eastAsia="Aptos" w:hAnsiTheme="majorBidi" w:cstheme="majorBidi"/>
        </w:rPr>
        <w:t xml:space="preserve"> from 10-20” depending on the stopping distance. Initial </w:t>
      </w:r>
      <w:r w:rsidR="003D27DF">
        <w:rPr>
          <w:rFonts w:asciiTheme="majorBidi" w:eastAsia="Aptos" w:hAnsiTheme="majorBidi" w:cstheme="majorBidi"/>
        </w:rPr>
        <w:t>bare sled</w:t>
      </w:r>
      <w:r w:rsidR="00ED7C5F">
        <w:rPr>
          <w:rFonts w:asciiTheme="majorBidi" w:eastAsia="Aptos" w:hAnsiTheme="majorBidi" w:cstheme="majorBidi"/>
        </w:rPr>
        <w:t xml:space="preserve"> testing at 15” was utilized to </w:t>
      </w:r>
      <w:r w:rsidR="00DE565C">
        <w:rPr>
          <w:rFonts w:asciiTheme="majorBidi" w:eastAsia="Aptos" w:hAnsiTheme="majorBidi" w:cstheme="majorBidi"/>
        </w:rPr>
        <w:t>experimentally determine the</w:t>
      </w:r>
      <w:r w:rsidR="001D3BFF">
        <w:rPr>
          <w:rFonts w:asciiTheme="majorBidi" w:eastAsia="Aptos" w:hAnsiTheme="majorBidi" w:cstheme="majorBidi"/>
        </w:rPr>
        <w:t xml:space="preserve"> maximum height where</w:t>
      </w:r>
      <w:r w:rsidR="00ED7C5F">
        <w:rPr>
          <w:rFonts w:asciiTheme="majorBidi" w:eastAsia="Aptos" w:hAnsiTheme="majorBidi" w:cstheme="majorBidi"/>
        </w:rPr>
        <w:t xml:space="preserve"> </w:t>
      </w:r>
      <w:r w:rsidR="007E72EB">
        <w:rPr>
          <w:rFonts w:asciiTheme="majorBidi" w:eastAsia="Aptos" w:hAnsiTheme="majorBidi" w:cstheme="majorBidi"/>
        </w:rPr>
        <w:t>acceleration experienced was within the ±200g range</w:t>
      </w:r>
      <w:r w:rsidR="001D3BFF">
        <w:rPr>
          <w:rFonts w:asciiTheme="majorBidi" w:eastAsia="Aptos" w:hAnsiTheme="majorBidi" w:cstheme="majorBidi"/>
        </w:rPr>
        <w:t>. The</w:t>
      </w:r>
      <w:r w:rsidR="003D27DF">
        <w:rPr>
          <w:rFonts w:asciiTheme="majorBidi" w:eastAsia="Aptos" w:hAnsiTheme="majorBidi" w:cstheme="majorBidi"/>
        </w:rPr>
        <w:t xml:space="preserve"> wing mounting plate </w:t>
      </w:r>
      <w:r w:rsidR="001D3BFF">
        <w:rPr>
          <w:rFonts w:asciiTheme="majorBidi" w:eastAsia="Aptos" w:hAnsiTheme="majorBidi" w:cstheme="majorBidi"/>
        </w:rPr>
        <w:t xml:space="preserve">was </w:t>
      </w:r>
      <w:r w:rsidR="003D27DF">
        <w:rPr>
          <w:rFonts w:asciiTheme="majorBidi" w:eastAsia="Aptos" w:hAnsiTheme="majorBidi" w:cstheme="majorBidi"/>
        </w:rPr>
        <w:t>removed</w:t>
      </w:r>
      <w:r w:rsidR="001D3BFF">
        <w:rPr>
          <w:rFonts w:asciiTheme="majorBidi" w:eastAsia="Aptos" w:hAnsiTheme="majorBidi" w:cstheme="majorBidi"/>
        </w:rPr>
        <w:t xml:space="preserve">, to </w:t>
      </w:r>
      <w:r w:rsidR="00E03294">
        <w:rPr>
          <w:rFonts w:asciiTheme="majorBidi" w:eastAsia="Aptos" w:hAnsiTheme="majorBidi" w:cstheme="majorBidi"/>
        </w:rPr>
        <w:t>allow a f</w:t>
      </w:r>
      <w:r w:rsidR="00BB2461">
        <w:rPr>
          <w:rFonts w:asciiTheme="majorBidi" w:eastAsia="Aptos" w:hAnsiTheme="majorBidi" w:cstheme="majorBidi"/>
        </w:rPr>
        <w:t>lat face</w:t>
      </w:r>
      <w:r w:rsidR="004C3FA4">
        <w:rPr>
          <w:rFonts w:asciiTheme="majorBidi" w:eastAsia="Aptos" w:hAnsiTheme="majorBidi" w:cstheme="majorBidi"/>
        </w:rPr>
        <w:t xml:space="preserve"> drop without elytra panels. </w:t>
      </w:r>
    </w:p>
    <w:p w14:paraId="678778F9" w14:textId="4A8E903A" w:rsidR="00C570B5" w:rsidRPr="002F03BA" w:rsidRDefault="38B5AE60" w:rsidP="003F3B5E">
      <w:pPr>
        <w:spacing w:line="276" w:lineRule="auto"/>
        <w:jc w:val="both"/>
        <w:rPr>
          <w:rFonts w:asciiTheme="majorBidi" w:hAnsiTheme="majorBidi" w:cstheme="majorBidi"/>
        </w:rPr>
      </w:pPr>
      <w:r w:rsidRPr="002F03BA">
        <w:rPr>
          <w:rFonts w:asciiTheme="majorBidi" w:eastAsia="Aptos" w:hAnsiTheme="majorBidi" w:cstheme="majorBidi"/>
        </w:rPr>
        <w:t>A lower maximum measurement would indicate that the internal components experienc</w:t>
      </w:r>
      <w:r w:rsidR="00727386">
        <w:rPr>
          <w:rFonts w:asciiTheme="majorBidi" w:eastAsia="Aptos" w:hAnsiTheme="majorBidi" w:cstheme="majorBidi"/>
        </w:rPr>
        <w:t>e</w:t>
      </w:r>
      <w:r w:rsidRPr="002F03BA">
        <w:rPr>
          <w:rFonts w:asciiTheme="majorBidi" w:eastAsia="Aptos" w:hAnsiTheme="majorBidi" w:cstheme="majorBidi"/>
        </w:rPr>
        <w:t xml:space="preserve"> </w:t>
      </w:r>
      <w:r w:rsidR="00727386">
        <w:rPr>
          <w:rFonts w:asciiTheme="majorBidi" w:eastAsia="Aptos" w:hAnsiTheme="majorBidi" w:cstheme="majorBidi"/>
        </w:rPr>
        <w:t xml:space="preserve">a lower </w:t>
      </w:r>
      <w:r w:rsidRPr="002F03BA">
        <w:rPr>
          <w:rFonts w:asciiTheme="majorBidi" w:eastAsia="Aptos" w:hAnsiTheme="majorBidi" w:cstheme="majorBidi"/>
        </w:rPr>
        <w:t>peak force. The duration of contac</w:t>
      </w:r>
      <w:r w:rsidR="00727386">
        <w:rPr>
          <w:rFonts w:asciiTheme="majorBidi" w:eastAsia="Aptos" w:hAnsiTheme="majorBidi" w:cstheme="majorBidi"/>
        </w:rPr>
        <w:t>t</w:t>
      </w:r>
      <w:r w:rsidRPr="002F03BA">
        <w:rPr>
          <w:rFonts w:asciiTheme="majorBidi" w:eastAsia="Aptos" w:hAnsiTheme="majorBidi" w:cstheme="majorBidi"/>
        </w:rPr>
        <w:t xml:space="preserve"> demonstrate</w:t>
      </w:r>
      <w:r w:rsidR="00727386">
        <w:rPr>
          <w:rFonts w:asciiTheme="majorBidi" w:eastAsia="Aptos" w:hAnsiTheme="majorBidi" w:cstheme="majorBidi"/>
        </w:rPr>
        <w:t>s</w:t>
      </w:r>
      <w:r w:rsidRPr="002F03BA">
        <w:rPr>
          <w:rFonts w:asciiTheme="majorBidi" w:eastAsia="Aptos" w:hAnsiTheme="majorBidi" w:cstheme="majorBidi"/>
        </w:rPr>
        <w:t xml:space="preserve"> whether the shell is effectively distributing force, since the impulse would be spread over time during the collision. Finally, </w:t>
      </w:r>
      <w:r w:rsidR="00727386">
        <w:rPr>
          <w:rFonts w:asciiTheme="majorBidi" w:eastAsia="Aptos" w:hAnsiTheme="majorBidi" w:cstheme="majorBidi"/>
        </w:rPr>
        <w:t xml:space="preserve">damped </w:t>
      </w:r>
      <w:r w:rsidRPr="002F03BA">
        <w:rPr>
          <w:rFonts w:asciiTheme="majorBidi" w:eastAsia="Aptos" w:hAnsiTheme="majorBidi" w:cstheme="majorBidi"/>
        </w:rPr>
        <w:t>rebound kinematics indicate that there is more energy dissipated into the shell and less returned elastically into a bounce</w:t>
      </w:r>
      <w:r w:rsidR="000606EB">
        <w:rPr>
          <w:rFonts w:asciiTheme="majorBidi" w:eastAsia="Aptos" w:hAnsiTheme="majorBidi" w:cstheme="majorBidi"/>
        </w:rPr>
        <w:t xml:space="preserve"> or throughout the sled and electronics.</w:t>
      </w:r>
    </w:p>
    <w:p w14:paraId="71E57FA9" w14:textId="086458C1" w:rsidR="007C6ECF" w:rsidRDefault="007C6ECF" w:rsidP="003F3B5E">
      <w:pPr>
        <w:pStyle w:val="Heading1"/>
        <w:spacing w:line="276" w:lineRule="auto"/>
      </w:pPr>
      <w:r>
        <w:t>Results</w:t>
      </w:r>
    </w:p>
    <w:p w14:paraId="5B7A3FB6" w14:textId="264FBC77" w:rsidR="00677FDB" w:rsidRDefault="00677FDB" w:rsidP="003F3B5E">
      <w:pPr>
        <w:pStyle w:val="Heading2"/>
        <w:spacing w:line="276" w:lineRule="auto"/>
      </w:pPr>
      <w:r>
        <w:t>Instron Test Results</w:t>
      </w:r>
      <w:r w:rsidR="00B439F4">
        <w:t xml:space="preserve"> - </w:t>
      </w:r>
      <w:r w:rsidR="0089337B">
        <w:t>Perla</w:t>
      </w:r>
    </w:p>
    <w:p w14:paraId="33B365DE" w14:textId="7845875E" w:rsidR="005E6807" w:rsidRPr="005E6807" w:rsidRDefault="005E6807" w:rsidP="003F3B5E">
      <w:pPr>
        <w:spacing w:line="276" w:lineRule="auto"/>
        <w:jc w:val="both"/>
      </w:pPr>
      <w:r>
        <w:t xml:space="preserve">Force/displacement curves for each </w:t>
      </w:r>
      <w:r w:rsidR="00105BA1">
        <w:t xml:space="preserve">geometry and material are plotted in Figures </w:t>
      </w:r>
      <w:r w:rsidR="009D5012">
        <w:t>12</w:t>
      </w:r>
      <w:r w:rsidR="00105BA1">
        <w:t xml:space="preserve"> and </w:t>
      </w:r>
      <w:r w:rsidR="009D5012">
        <w:t>13</w:t>
      </w:r>
      <w:r w:rsidR="00105BA1">
        <w:t xml:space="preserve"> below. Approximate wing stiffnesses are given in Table </w:t>
      </w:r>
      <w:r w:rsidR="003B7F41">
        <w:t>I.</w:t>
      </w:r>
    </w:p>
    <w:p w14:paraId="46A0BD1D" w14:textId="77777777" w:rsidR="005A5684" w:rsidRDefault="005A5684" w:rsidP="003F3B5E">
      <w:pPr>
        <w:keepNext/>
        <w:spacing w:line="276" w:lineRule="auto"/>
      </w:pPr>
      <w:r>
        <w:rPr>
          <w:noProof/>
        </w:rPr>
        <w:drawing>
          <wp:inline distT="0" distB="0" distL="0" distR="0" wp14:anchorId="1A8E87F1" wp14:editId="15EF7602">
            <wp:extent cx="2615410" cy="1566478"/>
            <wp:effectExtent l="0" t="0" r="0" b="0"/>
            <wp:docPr id="460484496" name="Picture 2">
              <a:extLst xmlns:a="http://schemas.openxmlformats.org/drawingml/2006/main">
                <a:ext uri="{FF2B5EF4-FFF2-40B4-BE49-F238E27FC236}">
                  <a16:creationId xmlns:a16="http://schemas.microsoft.com/office/drawing/2014/main" id="{0178EFD8-F3DE-4059-BE22-16120DEE2D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25617" cy="1572591"/>
                    </a:xfrm>
                    <a:prstGeom prst="rect">
                      <a:avLst/>
                    </a:prstGeom>
                    <a:noFill/>
                  </pic:spPr>
                </pic:pic>
              </a:graphicData>
            </a:graphic>
          </wp:inline>
        </w:drawing>
      </w:r>
    </w:p>
    <w:p w14:paraId="44BA70BB" w14:textId="2F8F93D8" w:rsidR="00677FDB" w:rsidRDefault="005A5684" w:rsidP="003F3B5E">
      <w:pPr>
        <w:pStyle w:val="Caption"/>
        <w:spacing w:line="276" w:lineRule="auto"/>
      </w:pPr>
      <w:r>
        <w:t xml:space="preserve">Figure </w:t>
      </w:r>
      <w:r w:rsidR="009D5012">
        <w:t>12</w:t>
      </w:r>
      <w:r>
        <w:t>: PLA Elytra Instron Test Results</w:t>
      </w:r>
    </w:p>
    <w:p w14:paraId="2BEA2A41" w14:textId="77777777" w:rsidR="00A51E9D" w:rsidRDefault="00A51E9D" w:rsidP="003F3B5E">
      <w:pPr>
        <w:keepNext/>
        <w:spacing w:line="276" w:lineRule="auto"/>
      </w:pPr>
      <w:r>
        <w:rPr>
          <w:noProof/>
        </w:rPr>
        <w:drawing>
          <wp:inline distT="0" distB="0" distL="0" distR="0" wp14:anchorId="6B7EF365" wp14:editId="283F0D56">
            <wp:extent cx="2659645" cy="1589639"/>
            <wp:effectExtent l="0" t="0" r="7620" b="0"/>
            <wp:docPr id="358430480" name="Picture 3">
              <a:extLst xmlns:a="http://schemas.openxmlformats.org/drawingml/2006/main">
                <a:ext uri="{FF2B5EF4-FFF2-40B4-BE49-F238E27FC236}">
                  <a16:creationId xmlns:a16="http://schemas.microsoft.com/office/drawing/2014/main" id="{54AC3D58-100B-492C-99C2-735B995E99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69765" cy="1595688"/>
                    </a:xfrm>
                    <a:prstGeom prst="rect">
                      <a:avLst/>
                    </a:prstGeom>
                    <a:noFill/>
                  </pic:spPr>
                </pic:pic>
              </a:graphicData>
            </a:graphic>
          </wp:inline>
        </w:drawing>
      </w:r>
    </w:p>
    <w:p w14:paraId="0EBC6830" w14:textId="3BC67753" w:rsidR="00A51E9D" w:rsidRDefault="00A51E9D" w:rsidP="003F3B5E">
      <w:pPr>
        <w:pStyle w:val="Caption"/>
        <w:spacing w:line="276" w:lineRule="auto"/>
      </w:pPr>
      <w:r>
        <w:t xml:space="preserve">Figure </w:t>
      </w:r>
      <w:r w:rsidR="009D5012">
        <w:t>13</w:t>
      </w:r>
      <w:r>
        <w:t>: TPU Elytra Instron Test Results</w:t>
      </w:r>
    </w:p>
    <w:p w14:paraId="23181F6D" w14:textId="3FDFA481" w:rsidR="003B7F41" w:rsidRPr="003B7F41" w:rsidRDefault="003B7F41" w:rsidP="003F3B5E">
      <w:pPr>
        <w:pStyle w:val="tablehead"/>
        <w:spacing w:line="276" w:lineRule="auto"/>
      </w:pPr>
      <w:r>
        <w:t xml:space="preserve">Estimated Wing Stiffness </w:t>
      </w:r>
      <w:r w:rsidRPr="003B7F41">
        <w:rPr>
          <w:smallCaps w:val="0"/>
        </w:rPr>
        <w:t>(k</w:t>
      </w:r>
      <w:r>
        <w:rPr>
          <w:smallCaps w:val="0"/>
        </w:rPr>
        <w:t>N</w:t>
      </w:r>
      <w:r w:rsidRPr="003B7F41">
        <w:rPr>
          <w:smallCaps w:val="0"/>
        </w:rPr>
        <w:t>/mm)</w:t>
      </w:r>
    </w:p>
    <w:tbl>
      <w:tblPr>
        <w:tblW w:w="4409" w:type="dxa"/>
        <w:tblLook w:val="04A0" w:firstRow="1" w:lastRow="0" w:firstColumn="1" w:lastColumn="0" w:noHBand="0" w:noVBand="1"/>
      </w:tblPr>
      <w:tblGrid>
        <w:gridCol w:w="1269"/>
        <w:gridCol w:w="785"/>
        <w:gridCol w:w="785"/>
        <w:gridCol w:w="785"/>
        <w:gridCol w:w="785"/>
      </w:tblGrid>
      <w:tr w:rsidR="00225FE2" w:rsidRPr="00225FE2" w14:paraId="0165F821" w14:textId="77777777" w:rsidTr="00225FE2">
        <w:trPr>
          <w:trHeight w:val="297"/>
        </w:trPr>
        <w:tc>
          <w:tcPr>
            <w:tcW w:w="1269" w:type="dxa"/>
            <w:tcBorders>
              <w:top w:val="single" w:sz="4" w:space="0" w:color="auto"/>
              <w:bottom w:val="single" w:sz="4" w:space="0" w:color="auto"/>
              <w:right w:val="single" w:sz="4" w:space="0" w:color="auto"/>
            </w:tcBorders>
            <w:noWrap/>
            <w:vAlign w:val="bottom"/>
            <w:hideMark/>
          </w:tcPr>
          <w:p w14:paraId="276B8E3C" w14:textId="77777777" w:rsidR="00225FE2" w:rsidRPr="003B7F41" w:rsidRDefault="00225FE2" w:rsidP="003F3B5E">
            <w:pPr>
              <w:spacing w:line="276" w:lineRule="auto"/>
              <w:jc w:val="left"/>
              <w:rPr>
                <w:rFonts w:asciiTheme="majorBidi" w:eastAsia="Times New Roman" w:hAnsiTheme="majorBidi" w:cstheme="majorBidi"/>
                <w:b/>
                <w:bCs/>
                <w:color w:val="000000"/>
                <w:sz w:val="18"/>
                <w:szCs w:val="18"/>
                <w:lang w:bidi="he-IL"/>
              </w:rPr>
            </w:pPr>
            <w:r w:rsidRPr="003B7F41">
              <w:rPr>
                <w:rFonts w:asciiTheme="majorBidi" w:eastAsia="Times New Roman" w:hAnsiTheme="majorBidi" w:cstheme="majorBidi"/>
                <w:b/>
                <w:bCs/>
                <w:color w:val="000000"/>
                <w:sz w:val="18"/>
                <w:szCs w:val="18"/>
                <w:lang w:bidi="he-IL"/>
              </w:rPr>
              <w:t>k-values (kN/mm)</w:t>
            </w:r>
          </w:p>
        </w:tc>
        <w:tc>
          <w:tcPr>
            <w:tcW w:w="785" w:type="dxa"/>
            <w:tcBorders>
              <w:top w:val="single" w:sz="4" w:space="0" w:color="auto"/>
              <w:left w:val="single" w:sz="4" w:space="0" w:color="auto"/>
              <w:bottom w:val="single" w:sz="4" w:space="0" w:color="auto"/>
            </w:tcBorders>
            <w:noWrap/>
            <w:vAlign w:val="bottom"/>
            <w:hideMark/>
          </w:tcPr>
          <w:p w14:paraId="643C67A4" w14:textId="77777777" w:rsidR="00225FE2" w:rsidRPr="003B7F41" w:rsidRDefault="00225FE2" w:rsidP="003F3B5E">
            <w:pPr>
              <w:spacing w:line="276" w:lineRule="auto"/>
              <w:rPr>
                <w:rFonts w:asciiTheme="majorBidi" w:eastAsia="Times New Roman" w:hAnsiTheme="majorBidi" w:cstheme="majorBidi"/>
                <w:b/>
                <w:bCs/>
                <w:color w:val="000000"/>
                <w:sz w:val="18"/>
                <w:szCs w:val="18"/>
                <w:lang w:bidi="he-IL"/>
              </w:rPr>
            </w:pPr>
            <w:r w:rsidRPr="003B7F41">
              <w:rPr>
                <w:rFonts w:asciiTheme="majorBidi" w:eastAsia="Times New Roman" w:hAnsiTheme="majorBidi" w:cstheme="majorBidi"/>
                <w:b/>
                <w:bCs/>
                <w:color w:val="000000"/>
                <w:sz w:val="18"/>
                <w:szCs w:val="18"/>
                <w:lang w:bidi="he-IL"/>
              </w:rPr>
              <w:t>Full</w:t>
            </w:r>
          </w:p>
        </w:tc>
        <w:tc>
          <w:tcPr>
            <w:tcW w:w="785" w:type="dxa"/>
            <w:tcBorders>
              <w:top w:val="single" w:sz="4" w:space="0" w:color="auto"/>
              <w:bottom w:val="single" w:sz="4" w:space="0" w:color="auto"/>
            </w:tcBorders>
            <w:noWrap/>
            <w:vAlign w:val="bottom"/>
            <w:hideMark/>
          </w:tcPr>
          <w:p w14:paraId="7C60E23B" w14:textId="77777777" w:rsidR="00225FE2" w:rsidRPr="003B7F41" w:rsidRDefault="00225FE2" w:rsidP="003F3B5E">
            <w:pPr>
              <w:spacing w:line="276" w:lineRule="auto"/>
              <w:rPr>
                <w:rFonts w:asciiTheme="majorBidi" w:eastAsia="Times New Roman" w:hAnsiTheme="majorBidi" w:cstheme="majorBidi"/>
                <w:b/>
                <w:bCs/>
                <w:color w:val="000000"/>
                <w:sz w:val="18"/>
                <w:szCs w:val="18"/>
                <w:lang w:bidi="he-IL"/>
              </w:rPr>
            </w:pPr>
            <w:r w:rsidRPr="003B7F41">
              <w:rPr>
                <w:rFonts w:asciiTheme="majorBidi" w:eastAsia="Times New Roman" w:hAnsiTheme="majorBidi" w:cstheme="majorBidi"/>
                <w:b/>
                <w:bCs/>
                <w:color w:val="000000"/>
                <w:sz w:val="18"/>
                <w:szCs w:val="18"/>
                <w:lang w:bidi="he-IL"/>
              </w:rPr>
              <w:t>Butt</w:t>
            </w:r>
          </w:p>
        </w:tc>
        <w:tc>
          <w:tcPr>
            <w:tcW w:w="785" w:type="dxa"/>
            <w:tcBorders>
              <w:top w:val="single" w:sz="4" w:space="0" w:color="auto"/>
              <w:bottom w:val="single" w:sz="4" w:space="0" w:color="auto"/>
            </w:tcBorders>
            <w:noWrap/>
            <w:vAlign w:val="bottom"/>
            <w:hideMark/>
          </w:tcPr>
          <w:p w14:paraId="2BD3E19A" w14:textId="77777777" w:rsidR="00225FE2" w:rsidRPr="003B7F41" w:rsidRDefault="00225FE2" w:rsidP="003F3B5E">
            <w:pPr>
              <w:spacing w:line="276" w:lineRule="auto"/>
              <w:rPr>
                <w:rFonts w:asciiTheme="majorBidi" w:eastAsia="Times New Roman" w:hAnsiTheme="majorBidi" w:cstheme="majorBidi"/>
                <w:b/>
                <w:bCs/>
                <w:color w:val="000000"/>
                <w:sz w:val="18"/>
                <w:szCs w:val="18"/>
                <w:lang w:bidi="he-IL"/>
              </w:rPr>
            </w:pPr>
            <w:r w:rsidRPr="003B7F41">
              <w:rPr>
                <w:rFonts w:asciiTheme="majorBidi" w:eastAsia="Times New Roman" w:hAnsiTheme="majorBidi" w:cstheme="majorBidi"/>
                <w:b/>
                <w:bCs/>
                <w:color w:val="000000"/>
                <w:sz w:val="18"/>
                <w:szCs w:val="18"/>
                <w:lang w:bidi="he-IL"/>
              </w:rPr>
              <w:t>X-Y</w:t>
            </w:r>
          </w:p>
        </w:tc>
        <w:tc>
          <w:tcPr>
            <w:tcW w:w="785" w:type="dxa"/>
            <w:tcBorders>
              <w:top w:val="single" w:sz="4" w:space="0" w:color="auto"/>
              <w:bottom w:val="single" w:sz="4" w:space="0" w:color="auto"/>
            </w:tcBorders>
            <w:noWrap/>
            <w:vAlign w:val="bottom"/>
            <w:hideMark/>
          </w:tcPr>
          <w:p w14:paraId="7A82A7A2" w14:textId="77777777" w:rsidR="00225FE2" w:rsidRPr="003B7F41" w:rsidRDefault="00225FE2" w:rsidP="003F3B5E">
            <w:pPr>
              <w:spacing w:line="276" w:lineRule="auto"/>
              <w:rPr>
                <w:rFonts w:asciiTheme="majorBidi" w:eastAsia="Times New Roman" w:hAnsiTheme="majorBidi" w:cstheme="majorBidi"/>
                <w:b/>
                <w:bCs/>
                <w:color w:val="000000"/>
                <w:sz w:val="18"/>
                <w:szCs w:val="18"/>
                <w:lang w:bidi="he-IL"/>
              </w:rPr>
            </w:pPr>
            <w:r w:rsidRPr="003B7F41">
              <w:rPr>
                <w:rFonts w:asciiTheme="majorBidi" w:eastAsia="Times New Roman" w:hAnsiTheme="majorBidi" w:cstheme="majorBidi"/>
                <w:b/>
                <w:bCs/>
                <w:color w:val="000000"/>
                <w:sz w:val="18"/>
                <w:szCs w:val="18"/>
                <w:lang w:bidi="he-IL"/>
              </w:rPr>
              <w:t>X-Y-Z</w:t>
            </w:r>
          </w:p>
        </w:tc>
      </w:tr>
      <w:tr w:rsidR="00225FE2" w:rsidRPr="00225FE2" w14:paraId="53729B14" w14:textId="77777777" w:rsidTr="00225FE2">
        <w:trPr>
          <w:trHeight w:val="297"/>
        </w:trPr>
        <w:tc>
          <w:tcPr>
            <w:tcW w:w="1269" w:type="dxa"/>
            <w:tcBorders>
              <w:top w:val="single" w:sz="4" w:space="0" w:color="auto"/>
              <w:right w:val="single" w:sz="4" w:space="0" w:color="auto"/>
            </w:tcBorders>
            <w:noWrap/>
            <w:vAlign w:val="bottom"/>
            <w:hideMark/>
          </w:tcPr>
          <w:p w14:paraId="3FECAA48" w14:textId="77777777" w:rsidR="00225FE2" w:rsidRPr="003B7F41" w:rsidRDefault="00225FE2" w:rsidP="003F3B5E">
            <w:pPr>
              <w:spacing w:line="276" w:lineRule="auto"/>
              <w:jc w:val="right"/>
              <w:rPr>
                <w:rFonts w:asciiTheme="majorBidi" w:eastAsia="Times New Roman" w:hAnsiTheme="majorBidi" w:cstheme="majorBidi"/>
                <w:b/>
                <w:bCs/>
                <w:color w:val="000000"/>
                <w:sz w:val="18"/>
                <w:szCs w:val="18"/>
                <w:lang w:bidi="he-IL"/>
              </w:rPr>
            </w:pPr>
            <w:r w:rsidRPr="003B7F41">
              <w:rPr>
                <w:rFonts w:asciiTheme="majorBidi" w:eastAsia="Times New Roman" w:hAnsiTheme="majorBidi" w:cstheme="majorBidi"/>
                <w:b/>
                <w:bCs/>
                <w:color w:val="000000"/>
                <w:sz w:val="18"/>
                <w:szCs w:val="18"/>
                <w:lang w:bidi="he-IL"/>
              </w:rPr>
              <w:t>PLA</w:t>
            </w:r>
          </w:p>
        </w:tc>
        <w:tc>
          <w:tcPr>
            <w:tcW w:w="785" w:type="dxa"/>
            <w:tcBorders>
              <w:top w:val="single" w:sz="4" w:space="0" w:color="auto"/>
              <w:left w:val="single" w:sz="4" w:space="0" w:color="auto"/>
            </w:tcBorders>
            <w:noWrap/>
            <w:vAlign w:val="bottom"/>
            <w:hideMark/>
          </w:tcPr>
          <w:p w14:paraId="754D7102" w14:textId="77777777" w:rsidR="00225FE2" w:rsidRPr="00225FE2" w:rsidRDefault="00225FE2" w:rsidP="003F3B5E">
            <w:pPr>
              <w:spacing w:line="276" w:lineRule="auto"/>
              <w:jc w:val="right"/>
              <w:rPr>
                <w:rFonts w:asciiTheme="majorBidi" w:eastAsia="Times New Roman" w:hAnsiTheme="majorBidi" w:cstheme="majorBidi"/>
                <w:color w:val="000000"/>
                <w:sz w:val="18"/>
                <w:szCs w:val="18"/>
                <w:lang w:bidi="he-IL"/>
              </w:rPr>
            </w:pPr>
            <w:r w:rsidRPr="00225FE2">
              <w:rPr>
                <w:rFonts w:asciiTheme="majorBidi" w:eastAsia="Times New Roman" w:hAnsiTheme="majorBidi" w:cstheme="majorBidi"/>
                <w:color w:val="000000"/>
                <w:sz w:val="18"/>
                <w:szCs w:val="18"/>
                <w:lang w:bidi="he-IL"/>
              </w:rPr>
              <w:t>0.1748</w:t>
            </w:r>
          </w:p>
        </w:tc>
        <w:tc>
          <w:tcPr>
            <w:tcW w:w="785" w:type="dxa"/>
            <w:tcBorders>
              <w:top w:val="single" w:sz="4" w:space="0" w:color="auto"/>
            </w:tcBorders>
            <w:noWrap/>
            <w:vAlign w:val="bottom"/>
            <w:hideMark/>
          </w:tcPr>
          <w:p w14:paraId="36F551C3" w14:textId="77777777" w:rsidR="00225FE2" w:rsidRPr="00225FE2" w:rsidRDefault="00225FE2" w:rsidP="003F3B5E">
            <w:pPr>
              <w:spacing w:line="276" w:lineRule="auto"/>
              <w:jc w:val="right"/>
              <w:rPr>
                <w:rFonts w:asciiTheme="majorBidi" w:eastAsia="Times New Roman" w:hAnsiTheme="majorBidi" w:cstheme="majorBidi"/>
                <w:color w:val="000000"/>
                <w:sz w:val="18"/>
                <w:szCs w:val="18"/>
                <w:lang w:bidi="he-IL"/>
              </w:rPr>
            </w:pPr>
            <w:r w:rsidRPr="00225FE2">
              <w:rPr>
                <w:rFonts w:asciiTheme="majorBidi" w:eastAsia="Times New Roman" w:hAnsiTheme="majorBidi" w:cstheme="majorBidi"/>
                <w:color w:val="000000"/>
                <w:sz w:val="18"/>
                <w:szCs w:val="18"/>
                <w:lang w:bidi="he-IL"/>
              </w:rPr>
              <w:t>0.1144</w:t>
            </w:r>
          </w:p>
        </w:tc>
        <w:tc>
          <w:tcPr>
            <w:tcW w:w="785" w:type="dxa"/>
            <w:tcBorders>
              <w:top w:val="single" w:sz="4" w:space="0" w:color="auto"/>
            </w:tcBorders>
            <w:noWrap/>
            <w:vAlign w:val="bottom"/>
            <w:hideMark/>
          </w:tcPr>
          <w:p w14:paraId="7C4E7F60" w14:textId="77777777" w:rsidR="00225FE2" w:rsidRPr="00225FE2" w:rsidRDefault="00225FE2" w:rsidP="003F3B5E">
            <w:pPr>
              <w:spacing w:line="276" w:lineRule="auto"/>
              <w:jc w:val="right"/>
              <w:rPr>
                <w:rFonts w:asciiTheme="majorBidi" w:eastAsia="Times New Roman" w:hAnsiTheme="majorBidi" w:cstheme="majorBidi"/>
                <w:color w:val="000000"/>
                <w:sz w:val="18"/>
                <w:szCs w:val="18"/>
                <w:lang w:bidi="he-IL"/>
              </w:rPr>
            </w:pPr>
            <w:r w:rsidRPr="00225FE2">
              <w:rPr>
                <w:rFonts w:asciiTheme="majorBidi" w:eastAsia="Times New Roman" w:hAnsiTheme="majorBidi" w:cstheme="majorBidi"/>
                <w:color w:val="000000"/>
                <w:sz w:val="18"/>
                <w:szCs w:val="18"/>
                <w:lang w:bidi="he-IL"/>
              </w:rPr>
              <w:t>0.0494</w:t>
            </w:r>
          </w:p>
        </w:tc>
        <w:tc>
          <w:tcPr>
            <w:tcW w:w="785" w:type="dxa"/>
            <w:tcBorders>
              <w:top w:val="single" w:sz="4" w:space="0" w:color="auto"/>
            </w:tcBorders>
            <w:noWrap/>
            <w:vAlign w:val="bottom"/>
            <w:hideMark/>
          </w:tcPr>
          <w:p w14:paraId="6A798866" w14:textId="77777777" w:rsidR="00225FE2" w:rsidRPr="00225FE2" w:rsidRDefault="00225FE2" w:rsidP="003F3B5E">
            <w:pPr>
              <w:spacing w:line="276" w:lineRule="auto"/>
              <w:jc w:val="right"/>
              <w:rPr>
                <w:rFonts w:asciiTheme="majorBidi" w:eastAsia="Times New Roman" w:hAnsiTheme="majorBidi" w:cstheme="majorBidi"/>
                <w:color w:val="000000"/>
                <w:sz w:val="18"/>
                <w:szCs w:val="18"/>
                <w:lang w:bidi="he-IL"/>
              </w:rPr>
            </w:pPr>
            <w:r w:rsidRPr="00225FE2">
              <w:rPr>
                <w:rFonts w:asciiTheme="majorBidi" w:eastAsia="Times New Roman" w:hAnsiTheme="majorBidi" w:cstheme="majorBidi"/>
                <w:color w:val="000000"/>
                <w:sz w:val="18"/>
                <w:szCs w:val="18"/>
                <w:lang w:bidi="he-IL"/>
              </w:rPr>
              <w:t>0.1123</w:t>
            </w:r>
          </w:p>
        </w:tc>
      </w:tr>
      <w:tr w:rsidR="00225FE2" w:rsidRPr="00225FE2" w14:paraId="64A41A2C" w14:textId="77777777" w:rsidTr="00225FE2">
        <w:trPr>
          <w:trHeight w:val="308"/>
        </w:trPr>
        <w:tc>
          <w:tcPr>
            <w:tcW w:w="1269" w:type="dxa"/>
            <w:tcBorders>
              <w:bottom w:val="single" w:sz="4" w:space="0" w:color="auto"/>
              <w:right w:val="single" w:sz="4" w:space="0" w:color="auto"/>
            </w:tcBorders>
            <w:noWrap/>
            <w:vAlign w:val="bottom"/>
            <w:hideMark/>
          </w:tcPr>
          <w:p w14:paraId="6EB428ED" w14:textId="77777777" w:rsidR="00225FE2" w:rsidRPr="003B7F41" w:rsidRDefault="00225FE2" w:rsidP="003F3B5E">
            <w:pPr>
              <w:spacing w:line="276" w:lineRule="auto"/>
              <w:jc w:val="right"/>
              <w:rPr>
                <w:rFonts w:asciiTheme="majorBidi" w:eastAsia="Times New Roman" w:hAnsiTheme="majorBidi" w:cstheme="majorBidi"/>
                <w:b/>
                <w:bCs/>
                <w:color w:val="000000"/>
                <w:sz w:val="18"/>
                <w:szCs w:val="18"/>
                <w:lang w:bidi="he-IL"/>
              </w:rPr>
            </w:pPr>
            <w:r w:rsidRPr="003B7F41">
              <w:rPr>
                <w:rFonts w:asciiTheme="majorBidi" w:eastAsia="Times New Roman" w:hAnsiTheme="majorBidi" w:cstheme="majorBidi"/>
                <w:b/>
                <w:bCs/>
                <w:color w:val="000000"/>
                <w:sz w:val="18"/>
                <w:szCs w:val="18"/>
                <w:lang w:bidi="he-IL"/>
              </w:rPr>
              <w:t>TPU</w:t>
            </w:r>
          </w:p>
        </w:tc>
        <w:tc>
          <w:tcPr>
            <w:tcW w:w="785" w:type="dxa"/>
            <w:tcBorders>
              <w:left w:val="single" w:sz="4" w:space="0" w:color="auto"/>
              <w:bottom w:val="single" w:sz="4" w:space="0" w:color="auto"/>
            </w:tcBorders>
            <w:noWrap/>
            <w:vAlign w:val="bottom"/>
            <w:hideMark/>
          </w:tcPr>
          <w:p w14:paraId="10930410" w14:textId="77777777" w:rsidR="00225FE2" w:rsidRPr="00225FE2" w:rsidRDefault="00225FE2" w:rsidP="003F3B5E">
            <w:pPr>
              <w:spacing w:line="276" w:lineRule="auto"/>
              <w:jc w:val="right"/>
              <w:rPr>
                <w:rFonts w:asciiTheme="majorBidi" w:eastAsia="Times New Roman" w:hAnsiTheme="majorBidi" w:cstheme="majorBidi"/>
                <w:color w:val="000000"/>
                <w:sz w:val="18"/>
                <w:szCs w:val="18"/>
                <w:lang w:bidi="he-IL"/>
              </w:rPr>
            </w:pPr>
            <w:r w:rsidRPr="00225FE2">
              <w:rPr>
                <w:rFonts w:asciiTheme="majorBidi" w:eastAsia="Times New Roman" w:hAnsiTheme="majorBidi" w:cstheme="majorBidi"/>
                <w:color w:val="000000"/>
                <w:sz w:val="18"/>
                <w:szCs w:val="18"/>
                <w:lang w:bidi="he-IL"/>
              </w:rPr>
              <w:t>0.0093</w:t>
            </w:r>
          </w:p>
        </w:tc>
        <w:tc>
          <w:tcPr>
            <w:tcW w:w="785" w:type="dxa"/>
            <w:tcBorders>
              <w:bottom w:val="single" w:sz="4" w:space="0" w:color="auto"/>
            </w:tcBorders>
            <w:noWrap/>
            <w:vAlign w:val="bottom"/>
            <w:hideMark/>
          </w:tcPr>
          <w:p w14:paraId="730F85F1" w14:textId="77777777" w:rsidR="00225FE2" w:rsidRPr="00225FE2" w:rsidRDefault="00225FE2" w:rsidP="003F3B5E">
            <w:pPr>
              <w:spacing w:line="276" w:lineRule="auto"/>
              <w:jc w:val="right"/>
              <w:rPr>
                <w:rFonts w:asciiTheme="majorBidi" w:eastAsia="Times New Roman" w:hAnsiTheme="majorBidi" w:cstheme="majorBidi"/>
                <w:color w:val="000000"/>
                <w:sz w:val="18"/>
                <w:szCs w:val="18"/>
                <w:lang w:bidi="he-IL"/>
              </w:rPr>
            </w:pPr>
            <w:r w:rsidRPr="00225FE2">
              <w:rPr>
                <w:rFonts w:asciiTheme="majorBidi" w:eastAsia="Times New Roman" w:hAnsiTheme="majorBidi" w:cstheme="majorBidi"/>
                <w:color w:val="000000"/>
                <w:sz w:val="18"/>
                <w:szCs w:val="18"/>
                <w:lang w:bidi="he-IL"/>
              </w:rPr>
              <w:t>0.0029</w:t>
            </w:r>
          </w:p>
        </w:tc>
        <w:tc>
          <w:tcPr>
            <w:tcW w:w="785" w:type="dxa"/>
            <w:tcBorders>
              <w:bottom w:val="single" w:sz="4" w:space="0" w:color="auto"/>
            </w:tcBorders>
            <w:noWrap/>
            <w:vAlign w:val="bottom"/>
            <w:hideMark/>
          </w:tcPr>
          <w:p w14:paraId="35926E3B" w14:textId="77777777" w:rsidR="00225FE2" w:rsidRPr="00225FE2" w:rsidRDefault="00225FE2" w:rsidP="003F3B5E">
            <w:pPr>
              <w:spacing w:line="276" w:lineRule="auto"/>
              <w:jc w:val="right"/>
              <w:rPr>
                <w:rFonts w:asciiTheme="majorBidi" w:eastAsia="Times New Roman" w:hAnsiTheme="majorBidi" w:cstheme="majorBidi"/>
                <w:color w:val="000000"/>
                <w:sz w:val="18"/>
                <w:szCs w:val="18"/>
                <w:lang w:bidi="he-IL"/>
              </w:rPr>
            </w:pPr>
            <w:r w:rsidRPr="00225FE2">
              <w:rPr>
                <w:rFonts w:asciiTheme="majorBidi" w:eastAsia="Times New Roman" w:hAnsiTheme="majorBidi" w:cstheme="majorBidi"/>
                <w:color w:val="000000"/>
                <w:sz w:val="18"/>
                <w:szCs w:val="18"/>
                <w:lang w:bidi="he-IL"/>
              </w:rPr>
              <w:t>0.0032</w:t>
            </w:r>
          </w:p>
        </w:tc>
        <w:tc>
          <w:tcPr>
            <w:tcW w:w="785" w:type="dxa"/>
            <w:tcBorders>
              <w:bottom w:val="single" w:sz="4" w:space="0" w:color="auto"/>
            </w:tcBorders>
            <w:noWrap/>
            <w:vAlign w:val="bottom"/>
            <w:hideMark/>
          </w:tcPr>
          <w:p w14:paraId="4D9B94B1" w14:textId="77777777" w:rsidR="00225FE2" w:rsidRPr="00225FE2" w:rsidRDefault="00225FE2" w:rsidP="003F3B5E">
            <w:pPr>
              <w:spacing w:line="276" w:lineRule="auto"/>
              <w:jc w:val="right"/>
              <w:rPr>
                <w:rFonts w:asciiTheme="majorBidi" w:eastAsia="Times New Roman" w:hAnsiTheme="majorBidi" w:cstheme="majorBidi"/>
                <w:color w:val="000000"/>
                <w:sz w:val="18"/>
                <w:szCs w:val="18"/>
                <w:lang w:bidi="he-IL"/>
              </w:rPr>
            </w:pPr>
            <w:r w:rsidRPr="00225FE2">
              <w:rPr>
                <w:rFonts w:asciiTheme="majorBidi" w:eastAsia="Times New Roman" w:hAnsiTheme="majorBidi" w:cstheme="majorBidi"/>
                <w:color w:val="000000"/>
                <w:sz w:val="18"/>
                <w:szCs w:val="18"/>
                <w:lang w:bidi="he-IL"/>
              </w:rPr>
              <w:t>0.0032</w:t>
            </w:r>
          </w:p>
        </w:tc>
      </w:tr>
    </w:tbl>
    <w:p w14:paraId="1F75F618" w14:textId="77777777" w:rsidR="003B7F41" w:rsidRDefault="003B7F41" w:rsidP="003F3B5E">
      <w:pPr>
        <w:spacing w:line="276" w:lineRule="auto"/>
      </w:pPr>
    </w:p>
    <w:p w14:paraId="78A38BF0" w14:textId="4A9832DF" w:rsidR="003B7F41" w:rsidRDefault="00C0173C" w:rsidP="003F3B5E">
      <w:pPr>
        <w:spacing w:line="276" w:lineRule="auto"/>
        <w:jc w:val="both"/>
      </w:pPr>
      <w:r>
        <w:t xml:space="preserve">Figure </w:t>
      </w:r>
      <w:r w:rsidR="009D5012">
        <w:t>13</w:t>
      </w:r>
      <w:r>
        <w:t xml:space="preserve"> shows standard linear material behavior, where there is a linear region prior to yield and a clear failure point, which correlates with prior knowledge of PLA </w:t>
      </w:r>
      <w:r w:rsidR="0092288C">
        <w:t>material properties</w:t>
      </w:r>
      <w:r>
        <w:t xml:space="preserve">. </w:t>
      </w:r>
      <w:r w:rsidR="0092288C">
        <w:t xml:space="preserve">A sample PLA wing after testing is shown in Figure </w:t>
      </w:r>
      <w:r w:rsidR="009D5012">
        <w:t>14</w:t>
      </w:r>
      <w:r w:rsidR="0092288C">
        <w:t>, where the failure is clearly evident after the load is removed from the sample.</w:t>
      </w:r>
    </w:p>
    <w:p w14:paraId="6A96D7A8" w14:textId="77777777" w:rsidR="003B7F41" w:rsidRPr="00105BA1" w:rsidRDefault="003B7F41" w:rsidP="003F3B5E">
      <w:pPr>
        <w:spacing w:line="276" w:lineRule="auto"/>
      </w:pPr>
    </w:p>
    <w:p w14:paraId="6031CAF0" w14:textId="77777777" w:rsidR="005E6807" w:rsidRDefault="005E6807" w:rsidP="003F3B5E">
      <w:pPr>
        <w:keepNext/>
        <w:spacing w:line="276" w:lineRule="auto"/>
      </w:pPr>
      <w:r w:rsidRPr="005E6807">
        <w:rPr>
          <w:noProof/>
        </w:rPr>
        <w:lastRenderedPageBreak/>
        <w:drawing>
          <wp:inline distT="0" distB="0" distL="0" distR="0" wp14:anchorId="66EE09A2" wp14:editId="3778B554">
            <wp:extent cx="2607734" cy="1959519"/>
            <wp:effectExtent l="0" t="0" r="2540" b="3175"/>
            <wp:docPr id="17" name="Picture 16">
              <a:extLst xmlns:a="http://schemas.openxmlformats.org/drawingml/2006/main">
                <a:ext uri="{FF2B5EF4-FFF2-40B4-BE49-F238E27FC236}">
                  <a16:creationId xmlns:a16="http://schemas.microsoft.com/office/drawing/2014/main" id="{3768A10C-94A7-4A40-A1CC-C7A5F6D590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794EC293-2CB1-7F29-0734-F149BA1FB5E4}"/>
                        </a:ext>
                      </a:extLst>
                    </pic:cNvPr>
                    <pic:cNvPicPr>
                      <a:picLocks noChangeAspect="1"/>
                    </pic:cNvPicPr>
                  </pic:nvPicPr>
                  <pic:blipFill>
                    <a:blip r:embed="rId31" cstate="print">
                      <a:extLst>
                        <a:ext uri="{28A0092B-C50C-407E-A947-70E740481C1C}">
                          <a14:useLocalDpi xmlns:a14="http://schemas.microsoft.com/office/drawing/2010/main" val="0"/>
                        </a:ext>
                      </a:extLst>
                    </a:blip>
                    <a:srcRect l="11566" t="29853" r="20224" b="31556"/>
                    <a:stretch>
                      <a:fillRect/>
                    </a:stretch>
                  </pic:blipFill>
                  <pic:spPr>
                    <a:xfrm>
                      <a:off x="0" y="0"/>
                      <a:ext cx="2607734" cy="1959519"/>
                    </a:xfrm>
                    <a:prstGeom prst="rect">
                      <a:avLst/>
                    </a:prstGeom>
                  </pic:spPr>
                </pic:pic>
              </a:graphicData>
            </a:graphic>
          </wp:inline>
        </w:drawing>
      </w:r>
    </w:p>
    <w:p w14:paraId="0FDD040B" w14:textId="41E54CB5" w:rsidR="00CF1048" w:rsidRDefault="005E6807" w:rsidP="003F3B5E">
      <w:pPr>
        <w:pStyle w:val="Caption"/>
        <w:spacing w:line="276" w:lineRule="auto"/>
      </w:pPr>
      <w:r>
        <w:t xml:space="preserve">Figure </w:t>
      </w:r>
      <w:r w:rsidR="009D5012">
        <w:t>14</w:t>
      </w:r>
      <w:r>
        <w:t>: PLA full shell sample after Instron testing</w:t>
      </w:r>
    </w:p>
    <w:p w14:paraId="28CA675C" w14:textId="423983CF" w:rsidR="00FE23F6" w:rsidRDefault="00E67252" w:rsidP="003F3B5E">
      <w:pPr>
        <w:spacing w:line="276" w:lineRule="auto"/>
        <w:jc w:val="both"/>
      </w:pPr>
      <w:r>
        <w:t xml:space="preserve">The force/displacement curves in Figure </w:t>
      </w:r>
      <w:r w:rsidR="00E40E69">
        <w:t>13</w:t>
      </w:r>
      <w:r>
        <w:t xml:space="preserve"> show </w:t>
      </w:r>
      <w:r w:rsidR="00A10E02">
        <w:t>more</w:t>
      </w:r>
      <w:r>
        <w:t xml:space="preserve"> </w:t>
      </w:r>
      <w:r w:rsidR="00A10E02">
        <w:t>non</w:t>
      </w:r>
      <w:r>
        <w:t xml:space="preserve">-linear behavior, where the material continuously deforms </w:t>
      </w:r>
      <w:r w:rsidR="00A10E02">
        <w:t xml:space="preserve">without reaching a clear failure point. TPU wing samples </w:t>
      </w:r>
      <w:r w:rsidR="00951DDE">
        <w:t>deflected away from the press head until the press head reached the base pla</w:t>
      </w:r>
      <w:r w:rsidR="00662A49">
        <w:t>t</w:t>
      </w:r>
      <w:r w:rsidR="00951DDE">
        <w:t xml:space="preserve">e (~20mm </w:t>
      </w:r>
      <w:r w:rsidR="00662A49">
        <w:t xml:space="preserve">total </w:t>
      </w:r>
      <w:r w:rsidR="00951DDE">
        <w:t>displacement).</w:t>
      </w:r>
      <w:r w:rsidR="00662A49">
        <w:t xml:space="preserve"> After the load was removed, TPU wing samples exhibited no clear damage or wear marks from the press head. </w:t>
      </w:r>
      <w:r w:rsidR="004444B0">
        <w:t xml:space="preserve">Stiffness approximates for the TPU wing samples </w:t>
      </w:r>
      <w:r w:rsidR="00F71D35">
        <w:t>were calculated between 0 and 2.5mm displacement, which had the most linear behavior</w:t>
      </w:r>
      <w:r w:rsidR="00FE23F6">
        <w:t xml:space="preserve"> for all samples. </w:t>
      </w:r>
    </w:p>
    <w:p w14:paraId="13FFAB9F" w14:textId="760DD5FC" w:rsidR="006124F6" w:rsidRDefault="00FE23F6" w:rsidP="003F3B5E">
      <w:pPr>
        <w:spacing w:line="276" w:lineRule="auto"/>
        <w:jc w:val="both"/>
      </w:pPr>
      <w:r>
        <w:t>Table I show</w:t>
      </w:r>
      <w:r w:rsidR="00531B58">
        <w:t xml:space="preserve">s that all PLA samples </w:t>
      </w:r>
      <w:r w:rsidR="00050A2E">
        <w:t xml:space="preserve">exhibited significantly greater stiffness than TPU samples, consistent with the expected compliance of TPU. Among PLA configurations, the X-Y joint produced the lowest stiffness (0.0494 kN/mm), representing a 71% reduction relative to the solid PLA shell, while the butt joint was the stiffest, with stiffness 35% below the solid shell. The TPU butt joint was the most compliant overall, exhibiting 95% greater compliance than the PLA X-Y joint. </w:t>
      </w:r>
      <w:r w:rsidR="00C86225">
        <w:t xml:space="preserve">PLA and TPU did not exhibit consistent stiffness trends across joint geometries, likely due to differences in material behavior under compressive loading. </w:t>
      </w:r>
      <w:r w:rsidR="00CB4D0C">
        <w:t>Additional test</w:t>
      </w:r>
      <w:r w:rsidR="00C86225">
        <w:t>ing</w:t>
      </w:r>
      <w:r w:rsidR="00CB4D0C">
        <w:t xml:space="preserve"> </w:t>
      </w:r>
      <w:r w:rsidR="00C86225">
        <w:t>is required</w:t>
      </w:r>
      <w:r w:rsidR="0055405C">
        <w:t xml:space="preserve"> to </w:t>
      </w:r>
      <w:r w:rsidR="009152BE">
        <w:t>establish geometry-dependent trends for both materials</w:t>
      </w:r>
      <w:r w:rsidR="0055405C">
        <w:t xml:space="preserve">. </w:t>
      </w:r>
    </w:p>
    <w:p w14:paraId="55C6C139" w14:textId="4B4F31B8" w:rsidR="005D4659" w:rsidRDefault="005D4659" w:rsidP="003F3B5E">
      <w:pPr>
        <w:pStyle w:val="Heading2"/>
        <w:spacing w:line="276" w:lineRule="auto"/>
      </w:pPr>
      <w:r>
        <w:t>Drop Test Acceleration Results</w:t>
      </w:r>
      <w:r w:rsidR="008C4025">
        <w:t xml:space="preserve"> - Perla</w:t>
      </w:r>
    </w:p>
    <w:p w14:paraId="26389F9F" w14:textId="14E73679" w:rsidR="005D4659" w:rsidRDefault="005D4659" w:rsidP="003F3B5E">
      <w:pPr>
        <w:spacing w:line="276" w:lineRule="auto"/>
        <w:jc w:val="left"/>
      </w:pPr>
      <w:r>
        <w:t xml:space="preserve">Total acceleration for each wing sample is shown in Figures </w:t>
      </w:r>
      <w:r w:rsidR="008C4025">
        <w:t>10</w:t>
      </w:r>
      <w:r>
        <w:t xml:space="preserve"> and 1</w:t>
      </w:r>
      <w:r w:rsidR="008C4025">
        <w:t>1</w:t>
      </w:r>
      <w:r>
        <w:t>.</w:t>
      </w:r>
    </w:p>
    <w:p w14:paraId="46CEAF84" w14:textId="77777777" w:rsidR="002125B0" w:rsidRDefault="002125B0" w:rsidP="003F3B5E">
      <w:pPr>
        <w:keepNext/>
        <w:spacing w:line="276" w:lineRule="auto"/>
      </w:pPr>
      <w:r>
        <w:rPr>
          <w:noProof/>
        </w:rPr>
        <w:drawing>
          <wp:inline distT="0" distB="0" distL="0" distR="0" wp14:anchorId="43472C53" wp14:editId="3CD0905D">
            <wp:extent cx="3111509" cy="1473693"/>
            <wp:effectExtent l="0" t="0" r="0" b="0"/>
            <wp:docPr id="248207250" name="Picture 4">
              <a:extLst xmlns:a="http://schemas.openxmlformats.org/drawingml/2006/main">
                <a:ext uri="{FF2B5EF4-FFF2-40B4-BE49-F238E27FC236}">
                  <a16:creationId xmlns:a16="http://schemas.microsoft.com/office/drawing/2014/main" id="{7DB5E84F-1DB9-42A6-B633-6C634540E8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35965" cy="1485276"/>
                    </a:xfrm>
                    <a:prstGeom prst="rect">
                      <a:avLst/>
                    </a:prstGeom>
                    <a:noFill/>
                  </pic:spPr>
                </pic:pic>
              </a:graphicData>
            </a:graphic>
          </wp:inline>
        </w:drawing>
      </w:r>
    </w:p>
    <w:p w14:paraId="1F605A1D" w14:textId="64005A08" w:rsidR="008C4025" w:rsidRDefault="002125B0" w:rsidP="003F3B5E">
      <w:pPr>
        <w:pStyle w:val="Caption"/>
        <w:spacing w:line="276" w:lineRule="auto"/>
      </w:pPr>
      <w:r>
        <w:t xml:space="preserve">Figure </w:t>
      </w:r>
      <w:fldSimple w:instr=" SEQ Figure \* ARABIC ">
        <w:r w:rsidR="00AC0115">
          <w:rPr>
            <w:noProof/>
          </w:rPr>
          <w:t>6</w:t>
        </w:r>
      </w:fldSimple>
      <w:r>
        <w:t>: TPU Drop Test Acceleration Peaks</w:t>
      </w:r>
    </w:p>
    <w:p w14:paraId="424E7510" w14:textId="77777777" w:rsidR="001A7C53" w:rsidRDefault="001A7C53" w:rsidP="003F3B5E">
      <w:pPr>
        <w:keepNext/>
        <w:spacing w:line="276" w:lineRule="auto"/>
      </w:pPr>
      <w:r>
        <w:rPr>
          <w:noProof/>
        </w:rPr>
        <w:drawing>
          <wp:inline distT="0" distB="0" distL="0" distR="0" wp14:anchorId="63D40F2E" wp14:editId="7178A7F7">
            <wp:extent cx="2832223" cy="1341416"/>
            <wp:effectExtent l="0" t="0" r="0" b="0"/>
            <wp:docPr id="704891644" name="Picture 5">
              <a:extLst xmlns:a="http://schemas.openxmlformats.org/drawingml/2006/main">
                <a:ext uri="{FF2B5EF4-FFF2-40B4-BE49-F238E27FC236}">
                  <a16:creationId xmlns:a16="http://schemas.microsoft.com/office/drawing/2014/main" id="{CC2C1E00-F627-431D-BAA1-E6D9C48026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48212" cy="1348989"/>
                    </a:xfrm>
                    <a:prstGeom prst="rect">
                      <a:avLst/>
                    </a:prstGeom>
                    <a:noFill/>
                  </pic:spPr>
                </pic:pic>
              </a:graphicData>
            </a:graphic>
          </wp:inline>
        </w:drawing>
      </w:r>
    </w:p>
    <w:p w14:paraId="413B819F" w14:textId="18356FF4" w:rsidR="002125B0" w:rsidRDefault="001A7C53" w:rsidP="003F3B5E">
      <w:pPr>
        <w:pStyle w:val="Caption"/>
        <w:spacing w:line="276" w:lineRule="auto"/>
      </w:pPr>
      <w:r>
        <w:t xml:space="preserve">Figure </w:t>
      </w:r>
      <w:fldSimple w:instr=" SEQ Figure \* ARABIC ">
        <w:r w:rsidR="00AC0115">
          <w:rPr>
            <w:noProof/>
          </w:rPr>
          <w:t>7</w:t>
        </w:r>
      </w:fldSimple>
      <w:r>
        <w:t>: PLA Drop Test Acceleration Peaks</w:t>
      </w:r>
    </w:p>
    <w:p w14:paraId="1BF0E348" w14:textId="161E301B" w:rsidR="00EC2DAB" w:rsidRPr="001A5A06" w:rsidRDefault="00EC2DAB" w:rsidP="003F3B5E">
      <w:pPr>
        <w:spacing w:line="276" w:lineRule="auto"/>
        <w:jc w:val="both"/>
      </w:pPr>
      <w:r>
        <w:t>A summary of peak</w:t>
      </w:r>
      <w:r w:rsidR="009B400B">
        <w:t xml:space="preserve"> acceleration values for each test sample can be found in Table II below.</w:t>
      </w:r>
      <w:r w:rsidR="00152A9D">
        <w:t xml:space="preserve"> Bare drops from 10”, where the wing mounting plate was removed to provide a more uniform contact area resulted in </w:t>
      </w:r>
      <w:r w:rsidR="001A5A06">
        <w:t xml:space="preserve">peak acceleration of </w:t>
      </w:r>
      <w:r w:rsidR="001A5A06" w:rsidRPr="001A5A06">
        <w:t>2194.73</w:t>
      </w:r>
      <w:r w:rsidR="001A5A06">
        <w:t xml:space="preserve"> m/s</w:t>
      </w:r>
      <w:r w:rsidR="001A5A06">
        <w:rPr>
          <w:vertAlign w:val="superscript"/>
        </w:rPr>
        <w:t xml:space="preserve">2 </w:t>
      </w:r>
      <w:r w:rsidR="001A5A06">
        <w:t>(~223.72g)</w:t>
      </w:r>
      <w:r w:rsidR="00477483">
        <w:t>.</w:t>
      </w:r>
    </w:p>
    <w:p w14:paraId="2352597D" w14:textId="1A1D644B" w:rsidR="009B400B" w:rsidRPr="003B7F41" w:rsidRDefault="009B400B" w:rsidP="003F3B5E">
      <w:pPr>
        <w:pStyle w:val="tablehead"/>
        <w:spacing w:line="276" w:lineRule="auto"/>
      </w:pPr>
      <w:r>
        <w:t>Peak Total Acceleration (</w:t>
      </w:r>
      <w:r w:rsidRPr="009B400B">
        <w:rPr>
          <w:smallCaps w:val="0"/>
        </w:rPr>
        <w:t>m/s</w:t>
      </w:r>
      <w:r w:rsidRPr="009B400B">
        <w:rPr>
          <w:smallCaps w:val="0"/>
          <w:vertAlign w:val="superscript"/>
        </w:rPr>
        <w:t>2</w:t>
      </w:r>
      <w:r>
        <w:t>)</w:t>
      </w:r>
    </w:p>
    <w:tbl>
      <w:tblPr>
        <w:tblW w:w="4473" w:type="dxa"/>
        <w:tblLook w:val="04A0" w:firstRow="1" w:lastRow="0" w:firstColumn="1" w:lastColumn="0" w:noHBand="0" w:noVBand="1"/>
      </w:tblPr>
      <w:tblGrid>
        <w:gridCol w:w="1269"/>
        <w:gridCol w:w="801"/>
        <w:gridCol w:w="801"/>
        <w:gridCol w:w="801"/>
        <w:gridCol w:w="801"/>
      </w:tblGrid>
      <w:tr w:rsidR="009B400B" w:rsidRPr="00225FE2" w14:paraId="0C242231" w14:textId="77777777" w:rsidTr="00E64072">
        <w:trPr>
          <w:trHeight w:val="297"/>
        </w:trPr>
        <w:tc>
          <w:tcPr>
            <w:tcW w:w="1269" w:type="dxa"/>
            <w:tcBorders>
              <w:top w:val="single" w:sz="4" w:space="0" w:color="auto"/>
              <w:bottom w:val="single" w:sz="4" w:space="0" w:color="auto"/>
              <w:right w:val="single" w:sz="4" w:space="0" w:color="auto"/>
            </w:tcBorders>
            <w:noWrap/>
            <w:vAlign w:val="bottom"/>
            <w:hideMark/>
          </w:tcPr>
          <w:p w14:paraId="293FC310" w14:textId="1A7EACC4" w:rsidR="009B400B" w:rsidRPr="003B7F41" w:rsidRDefault="009B400B" w:rsidP="003F3B5E">
            <w:pPr>
              <w:spacing w:line="276" w:lineRule="auto"/>
              <w:jc w:val="left"/>
              <w:rPr>
                <w:rFonts w:asciiTheme="majorBidi" w:eastAsia="Times New Roman" w:hAnsiTheme="majorBidi" w:cstheme="majorBidi"/>
                <w:b/>
                <w:bCs/>
                <w:color w:val="000000"/>
                <w:sz w:val="18"/>
                <w:szCs w:val="18"/>
                <w:lang w:bidi="he-IL"/>
              </w:rPr>
            </w:pPr>
            <w:r>
              <w:rPr>
                <w:rFonts w:asciiTheme="majorBidi" w:eastAsia="Times New Roman" w:hAnsiTheme="majorBidi" w:cstheme="majorBidi"/>
                <w:b/>
                <w:bCs/>
                <w:color w:val="000000"/>
                <w:sz w:val="18"/>
                <w:szCs w:val="18"/>
                <w:lang w:bidi="he-IL"/>
              </w:rPr>
              <w:t>Peak total acceleration</w:t>
            </w:r>
            <w:r w:rsidRPr="003B7F41">
              <w:rPr>
                <w:rFonts w:asciiTheme="majorBidi" w:eastAsia="Times New Roman" w:hAnsiTheme="majorBidi" w:cstheme="majorBidi"/>
                <w:b/>
                <w:bCs/>
                <w:color w:val="000000"/>
                <w:sz w:val="18"/>
                <w:szCs w:val="18"/>
                <w:lang w:bidi="he-IL"/>
              </w:rPr>
              <w:t xml:space="preserve"> (</w:t>
            </w:r>
            <w:r>
              <w:rPr>
                <w:rFonts w:asciiTheme="majorBidi" w:eastAsia="Times New Roman" w:hAnsiTheme="majorBidi" w:cstheme="majorBidi"/>
                <w:b/>
                <w:bCs/>
                <w:color w:val="000000"/>
                <w:sz w:val="18"/>
                <w:szCs w:val="18"/>
                <w:lang w:bidi="he-IL"/>
              </w:rPr>
              <w:t>m/s</w:t>
            </w:r>
            <w:r>
              <w:rPr>
                <w:rFonts w:asciiTheme="majorBidi" w:eastAsia="Times New Roman" w:hAnsiTheme="majorBidi" w:cstheme="majorBidi"/>
                <w:b/>
                <w:bCs/>
                <w:color w:val="000000"/>
                <w:sz w:val="18"/>
                <w:szCs w:val="18"/>
                <w:vertAlign w:val="superscript"/>
                <w:lang w:bidi="he-IL"/>
              </w:rPr>
              <w:t>2</w:t>
            </w:r>
            <w:r w:rsidRPr="003B7F41">
              <w:rPr>
                <w:rFonts w:asciiTheme="majorBidi" w:eastAsia="Times New Roman" w:hAnsiTheme="majorBidi" w:cstheme="majorBidi"/>
                <w:b/>
                <w:bCs/>
                <w:color w:val="000000"/>
                <w:sz w:val="18"/>
                <w:szCs w:val="18"/>
                <w:lang w:bidi="he-IL"/>
              </w:rPr>
              <w:t>)</w:t>
            </w:r>
          </w:p>
        </w:tc>
        <w:tc>
          <w:tcPr>
            <w:tcW w:w="801" w:type="dxa"/>
            <w:tcBorders>
              <w:top w:val="single" w:sz="4" w:space="0" w:color="auto"/>
              <w:left w:val="single" w:sz="4" w:space="0" w:color="auto"/>
              <w:bottom w:val="single" w:sz="4" w:space="0" w:color="auto"/>
            </w:tcBorders>
            <w:noWrap/>
            <w:vAlign w:val="bottom"/>
            <w:hideMark/>
          </w:tcPr>
          <w:p w14:paraId="0E2B0E90" w14:textId="77777777" w:rsidR="009B400B" w:rsidRPr="003B7F41" w:rsidRDefault="009B400B" w:rsidP="003F3B5E">
            <w:pPr>
              <w:spacing w:line="276" w:lineRule="auto"/>
              <w:rPr>
                <w:rFonts w:asciiTheme="majorBidi" w:eastAsia="Times New Roman" w:hAnsiTheme="majorBidi" w:cstheme="majorBidi"/>
                <w:b/>
                <w:bCs/>
                <w:color w:val="000000"/>
                <w:sz w:val="18"/>
                <w:szCs w:val="18"/>
                <w:lang w:bidi="he-IL"/>
              </w:rPr>
            </w:pPr>
            <w:r w:rsidRPr="003B7F41">
              <w:rPr>
                <w:rFonts w:asciiTheme="majorBidi" w:eastAsia="Times New Roman" w:hAnsiTheme="majorBidi" w:cstheme="majorBidi"/>
                <w:b/>
                <w:bCs/>
                <w:color w:val="000000"/>
                <w:sz w:val="18"/>
                <w:szCs w:val="18"/>
                <w:lang w:bidi="he-IL"/>
              </w:rPr>
              <w:t>Full</w:t>
            </w:r>
          </w:p>
        </w:tc>
        <w:tc>
          <w:tcPr>
            <w:tcW w:w="801" w:type="dxa"/>
            <w:tcBorders>
              <w:top w:val="single" w:sz="4" w:space="0" w:color="auto"/>
              <w:bottom w:val="single" w:sz="4" w:space="0" w:color="auto"/>
            </w:tcBorders>
            <w:noWrap/>
            <w:vAlign w:val="bottom"/>
            <w:hideMark/>
          </w:tcPr>
          <w:p w14:paraId="24DA644F" w14:textId="77777777" w:rsidR="009B400B" w:rsidRPr="003B7F41" w:rsidRDefault="009B400B" w:rsidP="003F3B5E">
            <w:pPr>
              <w:spacing w:line="276" w:lineRule="auto"/>
              <w:rPr>
                <w:rFonts w:asciiTheme="majorBidi" w:eastAsia="Times New Roman" w:hAnsiTheme="majorBidi" w:cstheme="majorBidi"/>
                <w:b/>
                <w:bCs/>
                <w:color w:val="000000"/>
                <w:sz w:val="18"/>
                <w:szCs w:val="18"/>
                <w:lang w:bidi="he-IL"/>
              </w:rPr>
            </w:pPr>
            <w:r w:rsidRPr="003B7F41">
              <w:rPr>
                <w:rFonts w:asciiTheme="majorBidi" w:eastAsia="Times New Roman" w:hAnsiTheme="majorBidi" w:cstheme="majorBidi"/>
                <w:b/>
                <w:bCs/>
                <w:color w:val="000000"/>
                <w:sz w:val="18"/>
                <w:szCs w:val="18"/>
                <w:lang w:bidi="he-IL"/>
              </w:rPr>
              <w:t>Butt</w:t>
            </w:r>
          </w:p>
        </w:tc>
        <w:tc>
          <w:tcPr>
            <w:tcW w:w="801" w:type="dxa"/>
            <w:tcBorders>
              <w:top w:val="single" w:sz="4" w:space="0" w:color="auto"/>
              <w:bottom w:val="single" w:sz="4" w:space="0" w:color="auto"/>
            </w:tcBorders>
            <w:noWrap/>
            <w:vAlign w:val="bottom"/>
            <w:hideMark/>
          </w:tcPr>
          <w:p w14:paraId="6946F4CD" w14:textId="77777777" w:rsidR="009B400B" w:rsidRPr="003B7F41" w:rsidRDefault="009B400B" w:rsidP="003F3B5E">
            <w:pPr>
              <w:spacing w:line="276" w:lineRule="auto"/>
              <w:rPr>
                <w:rFonts w:asciiTheme="majorBidi" w:eastAsia="Times New Roman" w:hAnsiTheme="majorBidi" w:cstheme="majorBidi"/>
                <w:b/>
                <w:bCs/>
                <w:color w:val="000000"/>
                <w:sz w:val="18"/>
                <w:szCs w:val="18"/>
                <w:lang w:bidi="he-IL"/>
              </w:rPr>
            </w:pPr>
            <w:r w:rsidRPr="003B7F41">
              <w:rPr>
                <w:rFonts w:asciiTheme="majorBidi" w:eastAsia="Times New Roman" w:hAnsiTheme="majorBidi" w:cstheme="majorBidi"/>
                <w:b/>
                <w:bCs/>
                <w:color w:val="000000"/>
                <w:sz w:val="18"/>
                <w:szCs w:val="18"/>
                <w:lang w:bidi="he-IL"/>
              </w:rPr>
              <w:t>X-Y</w:t>
            </w:r>
          </w:p>
        </w:tc>
        <w:tc>
          <w:tcPr>
            <w:tcW w:w="801" w:type="dxa"/>
            <w:tcBorders>
              <w:top w:val="single" w:sz="4" w:space="0" w:color="auto"/>
              <w:bottom w:val="single" w:sz="4" w:space="0" w:color="auto"/>
            </w:tcBorders>
            <w:noWrap/>
            <w:vAlign w:val="bottom"/>
            <w:hideMark/>
          </w:tcPr>
          <w:p w14:paraId="622A4EF6" w14:textId="77777777" w:rsidR="009B400B" w:rsidRPr="003B7F41" w:rsidRDefault="009B400B" w:rsidP="003F3B5E">
            <w:pPr>
              <w:spacing w:line="276" w:lineRule="auto"/>
              <w:rPr>
                <w:rFonts w:asciiTheme="majorBidi" w:eastAsia="Times New Roman" w:hAnsiTheme="majorBidi" w:cstheme="majorBidi"/>
                <w:b/>
                <w:bCs/>
                <w:color w:val="000000"/>
                <w:sz w:val="18"/>
                <w:szCs w:val="18"/>
                <w:lang w:bidi="he-IL"/>
              </w:rPr>
            </w:pPr>
            <w:r w:rsidRPr="003B7F41">
              <w:rPr>
                <w:rFonts w:asciiTheme="majorBidi" w:eastAsia="Times New Roman" w:hAnsiTheme="majorBidi" w:cstheme="majorBidi"/>
                <w:b/>
                <w:bCs/>
                <w:color w:val="000000"/>
                <w:sz w:val="18"/>
                <w:szCs w:val="18"/>
                <w:lang w:bidi="he-IL"/>
              </w:rPr>
              <w:t>X-Y-Z</w:t>
            </w:r>
          </w:p>
        </w:tc>
      </w:tr>
      <w:tr w:rsidR="009B400B" w:rsidRPr="00225FE2" w14:paraId="5D4E8DAB" w14:textId="77777777" w:rsidTr="00E64072">
        <w:trPr>
          <w:trHeight w:val="297"/>
        </w:trPr>
        <w:tc>
          <w:tcPr>
            <w:tcW w:w="1269" w:type="dxa"/>
            <w:tcBorders>
              <w:top w:val="single" w:sz="4" w:space="0" w:color="auto"/>
              <w:right w:val="single" w:sz="4" w:space="0" w:color="auto"/>
            </w:tcBorders>
            <w:noWrap/>
            <w:vAlign w:val="bottom"/>
            <w:hideMark/>
          </w:tcPr>
          <w:p w14:paraId="614057B6" w14:textId="77777777" w:rsidR="009B400B" w:rsidRPr="003B7F41" w:rsidRDefault="009B400B" w:rsidP="003F3B5E">
            <w:pPr>
              <w:spacing w:line="276" w:lineRule="auto"/>
              <w:jc w:val="right"/>
              <w:rPr>
                <w:rFonts w:asciiTheme="majorBidi" w:eastAsia="Times New Roman" w:hAnsiTheme="majorBidi" w:cstheme="majorBidi"/>
                <w:b/>
                <w:bCs/>
                <w:color w:val="000000"/>
                <w:sz w:val="18"/>
                <w:szCs w:val="18"/>
                <w:lang w:bidi="he-IL"/>
              </w:rPr>
            </w:pPr>
            <w:r w:rsidRPr="003B7F41">
              <w:rPr>
                <w:rFonts w:asciiTheme="majorBidi" w:eastAsia="Times New Roman" w:hAnsiTheme="majorBidi" w:cstheme="majorBidi"/>
                <w:b/>
                <w:bCs/>
                <w:color w:val="000000"/>
                <w:sz w:val="18"/>
                <w:szCs w:val="18"/>
                <w:lang w:bidi="he-IL"/>
              </w:rPr>
              <w:t>PLA</w:t>
            </w:r>
          </w:p>
        </w:tc>
        <w:tc>
          <w:tcPr>
            <w:tcW w:w="801" w:type="dxa"/>
            <w:tcBorders>
              <w:top w:val="single" w:sz="4" w:space="0" w:color="auto"/>
              <w:left w:val="single" w:sz="4" w:space="0" w:color="auto"/>
            </w:tcBorders>
            <w:noWrap/>
            <w:vAlign w:val="bottom"/>
            <w:hideMark/>
          </w:tcPr>
          <w:p w14:paraId="7C71DDDF" w14:textId="0C944779" w:rsidR="009B400B" w:rsidRPr="00225FE2" w:rsidRDefault="00E64072" w:rsidP="003F3B5E">
            <w:pPr>
              <w:spacing w:line="276" w:lineRule="auto"/>
              <w:jc w:val="right"/>
              <w:rPr>
                <w:rFonts w:asciiTheme="majorBidi" w:eastAsia="Times New Roman" w:hAnsiTheme="majorBidi" w:cstheme="majorBidi"/>
                <w:color w:val="000000"/>
                <w:sz w:val="18"/>
                <w:szCs w:val="18"/>
                <w:lang w:bidi="he-IL"/>
              </w:rPr>
            </w:pPr>
            <w:r>
              <w:rPr>
                <w:rFonts w:asciiTheme="majorBidi" w:eastAsia="Times New Roman" w:hAnsiTheme="majorBidi" w:cstheme="majorBidi"/>
                <w:color w:val="000000"/>
                <w:sz w:val="18"/>
                <w:szCs w:val="18"/>
                <w:lang w:bidi="he-IL"/>
              </w:rPr>
              <w:t>1409.96</w:t>
            </w:r>
          </w:p>
        </w:tc>
        <w:tc>
          <w:tcPr>
            <w:tcW w:w="801" w:type="dxa"/>
            <w:tcBorders>
              <w:top w:val="single" w:sz="4" w:space="0" w:color="auto"/>
            </w:tcBorders>
            <w:noWrap/>
            <w:vAlign w:val="bottom"/>
            <w:hideMark/>
          </w:tcPr>
          <w:p w14:paraId="37599E69" w14:textId="76618084" w:rsidR="009B400B" w:rsidRPr="00225FE2" w:rsidRDefault="00E64072" w:rsidP="003F3B5E">
            <w:pPr>
              <w:spacing w:line="276" w:lineRule="auto"/>
              <w:jc w:val="right"/>
              <w:rPr>
                <w:rFonts w:asciiTheme="majorBidi" w:eastAsia="Times New Roman" w:hAnsiTheme="majorBidi" w:cstheme="majorBidi"/>
                <w:color w:val="000000"/>
                <w:sz w:val="18"/>
                <w:szCs w:val="18"/>
                <w:lang w:bidi="he-IL"/>
              </w:rPr>
            </w:pPr>
            <w:r>
              <w:rPr>
                <w:rFonts w:asciiTheme="majorBidi" w:eastAsia="Times New Roman" w:hAnsiTheme="majorBidi" w:cstheme="majorBidi"/>
                <w:color w:val="000000"/>
                <w:sz w:val="18"/>
                <w:szCs w:val="18"/>
                <w:lang w:bidi="he-IL"/>
              </w:rPr>
              <w:t>2022.08</w:t>
            </w:r>
          </w:p>
        </w:tc>
        <w:tc>
          <w:tcPr>
            <w:tcW w:w="801" w:type="dxa"/>
            <w:tcBorders>
              <w:top w:val="single" w:sz="4" w:space="0" w:color="auto"/>
            </w:tcBorders>
            <w:noWrap/>
            <w:vAlign w:val="bottom"/>
            <w:hideMark/>
          </w:tcPr>
          <w:p w14:paraId="041EF94A" w14:textId="3F77D9AA" w:rsidR="009B400B" w:rsidRPr="00225FE2" w:rsidRDefault="00E64072" w:rsidP="003F3B5E">
            <w:pPr>
              <w:spacing w:line="276" w:lineRule="auto"/>
              <w:jc w:val="right"/>
              <w:rPr>
                <w:rFonts w:asciiTheme="majorBidi" w:eastAsia="Times New Roman" w:hAnsiTheme="majorBidi" w:cstheme="majorBidi"/>
                <w:color w:val="000000"/>
                <w:sz w:val="18"/>
                <w:szCs w:val="18"/>
                <w:lang w:bidi="he-IL"/>
              </w:rPr>
            </w:pPr>
            <w:r>
              <w:rPr>
                <w:rFonts w:asciiTheme="majorBidi" w:eastAsia="Times New Roman" w:hAnsiTheme="majorBidi" w:cstheme="majorBidi"/>
                <w:color w:val="000000"/>
                <w:sz w:val="18"/>
                <w:szCs w:val="18"/>
                <w:lang w:bidi="he-IL"/>
              </w:rPr>
              <w:t>1540.42</w:t>
            </w:r>
          </w:p>
        </w:tc>
        <w:tc>
          <w:tcPr>
            <w:tcW w:w="801" w:type="dxa"/>
            <w:tcBorders>
              <w:top w:val="single" w:sz="4" w:space="0" w:color="auto"/>
            </w:tcBorders>
            <w:noWrap/>
            <w:vAlign w:val="bottom"/>
            <w:hideMark/>
          </w:tcPr>
          <w:p w14:paraId="334E48E0" w14:textId="1DBB4A23" w:rsidR="009B400B" w:rsidRPr="00225FE2" w:rsidRDefault="00E64072" w:rsidP="003F3B5E">
            <w:pPr>
              <w:spacing w:line="276" w:lineRule="auto"/>
              <w:jc w:val="right"/>
              <w:rPr>
                <w:rFonts w:asciiTheme="majorBidi" w:eastAsia="Times New Roman" w:hAnsiTheme="majorBidi" w:cstheme="majorBidi"/>
                <w:color w:val="000000"/>
                <w:sz w:val="18"/>
                <w:szCs w:val="18"/>
                <w:lang w:bidi="he-IL"/>
              </w:rPr>
            </w:pPr>
            <w:r>
              <w:rPr>
                <w:rFonts w:asciiTheme="majorBidi" w:eastAsia="Times New Roman" w:hAnsiTheme="majorBidi" w:cstheme="majorBidi"/>
                <w:color w:val="000000"/>
                <w:sz w:val="18"/>
                <w:szCs w:val="18"/>
                <w:lang w:bidi="he-IL"/>
              </w:rPr>
              <w:t>1286.13</w:t>
            </w:r>
          </w:p>
        </w:tc>
      </w:tr>
      <w:tr w:rsidR="00E64072" w:rsidRPr="00225FE2" w14:paraId="5BAFA430" w14:textId="77777777" w:rsidTr="00E64072">
        <w:trPr>
          <w:trHeight w:val="308"/>
        </w:trPr>
        <w:tc>
          <w:tcPr>
            <w:tcW w:w="1269" w:type="dxa"/>
            <w:tcBorders>
              <w:bottom w:val="single" w:sz="4" w:space="0" w:color="auto"/>
              <w:right w:val="single" w:sz="4" w:space="0" w:color="auto"/>
            </w:tcBorders>
            <w:noWrap/>
            <w:vAlign w:val="bottom"/>
            <w:hideMark/>
          </w:tcPr>
          <w:p w14:paraId="299DC039" w14:textId="77777777" w:rsidR="00E64072" w:rsidRPr="003B7F41" w:rsidRDefault="00E64072" w:rsidP="003F3B5E">
            <w:pPr>
              <w:spacing w:line="276" w:lineRule="auto"/>
              <w:jc w:val="right"/>
              <w:rPr>
                <w:rFonts w:asciiTheme="majorBidi" w:eastAsia="Times New Roman" w:hAnsiTheme="majorBidi" w:cstheme="majorBidi"/>
                <w:b/>
                <w:bCs/>
                <w:color w:val="000000"/>
                <w:sz w:val="18"/>
                <w:szCs w:val="18"/>
                <w:lang w:bidi="he-IL"/>
              </w:rPr>
            </w:pPr>
            <w:r w:rsidRPr="003B7F41">
              <w:rPr>
                <w:rFonts w:asciiTheme="majorBidi" w:eastAsia="Times New Roman" w:hAnsiTheme="majorBidi" w:cstheme="majorBidi"/>
                <w:b/>
                <w:bCs/>
                <w:color w:val="000000"/>
                <w:sz w:val="18"/>
                <w:szCs w:val="18"/>
                <w:lang w:bidi="he-IL"/>
              </w:rPr>
              <w:t>TPU</w:t>
            </w:r>
          </w:p>
        </w:tc>
        <w:tc>
          <w:tcPr>
            <w:tcW w:w="801" w:type="dxa"/>
            <w:tcBorders>
              <w:left w:val="single" w:sz="4" w:space="0" w:color="auto"/>
              <w:bottom w:val="single" w:sz="4" w:space="0" w:color="auto"/>
            </w:tcBorders>
            <w:noWrap/>
            <w:vAlign w:val="bottom"/>
            <w:hideMark/>
          </w:tcPr>
          <w:p w14:paraId="23E42226" w14:textId="28693E75" w:rsidR="00E64072" w:rsidRPr="00225FE2" w:rsidRDefault="00E64072" w:rsidP="003F3B5E">
            <w:pPr>
              <w:spacing w:line="276" w:lineRule="auto"/>
              <w:jc w:val="right"/>
              <w:rPr>
                <w:rFonts w:asciiTheme="majorBidi" w:eastAsia="Times New Roman" w:hAnsiTheme="majorBidi" w:cstheme="majorBidi"/>
                <w:color w:val="000000"/>
                <w:sz w:val="18"/>
                <w:szCs w:val="18"/>
                <w:lang w:bidi="he-IL"/>
              </w:rPr>
            </w:pPr>
            <w:r w:rsidRPr="00477483">
              <w:rPr>
                <w:rFonts w:asciiTheme="majorBidi" w:eastAsia="Times New Roman" w:hAnsiTheme="majorBidi" w:cstheme="majorBidi"/>
                <w:color w:val="000000"/>
                <w:sz w:val="18"/>
                <w:szCs w:val="18"/>
                <w:lang w:bidi="he-IL"/>
              </w:rPr>
              <w:t>1968.55</w:t>
            </w:r>
          </w:p>
        </w:tc>
        <w:tc>
          <w:tcPr>
            <w:tcW w:w="801" w:type="dxa"/>
            <w:tcBorders>
              <w:bottom w:val="single" w:sz="4" w:space="0" w:color="auto"/>
            </w:tcBorders>
            <w:noWrap/>
            <w:vAlign w:val="bottom"/>
            <w:hideMark/>
          </w:tcPr>
          <w:p w14:paraId="01FEE4AC" w14:textId="25EC5718" w:rsidR="00E64072" w:rsidRPr="00225FE2" w:rsidRDefault="00E64072" w:rsidP="003F3B5E">
            <w:pPr>
              <w:spacing w:line="276" w:lineRule="auto"/>
              <w:jc w:val="right"/>
              <w:rPr>
                <w:rFonts w:asciiTheme="majorBidi" w:eastAsia="Times New Roman" w:hAnsiTheme="majorBidi" w:cstheme="majorBidi"/>
                <w:color w:val="000000"/>
                <w:sz w:val="18"/>
                <w:szCs w:val="18"/>
                <w:lang w:bidi="he-IL"/>
              </w:rPr>
            </w:pPr>
            <w:r>
              <w:rPr>
                <w:rFonts w:asciiTheme="majorBidi" w:eastAsia="Times New Roman" w:hAnsiTheme="majorBidi" w:cstheme="majorBidi"/>
                <w:color w:val="000000"/>
                <w:sz w:val="18"/>
                <w:szCs w:val="18"/>
                <w:lang w:bidi="he-IL"/>
              </w:rPr>
              <w:t>1002.22</w:t>
            </w:r>
          </w:p>
        </w:tc>
        <w:tc>
          <w:tcPr>
            <w:tcW w:w="801" w:type="dxa"/>
            <w:tcBorders>
              <w:bottom w:val="single" w:sz="4" w:space="0" w:color="auto"/>
            </w:tcBorders>
            <w:noWrap/>
            <w:vAlign w:val="bottom"/>
            <w:hideMark/>
          </w:tcPr>
          <w:p w14:paraId="2A975E4C" w14:textId="07FEF03C" w:rsidR="00E64072" w:rsidRPr="00225FE2" w:rsidRDefault="00E64072" w:rsidP="003F3B5E">
            <w:pPr>
              <w:spacing w:line="276" w:lineRule="auto"/>
              <w:jc w:val="right"/>
              <w:rPr>
                <w:rFonts w:asciiTheme="majorBidi" w:eastAsia="Times New Roman" w:hAnsiTheme="majorBidi" w:cstheme="majorBidi"/>
                <w:color w:val="000000"/>
                <w:sz w:val="18"/>
                <w:szCs w:val="18"/>
                <w:lang w:bidi="he-IL"/>
              </w:rPr>
            </w:pPr>
            <w:r>
              <w:rPr>
                <w:rFonts w:asciiTheme="majorBidi" w:eastAsia="Times New Roman" w:hAnsiTheme="majorBidi" w:cstheme="majorBidi"/>
                <w:color w:val="000000"/>
                <w:sz w:val="18"/>
                <w:szCs w:val="18"/>
                <w:lang w:bidi="he-IL"/>
              </w:rPr>
              <w:t>1459.53</w:t>
            </w:r>
          </w:p>
        </w:tc>
        <w:tc>
          <w:tcPr>
            <w:tcW w:w="801" w:type="dxa"/>
            <w:tcBorders>
              <w:bottom w:val="single" w:sz="4" w:space="0" w:color="auto"/>
            </w:tcBorders>
            <w:noWrap/>
            <w:vAlign w:val="bottom"/>
            <w:hideMark/>
          </w:tcPr>
          <w:p w14:paraId="0C094BDA" w14:textId="39A18034" w:rsidR="00E64072" w:rsidRPr="00225FE2" w:rsidRDefault="00E64072" w:rsidP="003F3B5E">
            <w:pPr>
              <w:spacing w:line="276" w:lineRule="auto"/>
              <w:jc w:val="right"/>
              <w:rPr>
                <w:rFonts w:asciiTheme="majorBidi" w:eastAsia="Times New Roman" w:hAnsiTheme="majorBidi" w:cstheme="majorBidi"/>
                <w:color w:val="000000"/>
                <w:sz w:val="18"/>
                <w:szCs w:val="18"/>
                <w:lang w:bidi="he-IL"/>
              </w:rPr>
            </w:pPr>
            <w:r>
              <w:rPr>
                <w:rFonts w:asciiTheme="majorBidi" w:eastAsia="Times New Roman" w:hAnsiTheme="majorBidi" w:cstheme="majorBidi"/>
                <w:color w:val="000000"/>
                <w:sz w:val="18"/>
                <w:szCs w:val="18"/>
                <w:lang w:bidi="he-IL"/>
              </w:rPr>
              <w:t>1784.02</w:t>
            </w:r>
          </w:p>
        </w:tc>
      </w:tr>
    </w:tbl>
    <w:p w14:paraId="00F4DBF8" w14:textId="40A8FC7D" w:rsidR="18405FC3" w:rsidRDefault="18405FC3" w:rsidP="003F3B5E">
      <w:pPr>
        <w:spacing w:line="276" w:lineRule="auto"/>
        <w:jc w:val="both"/>
      </w:pPr>
      <w:r>
        <w:t xml:space="preserve">Table II shows </w:t>
      </w:r>
      <w:r w:rsidR="50230EEF">
        <w:t>substantial</w:t>
      </w:r>
      <w:r w:rsidR="0BD785C5">
        <w:t xml:space="preserve"> variation in </w:t>
      </w:r>
      <w:r w:rsidR="50230EEF">
        <w:t xml:space="preserve">peak </w:t>
      </w:r>
      <w:r w:rsidR="0BD785C5">
        <w:t xml:space="preserve">acceleration across materials and </w:t>
      </w:r>
      <w:r w:rsidR="50230EEF">
        <w:t xml:space="preserve">joint </w:t>
      </w:r>
      <w:r w:rsidR="0BD785C5">
        <w:t>geometries</w:t>
      </w:r>
      <w:r>
        <w:t xml:space="preserve">. </w:t>
      </w:r>
      <w:r w:rsidR="792EFF74">
        <w:t>For PLA</w:t>
      </w:r>
      <w:r>
        <w:t xml:space="preserve"> configurations, the X-Y</w:t>
      </w:r>
      <w:r w:rsidR="4FEBE4A7">
        <w:t>-Z</w:t>
      </w:r>
      <w:r>
        <w:t xml:space="preserve"> joint produced the lowest </w:t>
      </w:r>
      <w:r w:rsidR="792EFF74">
        <w:t xml:space="preserve">peak </w:t>
      </w:r>
      <w:r w:rsidR="4FEBE4A7">
        <w:t>acceleration</w:t>
      </w:r>
      <w:r>
        <w:t xml:space="preserve"> (</w:t>
      </w:r>
      <w:r w:rsidR="4FEBE4A7">
        <w:t>1286.13 m/s</w:t>
      </w:r>
      <w:r w:rsidR="4FEBE4A7" w:rsidRPr="51475B3B">
        <w:rPr>
          <w:vertAlign w:val="superscript"/>
        </w:rPr>
        <w:t>2</w:t>
      </w:r>
      <w:r>
        <w:t xml:space="preserve">), </w:t>
      </w:r>
      <w:r w:rsidR="792EFF74">
        <w:t>corresponding to</w:t>
      </w:r>
      <w:r>
        <w:t xml:space="preserve"> a </w:t>
      </w:r>
      <w:r w:rsidR="6C043526">
        <w:t>41</w:t>
      </w:r>
      <w:r>
        <w:t xml:space="preserve">% reduction relative to the </w:t>
      </w:r>
      <w:r w:rsidR="46618DA8">
        <w:t>unprotected bare drop</w:t>
      </w:r>
      <w:r>
        <w:t xml:space="preserve">, while the butt joint </w:t>
      </w:r>
      <w:r w:rsidR="792EFF74">
        <w:t>exhibited the highest</w:t>
      </w:r>
      <w:r>
        <w:t xml:space="preserve"> </w:t>
      </w:r>
      <w:r w:rsidR="2E5FD4E7">
        <w:t>acceleration</w:t>
      </w:r>
      <w:r w:rsidR="792EFF74">
        <w:t>,</w:t>
      </w:r>
      <w:r w:rsidR="2E5FD4E7">
        <w:t xml:space="preserve"> only</w:t>
      </w:r>
      <w:r>
        <w:t xml:space="preserve"> </w:t>
      </w:r>
      <w:r w:rsidR="2E5FD4E7">
        <w:t>8</w:t>
      </w:r>
      <w:r>
        <w:t xml:space="preserve">% below the </w:t>
      </w:r>
      <w:r w:rsidR="2E5FD4E7">
        <w:t>bare drop</w:t>
      </w:r>
      <w:r>
        <w:t xml:space="preserve">. </w:t>
      </w:r>
      <w:r w:rsidR="2E5FD4E7">
        <w:t xml:space="preserve">The </w:t>
      </w:r>
      <w:r w:rsidR="792EFF74">
        <w:t xml:space="preserve">comparatively </w:t>
      </w:r>
      <w:r w:rsidR="477C7B03">
        <w:t xml:space="preserve">low </w:t>
      </w:r>
      <w:r w:rsidR="792EFF74">
        <w:t xml:space="preserve">peak </w:t>
      </w:r>
      <w:r w:rsidR="477C7B03">
        <w:t>acceleration of the PLA full</w:t>
      </w:r>
      <w:r w:rsidR="779E9233">
        <w:t>-</w:t>
      </w:r>
      <w:r w:rsidR="477C7B03">
        <w:t>shell sample is unexpected and requires additional test</w:t>
      </w:r>
      <w:r w:rsidR="779E9233">
        <w:t>ing for validation</w:t>
      </w:r>
      <w:r w:rsidR="477C7B03">
        <w:t xml:space="preserve">. </w:t>
      </w:r>
      <w:r>
        <w:t>The TPU butt joint</w:t>
      </w:r>
      <w:r w:rsidR="779E9233">
        <w:t xml:space="preserve"> demonstrated the greatest impact attenuation overall</w:t>
      </w:r>
      <w:r>
        <w:t xml:space="preserve">, </w:t>
      </w:r>
      <w:r w:rsidR="779E9233">
        <w:t>with peak acceleration reductions of</w:t>
      </w:r>
      <w:r>
        <w:t xml:space="preserve"> </w:t>
      </w:r>
      <w:r w:rsidR="122223E4">
        <w:t>54</w:t>
      </w:r>
      <w:r>
        <w:t xml:space="preserve">% </w:t>
      </w:r>
      <w:r w:rsidR="779E9233">
        <w:t>relative to</w:t>
      </w:r>
      <w:r>
        <w:t xml:space="preserve"> the </w:t>
      </w:r>
      <w:r w:rsidR="122223E4">
        <w:t>bare drop and</w:t>
      </w:r>
      <w:r w:rsidR="2405CFEE">
        <w:t xml:space="preserve"> 22% </w:t>
      </w:r>
      <w:r w:rsidR="209C22EB">
        <w:t>relative to</w:t>
      </w:r>
      <w:r w:rsidR="2405CFEE">
        <w:t xml:space="preserve"> the PLA X-Y-Z joint. </w:t>
      </w:r>
      <w:r w:rsidR="209C22EB">
        <w:t>Reduced</w:t>
      </w:r>
      <w:r w:rsidR="2405CFEE">
        <w:t xml:space="preserve"> peak acceleration </w:t>
      </w:r>
      <w:r w:rsidR="209C22EB">
        <w:t xml:space="preserve">corresponds </w:t>
      </w:r>
      <w:r w:rsidR="2405CFEE">
        <w:t xml:space="preserve">to lower </w:t>
      </w:r>
      <w:r w:rsidR="209C22EB">
        <w:lastRenderedPageBreak/>
        <w:t xml:space="preserve">impact </w:t>
      </w:r>
      <w:r w:rsidR="2405CFEE">
        <w:t xml:space="preserve">force </w:t>
      </w:r>
      <w:r w:rsidR="209C22EB">
        <w:t xml:space="preserve">transmission </w:t>
      </w:r>
      <w:r w:rsidR="2405CFEE">
        <w:t>to sensitive internal components</w:t>
      </w:r>
      <w:r w:rsidR="50230EEF">
        <w:t>.</w:t>
      </w:r>
    </w:p>
    <w:p w14:paraId="71B60793" w14:textId="2012E5EB" w:rsidR="759CE8B4" w:rsidRDefault="759CE8B4" w:rsidP="003F3B5E">
      <w:pPr>
        <w:pStyle w:val="Heading2"/>
        <w:spacing w:line="276" w:lineRule="auto"/>
        <w:jc w:val="both"/>
      </w:pPr>
      <w:r w:rsidRPr="51475B3B">
        <w:t>Vibrational Analysis – Bri</w:t>
      </w:r>
    </w:p>
    <w:p w14:paraId="2C370E0E" w14:textId="202D4866" w:rsidR="14F3D3DF" w:rsidRDefault="14F3D3DF" w:rsidP="003F3B5E">
      <w:pPr>
        <w:spacing w:line="276" w:lineRule="auto"/>
        <w:jc w:val="left"/>
      </w:pPr>
      <w:r>
        <w:t xml:space="preserve">To analyze the material properties of the </w:t>
      </w:r>
      <w:r w:rsidR="0109C497">
        <w:t>wing and</w:t>
      </w:r>
      <w:r>
        <w:t xml:space="preserve"> resulting vibrational </w:t>
      </w:r>
      <w:r w:rsidR="1A7D7113">
        <w:t>response,</w:t>
      </w:r>
      <w:r>
        <w:t xml:space="preserve"> the </w:t>
      </w:r>
      <w:r w:rsidR="0B5A1FD3">
        <w:t>time domain</w:t>
      </w:r>
      <w:r w:rsidR="63016877">
        <w:t xml:space="preserve"> acceleration data</w:t>
      </w:r>
      <w:r w:rsidR="0B5A1FD3">
        <w:t xml:space="preserve"> was converted to the frequency domain through the Fast Fourier transform</w:t>
      </w:r>
      <w:r w:rsidR="0B783AE0">
        <w:t xml:space="preserve"> in MATLAB</w:t>
      </w:r>
      <w:r w:rsidR="0B5A1FD3">
        <w:t xml:space="preserve">. </w:t>
      </w:r>
    </w:p>
    <w:p w14:paraId="25F34F25" w14:textId="7F1BAE01" w:rsidR="51475B3B" w:rsidRDefault="00DD728D" w:rsidP="003F3B5E">
      <w:pPr>
        <w:spacing w:line="276" w:lineRule="auto"/>
        <w:jc w:val="left"/>
      </w:pPr>
      <w:r>
        <w:t xml:space="preserve">Figure 12 characterizes </w:t>
      </w:r>
      <w:r w:rsidR="580B8985">
        <w:t>t</w:t>
      </w:r>
      <w:r w:rsidR="0B5A1FD3">
        <w:t>he dominant peak</w:t>
      </w:r>
      <w:r w:rsidR="00773DCF">
        <w:t xml:space="preserve"> of the fully solid </w:t>
      </w:r>
      <w:r>
        <w:t xml:space="preserve">PLA </w:t>
      </w:r>
      <w:r w:rsidR="00773DCF">
        <w:t>shell</w:t>
      </w:r>
      <w:r>
        <w:t>, occuring</w:t>
      </w:r>
      <w:r w:rsidR="0B5A1FD3">
        <w:t xml:space="preserve"> near </w:t>
      </w:r>
      <w:r w:rsidR="00CB0E30">
        <w:t>resonance</w:t>
      </w:r>
      <w:r w:rsidR="0B5A1FD3">
        <w:t xml:space="preserve"> of the response</w:t>
      </w:r>
      <w:r>
        <w:t xml:space="preserve"> at</w:t>
      </w:r>
      <w:r w:rsidR="73EF0B94">
        <w:t xml:space="preserve"> 998 Hz</w:t>
      </w:r>
      <w:r>
        <w:t>.</w:t>
      </w:r>
    </w:p>
    <w:p w14:paraId="251E1DBC" w14:textId="7D17C65D" w:rsidR="365BA9E3" w:rsidRDefault="365BA9E3" w:rsidP="003F3B5E">
      <w:pPr>
        <w:spacing w:line="276" w:lineRule="auto"/>
        <w:jc w:val="left"/>
      </w:pPr>
      <w:r>
        <w:rPr>
          <w:noProof/>
        </w:rPr>
        <w:drawing>
          <wp:inline distT="0" distB="0" distL="0" distR="0" wp14:anchorId="52373C2D" wp14:editId="7608E2B7">
            <wp:extent cx="2743200" cy="1323975"/>
            <wp:effectExtent l="0" t="0" r="0" b="0"/>
            <wp:docPr id="884139434" name="drawing">
              <a:extLst xmlns:a="http://schemas.openxmlformats.org/drawingml/2006/main">
                <a:ext uri="{FF2B5EF4-FFF2-40B4-BE49-F238E27FC236}">
                  <a16:creationId xmlns:a16="http://schemas.microsoft.com/office/drawing/2014/main" id="{073C9351-652B-4E08-BD8B-8AAFCD709C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39434" name="Picture 884139434"/>
                    <pic:cNvPicPr/>
                  </pic:nvPicPr>
                  <pic:blipFill>
                    <a:blip r:embed="rId34">
                      <a:extLst>
                        <a:ext uri="{28A0092B-C50C-407E-A947-70E740481C1C}">
                          <a14:useLocalDpi xmlns:a14="http://schemas.microsoft.com/office/drawing/2010/main"/>
                        </a:ext>
                      </a:extLst>
                    </a:blip>
                    <a:stretch>
                      <a:fillRect/>
                    </a:stretch>
                  </pic:blipFill>
                  <pic:spPr>
                    <a:xfrm>
                      <a:off x="0" y="0"/>
                      <a:ext cx="2743200" cy="1323975"/>
                    </a:xfrm>
                    <a:prstGeom prst="rect">
                      <a:avLst/>
                    </a:prstGeom>
                  </pic:spPr>
                </pic:pic>
              </a:graphicData>
            </a:graphic>
          </wp:inline>
        </w:drawing>
      </w:r>
    </w:p>
    <w:p w14:paraId="55C749DB" w14:textId="5FC23806" w:rsidR="00B345D3" w:rsidRDefault="2A6F4C8F" w:rsidP="00B345D3">
      <w:pPr>
        <w:spacing w:after="240" w:line="276" w:lineRule="auto"/>
        <w:rPr>
          <w:i/>
          <w:iCs/>
        </w:rPr>
      </w:pPr>
      <w:r w:rsidRPr="51475B3B">
        <w:rPr>
          <w:i/>
          <w:iCs/>
        </w:rPr>
        <w:t xml:space="preserve">Figure 12: </w:t>
      </w:r>
      <w:r w:rsidR="6FF54F08" w:rsidRPr="51475B3B">
        <w:rPr>
          <w:i/>
          <w:iCs/>
        </w:rPr>
        <w:t>PLA Time and Frequency Domain Peaks</w:t>
      </w:r>
    </w:p>
    <w:p w14:paraId="4577418E" w14:textId="7C254E13" w:rsidR="00B345D3" w:rsidRDefault="00B345D3" w:rsidP="00B345D3">
      <w:pPr>
        <w:spacing w:line="276" w:lineRule="auto"/>
        <w:jc w:val="both"/>
      </w:pPr>
      <w:r>
        <w:t>Utilizing the half power</w:t>
      </w:r>
      <w:r w:rsidR="00140438">
        <w:t xml:space="preserve"> method</w:t>
      </w:r>
      <w:r>
        <w:t xml:space="preserve"> yeilded a damping ratio of 0.0189, indicating a lightly damped response. The equivalent stiff</w:t>
      </w:r>
      <w:r w:rsidR="006547AD">
        <w:t>ness used for the material model was 174,800 N/m with an equivalent damping coefficient of 2.2148 Ns/m</w:t>
      </w:r>
      <w:r w:rsidR="001E72D1">
        <w:t>. The calculated undamped natural frequency was 2983.3</w:t>
      </w:r>
      <w:r w:rsidR="00CB0E30">
        <w:t xml:space="preserve"> rad/s corresponding to a natural frequency of </w:t>
      </w:r>
      <w:r w:rsidR="00053410">
        <w:t>474.81 Hz</w:t>
      </w:r>
      <w:r w:rsidR="009D3E00">
        <w:t xml:space="preserve">. Since </w:t>
      </w:r>
      <w:r w:rsidR="00876884">
        <w:t xml:space="preserve">the damping ratio was small, the damped natural frequency remained nearly the same, </w:t>
      </w:r>
      <w:r w:rsidR="00F922D8">
        <w:t>2982.8 rad/s and 474.73 Hz, respectively.</w:t>
      </w:r>
    </w:p>
    <w:p w14:paraId="5FD1A7ED" w14:textId="5B16E089" w:rsidR="00F922D8" w:rsidRPr="00B345D3" w:rsidRDefault="00E924EB" w:rsidP="00B345D3">
      <w:pPr>
        <w:spacing w:line="276" w:lineRule="auto"/>
        <w:jc w:val="both"/>
      </w:pPr>
      <w:r>
        <w:t>Figure 13 demonstrates that</w:t>
      </w:r>
      <w:r w:rsidR="00F922D8">
        <w:t xml:space="preserve"> </w:t>
      </w:r>
      <w:r w:rsidR="00773DCF">
        <w:t>the</w:t>
      </w:r>
      <w:r w:rsidR="000B6D0B">
        <w:t xml:space="preserve"> frequency response</w:t>
      </w:r>
      <w:r>
        <w:t xml:space="preserve"> of</w:t>
      </w:r>
      <w:r w:rsidR="000B6D0B">
        <w:t xml:space="preserve"> the</w:t>
      </w:r>
      <w:r w:rsidR="00773DCF">
        <w:t xml:space="preserve"> fully solid</w:t>
      </w:r>
      <w:r>
        <w:t xml:space="preserve"> TPU</w:t>
      </w:r>
      <w:r w:rsidR="00773DCF">
        <w:t xml:space="preserve"> shell </w:t>
      </w:r>
      <w:r w:rsidR="000B6D0B">
        <w:t>resonance peak occurs near 919.5 Hz</w:t>
      </w:r>
      <w:r w:rsidR="00E73EA2">
        <w:t>.</w:t>
      </w:r>
    </w:p>
    <w:p w14:paraId="667A6864" w14:textId="4EAF823B" w:rsidR="365BA9E3" w:rsidRDefault="365BA9E3" w:rsidP="00E924EB">
      <w:pPr>
        <w:spacing w:after="240" w:line="276" w:lineRule="auto"/>
        <w:rPr>
          <w:i/>
          <w:iCs/>
        </w:rPr>
      </w:pPr>
      <w:r>
        <w:rPr>
          <w:noProof/>
        </w:rPr>
        <w:drawing>
          <wp:inline distT="0" distB="0" distL="0" distR="0" wp14:anchorId="42F10735" wp14:editId="3331A07D">
            <wp:extent cx="2585318" cy="1247775"/>
            <wp:effectExtent l="0" t="0" r="5715" b="0"/>
            <wp:docPr id="403035503" name="drawing">
              <a:extLst xmlns:a="http://schemas.openxmlformats.org/drawingml/2006/main">
                <a:ext uri="{FF2B5EF4-FFF2-40B4-BE49-F238E27FC236}">
                  <a16:creationId xmlns:a16="http://schemas.microsoft.com/office/drawing/2014/main" id="{75C3A0EE-9AD9-40F6-BCD9-04F2546585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35503" name="Picture 403035503"/>
                    <pic:cNvPicPr/>
                  </pic:nvPicPr>
                  <pic:blipFill>
                    <a:blip r:embed="rId35">
                      <a:extLst>
                        <a:ext uri="{28A0092B-C50C-407E-A947-70E740481C1C}">
                          <a14:useLocalDpi xmlns:a14="http://schemas.microsoft.com/office/drawing/2010/main"/>
                        </a:ext>
                      </a:extLst>
                    </a:blip>
                    <a:stretch>
                      <a:fillRect/>
                    </a:stretch>
                  </pic:blipFill>
                  <pic:spPr>
                    <a:xfrm>
                      <a:off x="0" y="0"/>
                      <a:ext cx="2589439" cy="1249764"/>
                    </a:xfrm>
                    <a:prstGeom prst="rect">
                      <a:avLst/>
                    </a:prstGeom>
                  </pic:spPr>
                </pic:pic>
              </a:graphicData>
            </a:graphic>
          </wp:inline>
        </w:drawing>
      </w:r>
      <w:r w:rsidR="2B97C7C6" w:rsidRPr="51475B3B">
        <w:rPr>
          <w:i/>
          <w:iCs/>
        </w:rPr>
        <w:t>Figure 13: TPU Time and Frequency Domain Peaks</w:t>
      </w:r>
    </w:p>
    <w:p w14:paraId="577C99AF" w14:textId="6220BE71" w:rsidR="00D65A44" w:rsidRDefault="00E924EB" w:rsidP="001314BF">
      <w:pPr>
        <w:spacing w:line="276" w:lineRule="auto"/>
        <w:jc w:val="both"/>
      </w:pPr>
      <w:r w:rsidRPr="00E924EB">
        <w:t>For TPU, the half-power method yielded a damping ratio</w:t>
      </w:r>
      <w:r w:rsidR="004C533C">
        <w:t xml:space="preserve"> of 0.024</w:t>
      </w:r>
      <w:r w:rsidR="008636DC">
        <w:t xml:space="preserve">5, </w:t>
      </w:r>
      <w:r w:rsidRPr="00E924EB">
        <w:t xml:space="preserve">indicating a lightly damped response with slightly more damping than PLA. The equivalent stiffness used for the TPU material model was </w:t>
      </w:r>
      <w:r w:rsidR="008636DC">
        <w:t xml:space="preserve">9300 N/m </w:t>
      </w:r>
      <w:r w:rsidRPr="00E924EB">
        <w:t>with an equivalent damping coefficient of</w:t>
      </w:r>
      <w:r w:rsidR="008636DC">
        <w:t xml:space="preserve"> </w:t>
      </w:r>
      <w:r w:rsidR="008636DC">
        <w:t>0.06</w:t>
      </w:r>
      <w:r w:rsidR="000C3090">
        <w:t>622 Ns/m.</w:t>
      </w:r>
      <w:r w:rsidRPr="00E924EB">
        <w:t xml:space="preserve"> The calculated undamped natural frequency was </w:t>
      </w:r>
      <w:r w:rsidR="000C3090">
        <w:t xml:space="preserve">688.13 rad/s, </w:t>
      </w:r>
      <w:r w:rsidRPr="00E924EB">
        <w:t>corresponding t</w:t>
      </w:r>
      <w:r w:rsidR="000C3090">
        <w:t>o</w:t>
      </w:r>
      <w:r w:rsidR="00D3198A">
        <w:t xml:space="preserve"> 109.52 Hz</w:t>
      </w:r>
      <w:r w:rsidRPr="00E924EB">
        <w:t xml:space="preserve">. Since the damping ratio was small, the damped natural frequency remained nearly the same, </w:t>
      </w:r>
      <w:r w:rsidR="005759ED">
        <w:t xml:space="preserve">as 687.92 rad/s and 109.49 Hz. </w:t>
      </w:r>
    </w:p>
    <w:p w14:paraId="3970147A" w14:textId="4F6E59EC" w:rsidR="001314BF" w:rsidRPr="001314BF" w:rsidRDefault="00E924EB" w:rsidP="001314BF">
      <w:pPr>
        <w:spacing w:line="276" w:lineRule="auto"/>
        <w:jc w:val="both"/>
      </w:pPr>
      <w:r w:rsidRPr="00E924EB">
        <w:t>Compared with PLA, TPU had a lower stiffness and lower natural frequency, but a slightly higher damping ratio.</w:t>
      </w:r>
    </w:p>
    <w:p w14:paraId="79FF34A3" w14:textId="42ABD421" w:rsidR="007C6ECF" w:rsidRDefault="007C6ECF" w:rsidP="003F3B5E">
      <w:pPr>
        <w:pStyle w:val="Heading1"/>
        <w:spacing w:line="276" w:lineRule="auto"/>
      </w:pPr>
      <w:r>
        <w:t>Conclusion and Future Work</w:t>
      </w:r>
      <w:r w:rsidR="00DA45EF">
        <w:t xml:space="preserve"> </w:t>
      </w:r>
    </w:p>
    <w:p w14:paraId="76E1F649" w14:textId="30187CEC" w:rsidR="003163E9" w:rsidRDefault="003163E9" w:rsidP="003F3B5E">
      <w:pPr>
        <w:pStyle w:val="Heading2"/>
        <w:spacing w:line="276" w:lineRule="auto"/>
      </w:pPr>
      <w:r>
        <w:t>Key Conclusions - Perla</w:t>
      </w:r>
    </w:p>
    <w:p w14:paraId="527D660E" w14:textId="77777777" w:rsidR="003163E9" w:rsidRDefault="005714A7" w:rsidP="003F3B5E">
      <w:pPr>
        <w:spacing w:line="276" w:lineRule="auto"/>
        <w:jc w:val="both"/>
      </w:pPr>
      <w:r>
        <w:t xml:space="preserve">Peak acceleration </w:t>
      </w:r>
      <w:r w:rsidR="009F5596">
        <w:t>results indicate that</w:t>
      </w:r>
      <w:r>
        <w:t xml:space="preserve"> the TPU butt joint wings provide the </w:t>
      </w:r>
      <w:r w:rsidR="009F5596">
        <w:t>greatest</w:t>
      </w:r>
      <w:r>
        <w:t xml:space="preserve"> impact attenuation</w:t>
      </w:r>
      <w:r w:rsidR="00EF2FCF">
        <w:t xml:space="preserve">, </w:t>
      </w:r>
      <w:r w:rsidR="009F5596">
        <w:t>consistent</w:t>
      </w:r>
      <w:r w:rsidR="00EF2FCF">
        <w:t xml:space="preserve"> with the low stiffness </w:t>
      </w:r>
      <w:r w:rsidR="009F5596">
        <w:t xml:space="preserve">measured during </w:t>
      </w:r>
      <w:r w:rsidR="00EF2FCF">
        <w:t xml:space="preserve">Instron testing. </w:t>
      </w:r>
    </w:p>
    <w:p w14:paraId="1B198398" w14:textId="55E95C42" w:rsidR="003163E9" w:rsidRDefault="003163E9" w:rsidP="003F3B5E">
      <w:pPr>
        <w:pStyle w:val="Heading2"/>
        <w:spacing w:line="276" w:lineRule="auto"/>
      </w:pPr>
      <w:r>
        <w:t>Future Work Opportunities - Perla</w:t>
      </w:r>
    </w:p>
    <w:p w14:paraId="1E0730B3" w14:textId="6E3B0509" w:rsidR="7B8547F9" w:rsidRDefault="00CA4E67" w:rsidP="003F3B5E">
      <w:pPr>
        <w:spacing w:line="276" w:lineRule="auto"/>
        <w:jc w:val="both"/>
      </w:pPr>
      <w:r>
        <w:t xml:space="preserve">Future work </w:t>
      </w:r>
      <w:r w:rsidR="00D43A7B">
        <w:t xml:space="preserve">should include additional Instron and drop-test samples to improve statistical confidence and establish more robust performance trends. </w:t>
      </w:r>
      <w:r w:rsidR="00ED61A2">
        <w:t xml:space="preserve">The </w:t>
      </w:r>
      <w:r w:rsidR="00B2562E">
        <w:t xml:space="preserve">Instron setup </w:t>
      </w:r>
      <w:r w:rsidR="00ED61A2">
        <w:t>could be modified to better approximate a three-point bending test by improving edge constraints and removing the central support pillars.</w:t>
      </w:r>
      <w:r w:rsidR="008E6B32">
        <w:t xml:space="preserve"> During drop testing, significant lateral (X-Y) motion was observed in addition to the intended Z-direction impact due to poor cable tensioning, </w:t>
      </w:r>
      <w:r w:rsidR="00AF320A">
        <w:t xml:space="preserve">introducing variability in impact orientation. </w:t>
      </w:r>
      <w:r w:rsidR="00A23BD4">
        <w:t>Future studies</w:t>
      </w:r>
      <w:r w:rsidR="00AF320A">
        <w:t xml:space="preserve"> may benefit from an impact attenuation drop rig in which weights are guided directly onto the elytra wings to ensure more consistent loading conditions. Evaluation of alternative materials, including composites,</w:t>
      </w:r>
      <w:r w:rsidR="00DA45EF">
        <w:t xml:space="preserve"> could reduce overall drop sled mass, enabling higher drop heights and improved characterization for FWMAV applications.</w:t>
      </w:r>
    </w:p>
    <w:p w14:paraId="72C97F22" w14:textId="77777777" w:rsidR="00BE526A" w:rsidRDefault="00BE526A" w:rsidP="003F3B5E">
      <w:pPr>
        <w:spacing w:line="276" w:lineRule="auto"/>
        <w:jc w:val="both"/>
      </w:pPr>
    </w:p>
    <w:p w14:paraId="40FAEDD6" w14:textId="221B95F8" w:rsidR="00BE526A" w:rsidRDefault="00422763" w:rsidP="00422763">
      <w:pPr>
        <w:pStyle w:val="Heading2"/>
      </w:pPr>
      <w:r>
        <w:t>Bri’s Conclusions</w:t>
      </w:r>
      <w:r w:rsidR="0062505D">
        <w:t xml:space="preserve"> and Future Work</w:t>
      </w:r>
    </w:p>
    <w:p w14:paraId="04E65EA0" w14:textId="4150E160" w:rsidR="00422763" w:rsidRDefault="004C447D" w:rsidP="004C447D">
      <w:pPr>
        <w:spacing w:line="276" w:lineRule="auto"/>
        <w:jc w:val="both"/>
      </w:pPr>
      <w:r w:rsidRPr="004C447D">
        <w:t xml:space="preserve">The instrumented drop sled successfully created a repeatable method for collecting dynamic acceleration data from elytra-inspired wing panels. By using a guided sled, controlled drop height, and onboard ADXL/ESP32 data logging, the setup allowed impact response to be evaluated beyond visual damage or static stiffness alone. Although the rig was ASTM-informed rather than fully ASTM-compliant, it provided a </w:t>
      </w:r>
      <w:r>
        <w:t xml:space="preserve">platform </w:t>
      </w:r>
      <w:r w:rsidRPr="004C447D">
        <w:t>for comparing shock transmission, contact behavior, and post-impact vibration response.</w:t>
      </w:r>
      <w:r>
        <w:t xml:space="preserve"> </w:t>
      </w:r>
    </w:p>
    <w:p w14:paraId="4F3F5A53" w14:textId="77777777" w:rsidR="004C447D" w:rsidRDefault="004C447D" w:rsidP="004C447D">
      <w:pPr>
        <w:spacing w:line="276" w:lineRule="auto"/>
        <w:jc w:val="both"/>
      </w:pPr>
    </w:p>
    <w:p w14:paraId="746E8A5D" w14:textId="77777777" w:rsidR="00C4526F" w:rsidRDefault="00AC65C2" w:rsidP="004C447D">
      <w:pPr>
        <w:spacing w:line="276" w:lineRule="auto"/>
        <w:jc w:val="both"/>
      </w:pPr>
      <w:r>
        <w:lastRenderedPageBreak/>
        <w:t xml:space="preserve">Future testing could focus on </w:t>
      </w:r>
      <w:r w:rsidR="00F84EF6">
        <w:t>iterating</w:t>
      </w:r>
      <w:r>
        <w:t xml:space="preserve"> different materials and geometries, to </w:t>
      </w:r>
      <w:r w:rsidR="00C11587">
        <w:t>characterize whether TPU</w:t>
      </w:r>
      <w:r w:rsidR="00F46429">
        <w:t>,</w:t>
      </w:r>
      <w:r w:rsidR="00C11587">
        <w:t xml:space="preserve"> PLA</w:t>
      </w:r>
      <w:r w:rsidR="00F46429">
        <w:t>, or other materials</w:t>
      </w:r>
      <w:r w:rsidR="00C11587">
        <w:t xml:space="preserve"> perform better when the thickness is reduced</w:t>
      </w:r>
      <w:r w:rsidR="00F46429">
        <w:t>. Given the similarity between effective damping coefficients</w:t>
      </w:r>
      <w:r w:rsidR="0011229D">
        <w:t xml:space="preserve">, the potential benefits offered by TPU may be negated when the infil </w:t>
      </w:r>
      <w:r w:rsidR="006D026D">
        <w:t>is higher due to the wall thickness.</w:t>
      </w:r>
    </w:p>
    <w:p w14:paraId="7D74AC57" w14:textId="517D1886" w:rsidR="00973CF4" w:rsidRPr="00422763" w:rsidRDefault="006D026D" w:rsidP="004C447D">
      <w:pPr>
        <w:spacing w:line="276" w:lineRule="auto"/>
        <w:jc w:val="both"/>
      </w:pPr>
      <w:r>
        <w:t>Additionally, the drop sled could be constrained along another wire to offer more resistance to twisting</w:t>
      </w:r>
      <w:r w:rsidR="004C447D">
        <w:t xml:space="preserve"> about the drop plane.</w:t>
      </w:r>
    </w:p>
    <w:p w14:paraId="67F0ED37" w14:textId="76A5C906" w:rsidR="00045884" w:rsidRDefault="38B5AE60" w:rsidP="003F3B5E">
      <w:pPr>
        <w:pStyle w:val="Heading5"/>
        <w:spacing w:line="276" w:lineRule="auto"/>
      </w:pPr>
      <w:r w:rsidRPr="002F03BA">
        <w:rPr>
          <w:rFonts w:asciiTheme="majorBidi" w:eastAsia="Aptos" w:hAnsiTheme="majorBidi" w:cstheme="majorBidi"/>
        </w:rPr>
        <w:t xml:space="preserve"> </w:t>
      </w:r>
      <w:r w:rsidR="00045884" w:rsidRPr="005B520E">
        <w:t>Acknowledgment</w:t>
      </w:r>
      <w:r w:rsidR="00045884">
        <w:t xml:space="preserve"> </w:t>
      </w:r>
    </w:p>
    <w:p w14:paraId="30E083F4" w14:textId="53646A1C" w:rsidR="00C570B5" w:rsidRPr="00E94F01" w:rsidRDefault="00D1539A" w:rsidP="003F3B5E">
      <w:pPr>
        <w:spacing w:line="276" w:lineRule="auto"/>
        <w:jc w:val="both"/>
        <w:rPr>
          <w:spacing w:val="-1"/>
          <w:lang w:val="x-none" w:eastAsia="x-none"/>
        </w:rPr>
      </w:pPr>
      <w:r w:rsidRPr="00E94F01">
        <w:rPr>
          <w:spacing w:val="-1"/>
          <w:lang w:val="x-none" w:eastAsia="x-none"/>
        </w:rPr>
        <w:t>The authors thank Dr. Michelle Rosen</w:t>
      </w:r>
      <w:r w:rsidR="004A11D2" w:rsidRPr="00E94F01">
        <w:rPr>
          <w:spacing w:val="-1"/>
          <w:lang w:val="x-none" w:eastAsia="x-none"/>
        </w:rPr>
        <w:t xml:space="preserve"> and Michael Giglia </w:t>
      </w:r>
      <w:r w:rsidRPr="00E94F01">
        <w:rPr>
          <w:spacing w:val="-1"/>
          <w:lang w:val="x-none" w:eastAsia="x-none"/>
        </w:rPr>
        <w:t>for their guidance and support throughout this project.</w:t>
      </w:r>
    </w:p>
    <w:p w14:paraId="00C3059F" w14:textId="1DBAB5A6" w:rsidR="00C570B5" w:rsidRPr="002F03BA" w:rsidRDefault="38B5AE60" w:rsidP="003F3B5E">
      <w:pPr>
        <w:pStyle w:val="Heading5"/>
        <w:spacing w:line="276" w:lineRule="auto"/>
      </w:pPr>
      <w:r w:rsidRPr="002F03BA">
        <w:t>References</w:t>
      </w:r>
    </w:p>
    <w:p w14:paraId="56981A71" w14:textId="77777777" w:rsidR="003F1553" w:rsidRDefault="38B5AE60" w:rsidP="003F3B5E">
      <w:pPr>
        <w:pStyle w:val="ListParagraph"/>
        <w:numPr>
          <w:ilvl w:val="0"/>
          <w:numId w:val="1"/>
        </w:numPr>
        <w:spacing w:line="276" w:lineRule="auto"/>
        <w:jc w:val="both"/>
        <w:rPr>
          <w:rFonts w:eastAsia="MS Mincho"/>
          <w:noProof/>
          <w:sz w:val="16"/>
          <w:szCs w:val="16"/>
        </w:rPr>
      </w:pPr>
      <w:r w:rsidRPr="003F1553">
        <w:rPr>
          <w:rFonts w:eastAsia="MS Mincho"/>
          <w:noProof/>
          <w:sz w:val="16"/>
          <w:szCs w:val="16"/>
        </w:rPr>
        <w:t xml:space="preserve">G. Vourtsis, W. Stewart, and D. Floreano, </w:t>
      </w:r>
      <w:r w:rsidR="00E57219" w:rsidRPr="003F1553">
        <w:rPr>
          <w:rFonts w:eastAsia="MS Mincho"/>
          <w:noProof/>
          <w:sz w:val="16"/>
          <w:szCs w:val="16"/>
        </w:rPr>
        <w:br/>
      </w:r>
      <w:r w:rsidRPr="003F1553">
        <w:rPr>
          <w:rFonts w:eastAsia="MS Mincho"/>
          <w:noProof/>
          <w:sz w:val="16"/>
          <w:szCs w:val="16"/>
        </w:rPr>
        <w:t xml:space="preserve">“Robotic elytra: Insect-inspired protective wings for resilient and multi-modal drones,” </w:t>
      </w:r>
      <w:r w:rsidR="00E57219" w:rsidRPr="003F1553">
        <w:rPr>
          <w:rFonts w:eastAsia="MS Mincho"/>
          <w:noProof/>
          <w:sz w:val="16"/>
          <w:szCs w:val="16"/>
        </w:rPr>
        <w:br/>
      </w:r>
      <w:r w:rsidRPr="003F1553">
        <w:rPr>
          <w:rFonts w:eastAsia="MS Mincho"/>
          <w:noProof/>
          <w:sz w:val="16"/>
          <w:szCs w:val="16"/>
        </w:rPr>
        <w:t>Bioinspiration &amp; Biomimetics, vol. 16, no. 6, 2021, doi: 10.1088/1748-3190/ac1bb1.</w:t>
      </w:r>
    </w:p>
    <w:p w14:paraId="293942CF" w14:textId="3B480FEF" w:rsidR="00C570B5" w:rsidRPr="003F1553" w:rsidRDefault="38B5AE60" w:rsidP="003F3B5E">
      <w:pPr>
        <w:pStyle w:val="ListParagraph"/>
        <w:numPr>
          <w:ilvl w:val="0"/>
          <w:numId w:val="1"/>
        </w:numPr>
        <w:spacing w:line="276" w:lineRule="auto"/>
        <w:jc w:val="both"/>
        <w:rPr>
          <w:rFonts w:eastAsia="MS Mincho"/>
          <w:noProof/>
          <w:sz w:val="16"/>
          <w:szCs w:val="16"/>
        </w:rPr>
      </w:pPr>
      <w:r w:rsidRPr="003F1553">
        <w:rPr>
          <w:rFonts w:eastAsia="MS Mincho"/>
          <w:noProof/>
          <w:sz w:val="16"/>
          <w:szCs w:val="16"/>
        </w:rPr>
        <w:t xml:space="preserve">C. Vourtsis, V. Casas Rochel, F. Ramirez Serrano, W. Stewart, and D. Floreano, </w:t>
      </w:r>
      <w:r w:rsidR="00E57219" w:rsidRPr="003F1553">
        <w:rPr>
          <w:rFonts w:eastAsia="MS Mincho"/>
          <w:noProof/>
          <w:sz w:val="16"/>
          <w:szCs w:val="16"/>
        </w:rPr>
        <w:br/>
      </w:r>
      <w:r w:rsidRPr="003F1553">
        <w:rPr>
          <w:rFonts w:eastAsia="MS Mincho"/>
          <w:noProof/>
          <w:sz w:val="16"/>
          <w:szCs w:val="16"/>
        </w:rPr>
        <w:t xml:space="preserve">“Insect-inspired self-righting for fixed-wing drones,” </w:t>
      </w:r>
      <w:r w:rsidR="00E57219" w:rsidRPr="003F1553">
        <w:rPr>
          <w:rFonts w:eastAsia="MS Mincho"/>
          <w:noProof/>
          <w:sz w:val="16"/>
          <w:szCs w:val="16"/>
        </w:rPr>
        <w:br/>
      </w:r>
      <w:r w:rsidRPr="003F1553">
        <w:rPr>
          <w:rFonts w:eastAsia="MS Mincho"/>
          <w:noProof/>
          <w:sz w:val="16"/>
          <w:szCs w:val="16"/>
        </w:rPr>
        <w:t xml:space="preserve">IEEE Robotics and Automation Letters, vol. 6, no. 4, pp. </w:t>
      </w:r>
      <w:r w:rsidRPr="003F1553">
        <w:rPr>
          <w:rFonts w:eastAsia="MS Mincho"/>
          <w:noProof/>
          <w:sz w:val="16"/>
          <w:szCs w:val="16"/>
        </w:rPr>
        <w:t xml:space="preserve">7618–7625, 2021, </w:t>
      </w:r>
      <w:r w:rsidR="00E57219" w:rsidRPr="003F1553">
        <w:rPr>
          <w:rFonts w:eastAsia="MS Mincho"/>
          <w:noProof/>
          <w:sz w:val="16"/>
          <w:szCs w:val="16"/>
        </w:rPr>
        <w:br/>
      </w:r>
      <w:r w:rsidRPr="003F1553">
        <w:rPr>
          <w:rFonts w:eastAsia="MS Mincho"/>
          <w:noProof/>
          <w:sz w:val="16"/>
          <w:szCs w:val="16"/>
        </w:rPr>
        <w:t xml:space="preserve">doi: 10.1109/LRA.2021.3096159. </w:t>
      </w:r>
    </w:p>
    <w:p w14:paraId="05E3A4FA" w14:textId="63AFBF9E" w:rsidR="00C570B5" w:rsidRPr="003F1553" w:rsidRDefault="38B5AE60" w:rsidP="003F3B5E">
      <w:pPr>
        <w:pStyle w:val="ListParagraph"/>
        <w:numPr>
          <w:ilvl w:val="0"/>
          <w:numId w:val="1"/>
        </w:numPr>
        <w:spacing w:line="276" w:lineRule="auto"/>
        <w:jc w:val="both"/>
        <w:rPr>
          <w:rFonts w:eastAsia="MS Mincho"/>
          <w:noProof/>
          <w:sz w:val="16"/>
          <w:szCs w:val="16"/>
        </w:rPr>
      </w:pPr>
      <w:r w:rsidRPr="003F1553">
        <w:rPr>
          <w:rFonts w:eastAsia="MS Mincho"/>
          <w:noProof/>
          <w:sz w:val="16"/>
          <w:szCs w:val="16"/>
        </w:rPr>
        <w:t>J. Lomakin, P. A. Huber, C. Eichler, Y. Arakane, K. J. Kramer, R. W. Beeman, M. R. Kanost, and S. H. Gehrke, “Mechanical Properties of the Beetle Elytron, a Biological Composite Material,” Biomacromolecules, Vol. 12, No. 2, pp. 321–335, 2011, doi:10.1021/bm1009156.</w:t>
      </w:r>
    </w:p>
    <w:p w14:paraId="3329714B" w14:textId="0B3C431C" w:rsidR="00C570B5" w:rsidRPr="003F1553" w:rsidRDefault="38B5AE60" w:rsidP="003F3B5E">
      <w:pPr>
        <w:pStyle w:val="ListParagraph"/>
        <w:numPr>
          <w:ilvl w:val="0"/>
          <w:numId w:val="1"/>
        </w:numPr>
        <w:spacing w:line="276" w:lineRule="auto"/>
        <w:jc w:val="both"/>
        <w:rPr>
          <w:rFonts w:eastAsia="MS Mincho"/>
          <w:noProof/>
          <w:sz w:val="16"/>
          <w:szCs w:val="16"/>
        </w:rPr>
      </w:pPr>
      <w:r w:rsidRPr="003F1553">
        <w:rPr>
          <w:rFonts w:eastAsia="MS Mincho"/>
          <w:noProof/>
          <w:sz w:val="16"/>
          <w:szCs w:val="16"/>
        </w:rPr>
        <w:t>J. Rivera, M. S. Hosseini, D. Restrepo, S. Murata, D. Vasile, D. Y. Parkinson, H. S. Barnard, A. Arakaki, P. Zavattieri, and D. Kisailus, “Toughening Mechanisms of the Elytra of the Diabolical Ironclad Beetle,” Nature, Vol. 586, No. 7830, pp. 543–547, 2020, doi:10.1038/s41586-020-2813-8.</w:t>
      </w:r>
    </w:p>
    <w:p w14:paraId="59917B53" w14:textId="648109DD" w:rsidR="00C570B5" w:rsidRPr="003F1553" w:rsidRDefault="38B5AE60" w:rsidP="003F3B5E">
      <w:pPr>
        <w:pStyle w:val="ListParagraph"/>
        <w:numPr>
          <w:ilvl w:val="0"/>
          <w:numId w:val="1"/>
        </w:numPr>
        <w:spacing w:line="276" w:lineRule="auto"/>
        <w:jc w:val="both"/>
        <w:rPr>
          <w:rFonts w:eastAsia="MS Mincho"/>
          <w:noProof/>
          <w:sz w:val="16"/>
          <w:szCs w:val="16"/>
        </w:rPr>
      </w:pPr>
      <w:r w:rsidRPr="003F1553">
        <w:rPr>
          <w:rFonts w:eastAsia="MS Mincho"/>
          <w:noProof/>
          <w:sz w:val="16"/>
          <w:szCs w:val="16"/>
        </w:rPr>
        <w:t>Z. Dai and Z. Yang, “Macro-/Micro-Structures of Elytra, Mechanical Properties of the Biomaterial and the Coupling Strength Between Elytra in Beetles,” Journal of Bionic Engineering, Vol. 7, No. 1, pp. 6–12, 2010, doi:10.1016/S1672-6529(09)60187-6.</w:t>
      </w:r>
    </w:p>
    <w:p w14:paraId="152BB3AE" w14:textId="42FDBA42" w:rsidR="0003177A" w:rsidRDefault="38B5AE60" w:rsidP="003F3B5E">
      <w:pPr>
        <w:pStyle w:val="ListParagraph"/>
        <w:numPr>
          <w:ilvl w:val="0"/>
          <w:numId w:val="1"/>
        </w:numPr>
        <w:spacing w:line="276" w:lineRule="auto"/>
        <w:jc w:val="both"/>
        <w:rPr>
          <w:rFonts w:eastAsia="MS Mincho"/>
          <w:noProof/>
          <w:sz w:val="16"/>
          <w:szCs w:val="16"/>
        </w:rPr>
      </w:pPr>
      <w:r w:rsidRPr="003F1553">
        <w:rPr>
          <w:rFonts w:eastAsia="MS Mincho"/>
          <w:noProof/>
          <w:sz w:val="16"/>
          <w:szCs w:val="16"/>
        </w:rPr>
        <w:t>D. Zheng, R. Zhang, X. Zhu, et al., “Effect of Biomimetic Structures on the Tensile Fracture Behavior of TLP Joints for GH4169,” Crystals, Vol. 15, No. 12, Article 1026, 2025, doi:10.3390/cryst15121026.</w:t>
      </w:r>
    </w:p>
    <w:p w14:paraId="63EFF2B5" w14:textId="77777777" w:rsidR="00B50258" w:rsidRDefault="00534136" w:rsidP="003F3B5E">
      <w:pPr>
        <w:pStyle w:val="ListParagraph"/>
        <w:numPr>
          <w:ilvl w:val="0"/>
          <w:numId w:val="1"/>
        </w:numPr>
        <w:spacing w:line="276" w:lineRule="auto"/>
        <w:jc w:val="both"/>
        <w:rPr>
          <w:rFonts w:eastAsia="MS Mincho"/>
          <w:noProof/>
          <w:sz w:val="16"/>
          <w:szCs w:val="16"/>
        </w:rPr>
      </w:pPr>
      <w:r w:rsidRPr="00534136">
        <w:rPr>
          <w:rFonts w:eastAsia="MS Mincho"/>
          <w:noProof/>
          <w:sz w:val="16"/>
          <w:szCs w:val="16"/>
        </w:rPr>
        <w:t>S. Lai et al., "Beetle elytra-inspired shear-stiffening warp-knitted spacer fabric composites with enhanced impact resistance," Composite Structures, vol. 286, p. 115286, Apr. 2022, doi: 10.1016/j.compstruct.2022.115286</w:t>
      </w:r>
    </w:p>
    <w:p w14:paraId="5DF16414" w14:textId="70EAAA40" w:rsidR="00534136" w:rsidRPr="003F1553" w:rsidRDefault="00B50258" w:rsidP="003F3B5E">
      <w:pPr>
        <w:pStyle w:val="ListParagraph"/>
        <w:numPr>
          <w:ilvl w:val="0"/>
          <w:numId w:val="1"/>
        </w:numPr>
        <w:spacing w:line="276" w:lineRule="auto"/>
        <w:jc w:val="both"/>
        <w:rPr>
          <w:rFonts w:eastAsia="MS Mincho"/>
          <w:noProof/>
          <w:sz w:val="16"/>
          <w:szCs w:val="16"/>
        </w:rPr>
      </w:pPr>
      <w:r w:rsidRPr="00B50258">
        <w:rPr>
          <w:rFonts w:eastAsia="MS Mincho"/>
          <w:noProof/>
          <w:sz w:val="16"/>
          <w:szCs w:val="16"/>
        </w:rPr>
        <w:t>H. Hao, X. Li, J. Zhang, and K. Du, “Investigation on microstructure of beetle elytra and energy absorption properties of bio-inspired honeycomb thin-walled structure under axial dynamic crushing,” </w:t>
      </w:r>
      <w:r w:rsidRPr="00B50258">
        <w:rPr>
          <w:rFonts w:eastAsia="MS Mincho"/>
          <w:i/>
          <w:iCs/>
          <w:noProof/>
          <w:sz w:val="16"/>
          <w:szCs w:val="16"/>
        </w:rPr>
        <w:t>Nanomaterials</w:t>
      </w:r>
      <w:r w:rsidRPr="00B50258">
        <w:rPr>
          <w:rFonts w:eastAsia="MS Mincho"/>
          <w:noProof/>
          <w:sz w:val="16"/>
          <w:szCs w:val="16"/>
        </w:rPr>
        <w:t>, vol. 8, no. 9, p. 667, Aug. 2018, doi: 10.3390/nano8090667</w:t>
      </w:r>
      <w:r w:rsidR="00534136" w:rsidRPr="00534136">
        <w:rPr>
          <w:rFonts w:eastAsia="MS Mincho"/>
          <w:noProof/>
          <w:sz w:val="16"/>
          <w:szCs w:val="16"/>
        </w:rPr>
        <w:t>.</w:t>
      </w:r>
    </w:p>
    <w:p w14:paraId="73B12CE1" w14:textId="77777777" w:rsidR="00456DC2" w:rsidRDefault="00456DC2" w:rsidP="003F3B5E">
      <w:pPr>
        <w:spacing w:line="276" w:lineRule="auto"/>
        <w:jc w:val="both"/>
        <w:rPr>
          <w:rFonts w:eastAsia="MS Mincho"/>
          <w:noProof/>
          <w:sz w:val="16"/>
          <w:szCs w:val="16"/>
        </w:rPr>
      </w:pPr>
    </w:p>
    <w:p w14:paraId="7EC6B7ED" w14:textId="77777777" w:rsidR="00534136" w:rsidRDefault="00534136" w:rsidP="003F3B5E">
      <w:pPr>
        <w:spacing w:line="276" w:lineRule="auto"/>
        <w:jc w:val="both"/>
        <w:rPr>
          <w:rFonts w:eastAsia="MS Mincho"/>
          <w:noProof/>
          <w:sz w:val="16"/>
          <w:szCs w:val="16"/>
        </w:rPr>
        <w:sectPr w:rsidR="00534136" w:rsidSect="00FA4C1E">
          <w:type w:val="continuous"/>
          <w:pgSz w:w="12240" w:h="15840"/>
          <w:pgMar w:top="1440" w:right="1440" w:bottom="1440" w:left="1440" w:header="720" w:footer="720" w:gutter="0"/>
          <w:cols w:num="2" w:space="720"/>
          <w:titlePg/>
          <w:docGrid w:linePitch="360"/>
        </w:sectPr>
      </w:pPr>
    </w:p>
    <w:p w14:paraId="5F5DA186" w14:textId="04C3BAAD" w:rsidR="0003177A" w:rsidRPr="003F1553" w:rsidRDefault="0003177A" w:rsidP="003F3B5E">
      <w:pPr>
        <w:spacing w:line="276" w:lineRule="auto"/>
        <w:jc w:val="both"/>
        <w:rPr>
          <w:rFonts w:eastAsia="MS Mincho"/>
          <w:noProof/>
          <w:sz w:val="16"/>
          <w:szCs w:val="16"/>
        </w:rPr>
      </w:pPr>
    </w:p>
    <w:p w14:paraId="667F4D5D" w14:textId="77777777" w:rsidR="00270AE7" w:rsidRDefault="00270AE7" w:rsidP="003F3B5E">
      <w:pPr>
        <w:spacing w:after="160" w:line="276" w:lineRule="auto"/>
        <w:jc w:val="left"/>
        <w:rPr>
          <w:rFonts w:asciiTheme="majorBidi" w:eastAsia="Aptos" w:hAnsiTheme="majorBidi" w:cstheme="majorBidi"/>
        </w:rPr>
        <w:sectPr w:rsidR="00270AE7" w:rsidSect="00FA4C1E">
          <w:type w:val="continuous"/>
          <w:pgSz w:w="12240" w:h="15840"/>
          <w:pgMar w:top="1440" w:right="1440" w:bottom="1440" w:left="1440" w:header="720" w:footer="720" w:gutter="0"/>
          <w:cols w:num="2" w:space="720"/>
          <w:titlePg/>
          <w:docGrid w:linePitch="360"/>
        </w:sectPr>
      </w:pPr>
    </w:p>
    <w:p w14:paraId="1FDDF6BC" w14:textId="06F675EB" w:rsidR="00393262" w:rsidRPr="003F3B5E" w:rsidRDefault="00393262" w:rsidP="003F3B5E">
      <w:pPr>
        <w:spacing w:after="160" w:line="276" w:lineRule="auto"/>
        <w:jc w:val="left"/>
        <w:rPr>
          <w:rFonts w:asciiTheme="majorBidi" w:eastAsia="Aptos" w:hAnsiTheme="majorBidi" w:cstheme="majorBidi"/>
        </w:rPr>
        <w:sectPr w:rsidR="00393262" w:rsidRPr="003F3B5E" w:rsidSect="00456DC2">
          <w:type w:val="continuous"/>
          <w:pgSz w:w="12240" w:h="15840"/>
          <w:pgMar w:top="1440" w:right="1440" w:bottom="1440" w:left="1440" w:header="720" w:footer="720" w:gutter="0"/>
          <w:cols w:space="720"/>
          <w:titlePg/>
          <w:docGrid w:linePitch="360"/>
        </w:sectPr>
      </w:pPr>
    </w:p>
    <w:p w14:paraId="0720576D" w14:textId="77777777" w:rsidR="00456DC2" w:rsidRDefault="00456DC2" w:rsidP="003F3B5E">
      <w:pPr>
        <w:pStyle w:val="Heading5"/>
        <w:spacing w:after="0" w:line="276" w:lineRule="auto"/>
        <w:sectPr w:rsidR="00456DC2" w:rsidSect="00A40E2C">
          <w:type w:val="continuous"/>
          <w:pgSz w:w="12240" w:h="15840"/>
          <w:pgMar w:top="1440" w:right="1440" w:bottom="1440" w:left="1440" w:header="720" w:footer="720" w:gutter="0"/>
          <w:cols w:space="720"/>
          <w:titlePg/>
          <w:docGrid w:linePitch="360"/>
        </w:sectPr>
      </w:pPr>
    </w:p>
    <w:p w14:paraId="4A4493E5" w14:textId="5511F958" w:rsidR="008255BF" w:rsidRPr="00B039FA" w:rsidRDefault="00760C86" w:rsidP="00B039FA">
      <w:pPr>
        <w:spacing w:after="160" w:line="278" w:lineRule="auto"/>
        <w:jc w:val="left"/>
        <w:rPr>
          <w:smallCaps/>
          <w:noProof/>
        </w:rPr>
      </w:pPr>
      <w:r>
        <w:br w:type="page"/>
      </w:r>
    </w:p>
    <w:p w14:paraId="1AC59980" w14:textId="12235B77" w:rsidR="008255BF" w:rsidRDefault="008255BF" w:rsidP="008255BF">
      <w:pPr>
        <w:spacing w:line="360" w:lineRule="auto"/>
        <w:jc w:val="both"/>
        <w:rPr>
          <w:rFonts w:asciiTheme="majorBidi" w:hAnsiTheme="majorBidi" w:cstheme="majorBidi"/>
        </w:rPr>
      </w:pPr>
      <w:r>
        <w:rPr>
          <w:rFonts w:asciiTheme="majorBidi" w:hAnsiTheme="majorBidi" w:cstheme="majorBidi"/>
        </w:rPr>
        <w:lastRenderedPageBreak/>
        <w:t>Appendix: Calculations</w:t>
      </w:r>
    </w:p>
    <w:p w14:paraId="29715058" w14:textId="77777777" w:rsidR="008255BF" w:rsidRPr="008255BF" w:rsidRDefault="008255BF" w:rsidP="008255BF">
      <w:pPr>
        <w:spacing w:line="360" w:lineRule="auto"/>
        <w:jc w:val="both"/>
        <w:rPr>
          <w:rFonts w:asciiTheme="majorBidi" w:hAnsiTheme="majorBidi" w:cstheme="majorBidi"/>
        </w:rPr>
      </w:pPr>
      <w:r w:rsidRPr="008255BF">
        <w:rPr>
          <w:rFonts w:asciiTheme="majorBidi" w:hAnsiTheme="majorBidi" w:cstheme="majorBidi"/>
        </w:rPr>
        <w:t>Drop height was estimated using a simplified spring-damper impact model for the sled and elytra contact. Before impact, the sled was treated as a falling mass, so the impact velocity was estimated from free-fall kinematics as</w:t>
      </w:r>
    </w:p>
    <w:p w14:paraId="7B241BAD" w14:textId="09264932" w:rsidR="008255BF" w:rsidRPr="008255BF" w:rsidRDefault="00000000" w:rsidP="008255BF">
      <w:pPr>
        <w:spacing w:line="360" w:lineRule="auto"/>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i</m:t>
              </m:r>
            </m:sub>
          </m:sSub>
          <m:r>
            <w:rPr>
              <w:rFonts w:ascii="Cambria Math" w:hAnsi="Cambria Math" w:cstheme="majorBidi"/>
            </w:rPr>
            <m:t>=</m:t>
          </m:r>
          <m:rad>
            <m:radPr>
              <m:degHide m:val="1"/>
              <m:ctrlPr>
                <w:rPr>
                  <w:rFonts w:ascii="Cambria Math" w:hAnsi="Cambria Math" w:cstheme="majorBidi"/>
                </w:rPr>
              </m:ctrlPr>
            </m:radPr>
            <m:deg/>
            <m:e>
              <m:r>
                <w:rPr>
                  <w:rFonts w:ascii="Cambria Math" w:hAnsi="Cambria Math" w:cstheme="majorBidi"/>
                </w:rPr>
                <m:t>2gh</m:t>
              </m:r>
            </m:e>
          </m:rad>
        </m:oMath>
      </m:oMathPara>
    </w:p>
    <w:p w14:paraId="3346C8A4" w14:textId="0465ECE1" w:rsidR="008255BF" w:rsidRPr="008255BF" w:rsidRDefault="008255BF" w:rsidP="008255BF">
      <w:pPr>
        <w:spacing w:line="360" w:lineRule="auto"/>
        <w:jc w:val="both"/>
        <w:rPr>
          <w:rFonts w:asciiTheme="majorBidi" w:hAnsiTheme="majorBidi" w:cstheme="majorBidi"/>
        </w:rPr>
      </w:pPr>
      <w:r w:rsidRPr="008255BF">
        <w:rPr>
          <w:rFonts w:asciiTheme="majorBidi" w:hAnsiTheme="majorBidi" w:cstheme="majorBidi"/>
        </w:rPr>
        <w:t xml:space="preserve">where </w:t>
      </w:r>
      <m:oMath>
        <m:r>
          <w:rPr>
            <w:rFonts w:ascii="Cambria Math" w:hAnsi="Cambria Math" w:cstheme="majorBidi"/>
          </w:rPr>
          <m:t xml:space="preserve">h </m:t>
        </m:r>
      </m:oMath>
      <w:r w:rsidRPr="008255BF">
        <w:rPr>
          <w:rFonts w:asciiTheme="majorBidi" w:hAnsiTheme="majorBidi" w:cstheme="majorBidi"/>
        </w:rPr>
        <w:t xml:space="preserve">is the drop height and </w:t>
      </w:r>
      <m:oMath>
        <m:r>
          <w:rPr>
            <w:rFonts w:ascii="Cambria Math" w:hAnsi="Cambria Math" w:cstheme="majorBidi"/>
          </w:rPr>
          <m:t xml:space="preserve">g </m:t>
        </m:r>
      </m:oMath>
      <w:r w:rsidRPr="008255BF">
        <w:rPr>
          <w:rFonts w:asciiTheme="majorBidi" w:hAnsiTheme="majorBidi" w:cstheme="majorBidi"/>
        </w:rPr>
        <w:t xml:space="preserve">is gravitational acceleration. During impact, the elytra contact was approximated as a spring-damper system with effective stiffness </w:t>
      </w:r>
      <m:oMath>
        <m:r>
          <w:rPr>
            <w:rFonts w:ascii="Cambria Math" w:hAnsi="Cambria Math" w:cstheme="majorBidi"/>
          </w:rPr>
          <m:t>k</m:t>
        </m:r>
      </m:oMath>
      <w:r w:rsidRPr="008255BF">
        <w:rPr>
          <w:rFonts w:asciiTheme="majorBidi" w:hAnsiTheme="majorBidi" w:cstheme="majorBidi"/>
        </w:rPr>
        <w:t xml:space="preserve">, damping coefficient </w:t>
      </w:r>
      <m:oMath>
        <m:r>
          <w:rPr>
            <w:rFonts w:ascii="Cambria Math" w:hAnsi="Cambria Math" w:cstheme="majorBidi"/>
          </w:rPr>
          <m:t>R</m:t>
        </m:r>
      </m:oMath>
      <w:r w:rsidRPr="008255BF">
        <w:rPr>
          <w:rFonts w:asciiTheme="majorBidi" w:hAnsiTheme="majorBidi" w:cstheme="majorBidi"/>
        </w:rPr>
        <w:t xml:space="preserve">, and compression distance </w:t>
      </w:r>
      <m:oMath>
        <m:r>
          <w:rPr>
            <w:rFonts w:ascii="Cambria Math" w:hAnsi="Cambria Math" w:cstheme="majorBidi"/>
          </w:rPr>
          <m:t>x</m:t>
        </m:r>
      </m:oMath>
      <w:r w:rsidRPr="008255BF">
        <w:rPr>
          <w:rFonts w:asciiTheme="majorBidi" w:hAnsiTheme="majorBidi" w:cstheme="majorBidi"/>
        </w:rPr>
        <w:t xml:space="preserve">. Using </w:t>
      </w:r>
      <m:oMath>
        <m:r>
          <w:rPr>
            <w:rFonts w:ascii="Cambria Math" w:hAnsi="Cambria Math" w:cstheme="majorBidi"/>
          </w:rPr>
          <m:t xml:space="preserve">x </m:t>
        </m:r>
      </m:oMath>
      <w:r w:rsidRPr="008255BF">
        <w:rPr>
          <w:rFonts w:asciiTheme="majorBidi" w:hAnsiTheme="majorBidi" w:cstheme="majorBidi"/>
        </w:rPr>
        <w:t>as the impact compression coordinate, the kinetic energy, potential energy, and Rayleigh damping terms were written as</w:t>
      </w:r>
    </w:p>
    <w:p w14:paraId="3D8BFABE" w14:textId="0AB58233" w:rsidR="008255BF" w:rsidRPr="008255BF" w:rsidRDefault="008255BF" w:rsidP="008255BF">
      <w:pPr>
        <w:spacing w:line="360" w:lineRule="auto"/>
        <w:jc w:val="both"/>
        <w:rPr>
          <w:rFonts w:asciiTheme="majorBidi" w:hAnsiTheme="majorBidi" w:cstheme="majorBidi"/>
        </w:rPr>
      </w:pPr>
      <m:oMathPara>
        <m:oMath>
          <m:r>
            <w:rPr>
              <w:rFonts w:ascii="Cambria Math" w:hAnsi="Cambria Math" w:cstheme="majorBidi"/>
            </w:rPr>
            <m:t>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m</m:t>
          </m:r>
          <m:sSup>
            <m:sSupPr>
              <m:ctrlPr>
                <w:rPr>
                  <w:rFonts w:ascii="Cambria Math" w:hAnsi="Cambria Math" w:cstheme="majorBidi"/>
                </w:rPr>
              </m:ctrlPr>
            </m:sSupPr>
            <m:e>
              <m:acc>
                <m:accPr>
                  <m:chr m:val="̇"/>
                  <m:ctrlPr>
                    <w:rPr>
                      <w:rFonts w:ascii="Cambria Math" w:hAnsi="Cambria Math" w:cstheme="majorBidi"/>
                    </w:rPr>
                  </m:ctrlPr>
                </m:accPr>
                <m:e>
                  <m:r>
                    <w:rPr>
                      <w:rFonts w:ascii="Cambria Math" w:hAnsi="Cambria Math" w:cstheme="majorBidi"/>
                    </w:rPr>
                    <m:t>x</m:t>
                  </m:r>
                </m:e>
              </m:acc>
            </m:e>
            <m:sup>
              <m:r>
                <w:rPr>
                  <w:rFonts w:ascii="Cambria Math" w:hAnsi="Cambria Math" w:cstheme="majorBidi"/>
                </w:rPr>
                <m:t>2</m:t>
              </m:r>
            </m:sup>
          </m:sSup>
          <m:r>
            <w:rPr>
              <w:rFonts w:ascii="Cambria Math" w:hAnsi="Cambria Math" w:cstheme="majorBidi"/>
            </w:rPr>
            <m:t>,V=</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k</m:t>
          </m:r>
          <m:sSup>
            <m:sSupPr>
              <m:ctrlPr>
                <w:rPr>
                  <w:rFonts w:ascii="Cambria Math" w:hAnsi="Cambria Math" w:cstheme="majorBidi"/>
                </w:rPr>
              </m:ctrlPr>
            </m:sSupPr>
            <m:e>
              <m:r>
                <w:rPr>
                  <w:rFonts w:ascii="Cambria Math" w:hAnsi="Cambria Math" w:cstheme="majorBidi"/>
                </w:rPr>
                <m:t>x</m:t>
              </m:r>
            </m:e>
            <m:sup>
              <m:r>
                <w:rPr>
                  <w:rFonts w:ascii="Cambria Math" w:hAnsi="Cambria Math" w:cstheme="majorBidi"/>
                </w:rPr>
                <m:t>2</m:t>
              </m:r>
            </m:sup>
          </m:sSup>
          <m:r>
            <w:rPr>
              <w:rFonts w:ascii="Cambria Math" w:hAnsi="Cambria Math" w:cstheme="majorBidi"/>
            </w:rPr>
            <m:t>-mgx,D=</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R</m:t>
          </m:r>
          <m:sSup>
            <m:sSupPr>
              <m:ctrlPr>
                <w:rPr>
                  <w:rFonts w:ascii="Cambria Math" w:hAnsi="Cambria Math" w:cstheme="majorBidi"/>
                </w:rPr>
              </m:ctrlPr>
            </m:sSupPr>
            <m:e>
              <m:acc>
                <m:accPr>
                  <m:chr m:val="̇"/>
                  <m:ctrlPr>
                    <w:rPr>
                      <w:rFonts w:ascii="Cambria Math" w:hAnsi="Cambria Math" w:cstheme="majorBidi"/>
                    </w:rPr>
                  </m:ctrlPr>
                </m:accPr>
                <m:e>
                  <m:r>
                    <w:rPr>
                      <w:rFonts w:ascii="Cambria Math" w:hAnsi="Cambria Math" w:cstheme="majorBidi"/>
                    </w:rPr>
                    <m:t>x</m:t>
                  </m:r>
                </m:e>
              </m:acc>
            </m:e>
            <m:sup>
              <m:r>
                <w:rPr>
                  <w:rFonts w:ascii="Cambria Math" w:hAnsi="Cambria Math" w:cstheme="majorBidi"/>
                </w:rPr>
                <m:t>2</m:t>
              </m:r>
            </m:sup>
          </m:sSup>
        </m:oMath>
      </m:oMathPara>
    </w:p>
    <w:p w14:paraId="5BADDCAD" w14:textId="57AD3DC1" w:rsidR="008255BF" w:rsidRDefault="008255BF" w:rsidP="008255BF">
      <w:pPr>
        <w:spacing w:line="360" w:lineRule="auto"/>
        <w:jc w:val="both"/>
        <w:rPr>
          <w:rFonts w:asciiTheme="majorBidi" w:hAnsiTheme="majorBidi" w:cstheme="majorBidi"/>
        </w:rPr>
      </w:pPr>
      <w:r>
        <w:rPr>
          <w:rFonts w:asciiTheme="majorBidi" w:hAnsiTheme="majorBidi" w:cstheme="majorBidi"/>
        </w:rPr>
        <w:t>Using the Lagrange Energy Method, kinetic and potential energy are defined along with damping in terms of the response:</w:t>
      </w:r>
    </w:p>
    <w:p w14:paraId="03C7B024" w14:textId="36D9CC0E" w:rsidR="008255BF" w:rsidRPr="008255BF" w:rsidRDefault="008255BF" w:rsidP="008255BF">
      <w:pPr>
        <w:spacing w:line="360" w:lineRule="auto"/>
        <w:jc w:val="both"/>
        <w:rPr>
          <w:rFonts w:asciiTheme="majorBidi" w:hAnsiTheme="majorBidi" w:cstheme="majorBidi"/>
          <w:iCs/>
        </w:rPr>
      </w:pPr>
      <m:oMathPara>
        <m:oMath>
          <m:r>
            <w:rPr>
              <w:rFonts w:ascii="Cambria Math" w:hAnsi="Cambria Math" w:cstheme="majorBidi"/>
            </w:rPr>
            <m:t>Lagrange Energy:</m:t>
          </m:r>
          <m:d>
            <m:dPr>
              <m:begChr m:val="{"/>
              <m:endChr m:val=""/>
              <m:ctrlPr>
                <w:rPr>
                  <w:rFonts w:ascii="Cambria Math" w:hAnsi="Cambria Math" w:cstheme="majorBidi"/>
                  <w:i/>
                  <w:iCs/>
                </w:rPr>
              </m:ctrlPr>
            </m:dPr>
            <m:e>
              <m:eqArr>
                <m:eqArrPr>
                  <m:ctrlPr>
                    <w:rPr>
                      <w:rFonts w:ascii="Cambria Math" w:hAnsi="Cambria Math" w:cstheme="majorBidi"/>
                      <w:i/>
                      <w:iCs/>
                    </w:rPr>
                  </m:ctrlPr>
                </m:eqArrPr>
                <m:e>
                  <m:r>
                    <w:rPr>
                      <w:rFonts w:ascii="Cambria Math" w:hAnsi="Cambria Math" w:cstheme="majorBidi"/>
                    </w:rPr>
                    <m:t>T=</m:t>
                  </m:r>
                  <m:f>
                    <m:fPr>
                      <m:ctrlPr>
                        <w:rPr>
                          <w:rFonts w:ascii="Cambria Math" w:hAnsi="Cambria Math" w:cstheme="majorBidi"/>
                          <w:i/>
                          <w:iCs/>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m</m:t>
                  </m:r>
                  <m:sSup>
                    <m:sSupPr>
                      <m:ctrlPr>
                        <w:rPr>
                          <w:rFonts w:ascii="Cambria Math" w:hAnsi="Cambria Math" w:cstheme="majorBidi"/>
                          <w:i/>
                          <w:iCs/>
                        </w:rPr>
                      </m:ctrlPr>
                    </m:sSupPr>
                    <m:e>
                      <m:acc>
                        <m:accPr>
                          <m:chr m:val="̇"/>
                          <m:ctrlPr>
                            <w:rPr>
                              <w:rFonts w:ascii="Cambria Math" w:hAnsi="Cambria Math" w:cstheme="majorBidi"/>
                              <w:i/>
                              <w:iCs/>
                            </w:rPr>
                          </m:ctrlPr>
                        </m:accPr>
                        <m:e>
                          <m:r>
                            <w:rPr>
                              <w:rFonts w:ascii="Cambria Math" w:hAnsi="Cambria Math" w:cstheme="majorBidi"/>
                            </w:rPr>
                            <m:t>x</m:t>
                          </m:r>
                        </m:e>
                      </m:acc>
                    </m:e>
                    <m:sup>
                      <m:r>
                        <w:rPr>
                          <w:rFonts w:ascii="Cambria Math" w:hAnsi="Cambria Math" w:cstheme="majorBidi"/>
                        </w:rPr>
                        <m:t>2</m:t>
                      </m:r>
                    </m:sup>
                  </m:sSup>
                </m:e>
                <m:e>
                  <m:r>
                    <w:rPr>
                      <w:rFonts w:ascii="Cambria Math" w:hAnsi="Cambria Math" w:cstheme="majorBidi"/>
                    </w:rPr>
                    <m:t>V=</m:t>
                  </m:r>
                  <m:f>
                    <m:fPr>
                      <m:ctrlPr>
                        <w:rPr>
                          <w:rFonts w:ascii="Cambria Math" w:hAnsi="Cambria Math" w:cstheme="majorBidi"/>
                          <w:i/>
                          <w:iCs/>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k</m:t>
                  </m:r>
                  <m:sSup>
                    <m:sSupPr>
                      <m:ctrlPr>
                        <w:rPr>
                          <w:rFonts w:ascii="Cambria Math" w:hAnsi="Cambria Math" w:cstheme="majorBidi"/>
                          <w:i/>
                          <w:iCs/>
                        </w:rPr>
                      </m:ctrlPr>
                    </m:sSupPr>
                    <m:e>
                      <m:r>
                        <w:rPr>
                          <w:rFonts w:ascii="Cambria Math" w:hAnsi="Cambria Math" w:cstheme="majorBidi"/>
                        </w:rPr>
                        <m:t>x</m:t>
                      </m:r>
                    </m:e>
                    <m:sup>
                      <m:r>
                        <w:rPr>
                          <w:rFonts w:ascii="Cambria Math" w:hAnsi="Cambria Math" w:cstheme="majorBidi"/>
                        </w:rPr>
                        <m:t>2</m:t>
                      </m:r>
                    </m:sup>
                  </m:sSup>
                  <m:r>
                    <w:rPr>
                      <w:rFonts w:ascii="Cambria Math" w:hAnsi="Cambria Math" w:cstheme="majorBidi"/>
                    </w:rPr>
                    <m:t>-mgx</m:t>
                  </m:r>
                </m:e>
                <m:e>
                  <m:r>
                    <w:rPr>
                      <w:rFonts w:ascii="Cambria Math" w:hAnsi="Cambria Math" w:cstheme="majorBidi"/>
                    </w:rPr>
                    <m:t>D=</m:t>
                  </m:r>
                  <m:f>
                    <m:fPr>
                      <m:ctrlPr>
                        <w:rPr>
                          <w:rFonts w:ascii="Cambria Math" w:hAnsi="Cambria Math" w:cstheme="majorBidi"/>
                          <w:i/>
                          <w:iCs/>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R</m:t>
                  </m:r>
                  <m:sSup>
                    <m:sSupPr>
                      <m:ctrlPr>
                        <w:rPr>
                          <w:rFonts w:ascii="Cambria Math" w:hAnsi="Cambria Math" w:cstheme="majorBidi"/>
                          <w:i/>
                          <w:iCs/>
                        </w:rPr>
                      </m:ctrlPr>
                    </m:sSupPr>
                    <m:e>
                      <m:acc>
                        <m:accPr>
                          <m:chr m:val="̇"/>
                          <m:ctrlPr>
                            <w:rPr>
                              <w:rFonts w:ascii="Cambria Math" w:hAnsi="Cambria Math" w:cstheme="majorBidi"/>
                              <w:i/>
                              <w:iCs/>
                            </w:rPr>
                          </m:ctrlPr>
                        </m:accPr>
                        <m:e>
                          <m:r>
                            <w:rPr>
                              <w:rFonts w:ascii="Cambria Math" w:hAnsi="Cambria Math" w:cstheme="majorBidi"/>
                            </w:rPr>
                            <m:t>x</m:t>
                          </m:r>
                        </m:e>
                      </m:acc>
                    </m:e>
                    <m:sup>
                      <m:r>
                        <w:rPr>
                          <w:rFonts w:ascii="Cambria Math" w:hAnsi="Cambria Math" w:cstheme="majorBidi"/>
                        </w:rPr>
                        <m:t>2</m:t>
                      </m:r>
                    </m:sup>
                  </m:sSup>
                </m:e>
              </m:eqArr>
            </m:e>
          </m:d>
        </m:oMath>
      </m:oMathPara>
    </w:p>
    <w:p w14:paraId="14142447" w14:textId="63C8D0E6" w:rsidR="008255BF" w:rsidRPr="008255BF" w:rsidRDefault="008255BF" w:rsidP="008255BF">
      <w:pPr>
        <w:spacing w:line="360" w:lineRule="auto"/>
        <w:jc w:val="both"/>
        <w:rPr>
          <w:rFonts w:asciiTheme="majorBidi" w:hAnsiTheme="majorBidi" w:cstheme="majorBidi"/>
          <w:iCs/>
        </w:rPr>
      </w:pPr>
      <w:r>
        <w:rPr>
          <w:rFonts w:asciiTheme="majorBidi" w:hAnsiTheme="majorBidi" w:cstheme="majorBidi"/>
          <w:iCs/>
        </w:rPr>
        <w:t>The Lagrangian is defined as:</w:t>
      </w:r>
    </w:p>
    <w:p w14:paraId="44F0D900" w14:textId="13A66B75" w:rsidR="008255BF" w:rsidRPr="008255BF" w:rsidRDefault="008255BF" w:rsidP="008255BF">
      <w:pPr>
        <w:spacing w:line="360" w:lineRule="auto"/>
        <w:jc w:val="both"/>
        <w:rPr>
          <w:rFonts w:asciiTheme="majorBidi" w:hAnsiTheme="majorBidi" w:cstheme="majorBidi"/>
        </w:rPr>
      </w:pPr>
      <m:oMathPara>
        <m:oMathParaPr>
          <m:jc m:val="centerGroup"/>
        </m:oMathParaPr>
        <m:oMath>
          <m:r>
            <w:rPr>
              <w:rFonts w:ascii="Cambria Math" w:hAnsi="Cambria Math" w:cstheme="majorBidi"/>
            </w:rPr>
            <m:t>L</m:t>
          </m:r>
          <m:r>
            <m:rPr>
              <m:sty m:val="p"/>
            </m:rPr>
            <w:rPr>
              <w:rFonts w:ascii="Cambria Math" w:hAnsi="Cambria Math" w:cstheme="majorBidi"/>
            </w:rPr>
            <m:t>=</m:t>
          </m:r>
          <m:r>
            <w:rPr>
              <w:rFonts w:ascii="Cambria Math" w:hAnsi="Cambria Math" w:cstheme="majorBidi"/>
            </w:rPr>
            <m:t>T</m:t>
          </m:r>
          <m:r>
            <m:rPr>
              <m:sty m:val="p"/>
            </m:rPr>
            <w:rPr>
              <w:rFonts w:ascii="Cambria Math" w:hAnsi="Cambria Math" w:cstheme="majorBidi"/>
            </w:rPr>
            <m:t>-</m:t>
          </m:r>
          <m:r>
            <w:rPr>
              <w:rFonts w:ascii="Cambria Math" w:hAnsi="Cambria Math" w:cstheme="majorBidi"/>
            </w:rPr>
            <m:t>V</m:t>
          </m:r>
        </m:oMath>
      </m:oMathPara>
    </w:p>
    <w:p w14:paraId="08F8DD4A" w14:textId="77777777" w:rsidR="008255BF" w:rsidRDefault="008255BF" w:rsidP="008255BF">
      <w:pPr>
        <w:spacing w:line="360" w:lineRule="auto"/>
        <w:jc w:val="both"/>
        <w:rPr>
          <w:rFonts w:asciiTheme="majorBidi" w:hAnsiTheme="majorBidi" w:cstheme="majorBidi"/>
          <w:iCs/>
        </w:rPr>
      </w:pPr>
      <w:r>
        <w:rPr>
          <w:rFonts w:asciiTheme="majorBidi" w:hAnsiTheme="majorBidi" w:cstheme="majorBidi"/>
          <w:iCs/>
        </w:rPr>
        <w:t xml:space="preserve">According to Euler-Lagrange: </w:t>
      </w:r>
    </w:p>
    <w:p w14:paraId="0D87D2D7" w14:textId="23918A5F" w:rsidR="008255BF" w:rsidRPr="008255BF" w:rsidRDefault="00000000" w:rsidP="008255BF">
      <w:pPr>
        <w:spacing w:line="360" w:lineRule="auto"/>
        <w:rPr>
          <w:rFonts w:asciiTheme="majorBidi" w:hAnsiTheme="majorBidi" w:cstheme="majorBidi"/>
        </w:rPr>
      </w:pPr>
      <m:oMathPara>
        <m:oMath>
          <m:f>
            <m:fPr>
              <m:ctrlPr>
                <w:rPr>
                  <w:rFonts w:ascii="Cambria Math" w:hAnsi="Cambria Math" w:cstheme="majorBidi"/>
                  <w:i/>
                  <w:iCs/>
                </w:rPr>
              </m:ctrlPr>
            </m:fPr>
            <m:num>
              <m:r>
                <w:rPr>
                  <w:rFonts w:ascii="Cambria Math" w:hAnsi="Cambria Math" w:cstheme="majorBidi"/>
                </w:rPr>
                <m:t>d</m:t>
              </m:r>
            </m:num>
            <m:den>
              <m:r>
                <w:rPr>
                  <w:rFonts w:ascii="Cambria Math" w:hAnsi="Cambria Math" w:cstheme="majorBidi"/>
                </w:rPr>
                <m:t>dt</m:t>
              </m:r>
            </m:den>
          </m:f>
          <m:d>
            <m:dPr>
              <m:ctrlPr>
                <w:rPr>
                  <w:rFonts w:ascii="Cambria Math" w:hAnsi="Cambria Math" w:cstheme="majorBidi"/>
                  <w:i/>
                  <w:iCs/>
                </w:rPr>
              </m:ctrlPr>
            </m:dPr>
            <m:e>
              <m:f>
                <m:fPr>
                  <m:ctrlPr>
                    <w:rPr>
                      <w:rFonts w:ascii="Cambria Math" w:hAnsi="Cambria Math" w:cstheme="majorBidi"/>
                      <w:i/>
                      <w:iCs/>
                    </w:rPr>
                  </m:ctrlPr>
                </m:fPr>
                <m:num>
                  <m:r>
                    <w:rPr>
                      <w:rFonts w:ascii="Cambria Math" w:hAnsi="Cambria Math" w:cstheme="majorBidi"/>
                    </w:rPr>
                    <m:t>∂L</m:t>
                  </m:r>
                </m:num>
                <m:den>
                  <m:r>
                    <w:rPr>
                      <w:rFonts w:ascii="Cambria Math" w:hAnsi="Cambria Math" w:cstheme="majorBidi"/>
                    </w:rPr>
                    <m:t>∂</m:t>
                  </m:r>
                  <m:acc>
                    <m:accPr>
                      <m:chr m:val="̇"/>
                      <m:ctrlPr>
                        <w:rPr>
                          <w:rFonts w:ascii="Cambria Math" w:hAnsi="Cambria Math" w:cstheme="majorBidi"/>
                          <w:i/>
                          <w:iCs/>
                        </w:rPr>
                      </m:ctrlPr>
                    </m:accPr>
                    <m:e>
                      <m:r>
                        <w:rPr>
                          <w:rFonts w:ascii="Cambria Math" w:hAnsi="Cambria Math" w:cstheme="majorBidi"/>
                        </w:rPr>
                        <m:t>x</m:t>
                      </m:r>
                    </m:e>
                  </m:acc>
                </m:den>
              </m:f>
            </m:e>
          </m:d>
          <m:r>
            <w:rPr>
              <w:rFonts w:ascii="Cambria Math" w:hAnsi="Cambria Math" w:cstheme="majorBidi"/>
            </w:rPr>
            <m:t>-</m:t>
          </m:r>
          <m:f>
            <m:fPr>
              <m:ctrlPr>
                <w:rPr>
                  <w:rFonts w:ascii="Cambria Math" w:hAnsi="Cambria Math" w:cstheme="majorBidi"/>
                  <w:i/>
                  <w:iCs/>
                </w:rPr>
              </m:ctrlPr>
            </m:fPr>
            <m:num>
              <m:r>
                <w:rPr>
                  <w:rFonts w:ascii="Cambria Math" w:hAnsi="Cambria Math" w:cstheme="majorBidi"/>
                </w:rPr>
                <m:t>∂L</m:t>
              </m:r>
            </m:num>
            <m:den>
              <m:r>
                <w:rPr>
                  <w:rFonts w:ascii="Cambria Math" w:hAnsi="Cambria Math" w:cstheme="majorBidi"/>
                </w:rPr>
                <m:t>∂x</m:t>
              </m:r>
            </m:den>
          </m:f>
          <m:r>
            <w:rPr>
              <w:rFonts w:ascii="Cambria Math" w:hAnsi="Cambria Math" w:cstheme="majorBidi"/>
            </w:rPr>
            <m:t>+</m:t>
          </m:r>
          <m:f>
            <m:fPr>
              <m:ctrlPr>
                <w:rPr>
                  <w:rFonts w:ascii="Cambria Math" w:hAnsi="Cambria Math" w:cstheme="majorBidi"/>
                  <w:i/>
                  <w:iCs/>
                </w:rPr>
              </m:ctrlPr>
            </m:fPr>
            <m:num>
              <m:r>
                <w:rPr>
                  <w:rFonts w:ascii="Cambria Math" w:hAnsi="Cambria Math" w:cstheme="majorBidi"/>
                </w:rPr>
                <m:t>∂D</m:t>
              </m:r>
            </m:num>
            <m:den>
              <m:r>
                <w:rPr>
                  <w:rFonts w:ascii="Cambria Math" w:hAnsi="Cambria Math" w:cstheme="majorBidi"/>
                </w:rPr>
                <m:t>∂</m:t>
              </m:r>
              <m:acc>
                <m:accPr>
                  <m:chr m:val="̇"/>
                  <m:ctrlPr>
                    <w:rPr>
                      <w:rFonts w:ascii="Cambria Math" w:hAnsi="Cambria Math" w:cstheme="majorBidi"/>
                      <w:i/>
                      <w:iCs/>
                    </w:rPr>
                  </m:ctrlPr>
                </m:accPr>
                <m:e>
                  <m:r>
                    <w:rPr>
                      <w:rFonts w:ascii="Cambria Math" w:hAnsi="Cambria Math" w:cstheme="majorBidi"/>
                    </w:rPr>
                    <m:t>x</m:t>
                  </m:r>
                </m:e>
              </m:acc>
            </m:den>
          </m:f>
          <m:r>
            <w:rPr>
              <w:rFonts w:ascii="Cambria Math" w:hAnsi="Cambria Math" w:cstheme="majorBidi"/>
            </w:rPr>
            <m:t>=0</m:t>
          </m:r>
        </m:oMath>
      </m:oMathPara>
    </w:p>
    <w:p w14:paraId="70AAFA7C" w14:textId="4E936F6B" w:rsidR="008255BF" w:rsidRDefault="00000000" w:rsidP="008255BF">
      <w:pPr>
        <w:spacing w:line="360" w:lineRule="auto"/>
        <w:rPr>
          <w:rFonts w:asciiTheme="majorBidi" w:hAnsiTheme="majorBidi" w:cstheme="majorBidi"/>
        </w:rPr>
      </w:pPr>
      <m:oMathPara>
        <m:oMath>
          <m:f>
            <m:fPr>
              <m:ctrlPr>
                <w:rPr>
                  <w:rFonts w:ascii="Cambria Math" w:hAnsi="Cambria Math" w:cstheme="majorBidi"/>
                  <w:i/>
                  <w:iCs/>
                </w:rPr>
              </m:ctrlPr>
            </m:fPr>
            <m:num>
              <m:r>
                <w:rPr>
                  <w:rFonts w:ascii="Cambria Math" w:hAnsi="Cambria Math" w:cstheme="majorBidi"/>
                </w:rPr>
                <m:t>d</m:t>
              </m:r>
            </m:num>
            <m:den>
              <m:r>
                <w:rPr>
                  <w:rFonts w:ascii="Cambria Math" w:hAnsi="Cambria Math" w:cstheme="majorBidi"/>
                </w:rPr>
                <m:t>dt</m:t>
              </m:r>
            </m:den>
          </m:f>
          <m:d>
            <m:dPr>
              <m:ctrlPr>
                <w:rPr>
                  <w:rFonts w:ascii="Cambria Math" w:hAnsi="Cambria Math" w:cstheme="majorBidi"/>
                  <w:i/>
                  <w:iCs/>
                </w:rPr>
              </m:ctrlPr>
            </m:dPr>
            <m:e>
              <m:r>
                <w:rPr>
                  <w:rFonts w:ascii="Cambria Math" w:hAnsi="Cambria Math" w:cstheme="majorBidi"/>
                </w:rPr>
                <m:t>m</m:t>
              </m:r>
              <m:acc>
                <m:accPr>
                  <m:chr m:val="̇"/>
                  <m:ctrlPr>
                    <w:rPr>
                      <w:rFonts w:ascii="Cambria Math" w:hAnsi="Cambria Math" w:cstheme="majorBidi"/>
                      <w:i/>
                      <w:iCs/>
                    </w:rPr>
                  </m:ctrlPr>
                </m:accPr>
                <m:e>
                  <m:r>
                    <w:rPr>
                      <w:rFonts w:ascii="Cambria Math" w:hAnsi="Cambria Math" w:cstheme="majorBidi"/>
                    </w:rPr>
                    <m:t>x</m:t>
                  </m:r>
                </m:e>
              </m:acc>
            </m:e>
          </m:d>
          <m:r>
            <w:rPr>
              <w:rFonts w:ascii="Cambria Math" w:hAnsi="Cambria Math" w:cstheme="majorBidi"/>
            </w:rPr>
            <m:t>-</m:t>
          </m:r>
          <m:d>
            <m:dPr>
              <m:ctrlPr>
                <w:rPr>
                  <w:rFonts w:ascii="Cambria Math" w:hAnsi="Cambria Math" w:cstheme="majorBidi"/>
                  <w:i/>
                  <w:iCs/>
                </w:rPr>
              </m:ctrlPr>
            </m:dPr>
            <m:e>
              <m:r>
                <w:rPr>
                  <w:rFonts w:ascii="Cambria Math" w:hAnsi="Cambria Math" w:cstheme="majorBidi"/>
                </w:rPr>
                <m:t>-kx+mg</m:t>
              </m:r>
            </m:e>
          </m:d>
          <m:r>
            <w:rPr>
              <w:rFonts w:ascii="Cambria Math" w:hAnsi="Cambria Math" w:cstheme="majorBidi"/>
            </w:rPr>
            <m:t>+R</m:t>
          </m:r>
          <m:acc>
            <m:accPr>
              <m:chr m:val="̇"/>
              <m:ctrlPr>
                <w:rPr>
                  <w:rFonts w:ascii="Cambria Math" w:hAnsi="Cambria Math" w:cstheme="majorBidi"/>
                  <w:i/>
                  <w:iCs/>
                </w:rPr>
              </m:ctrlPr>
            </m:accPr>
            <m:e>
              <m:r>
                <w:rPr>
                  <w:rFonts w:ascii="Cambria Math" w:hAnsi="Cambria Math" w:cstheme="majorBidi"/>
                </w:rPr>
                <m:t>x</m:t>
              </m:r>
            </m:e>
          </m:acc>
          <m:r>
            <w:rPr>
              <w:rFonts w:ascii="Cambria Math" w:hAnsi="Cambria Math" w:cstheme="majorBidi"/>
            </w:rPr>
            <m:t>=0</m:t>
          </m:r>
        </m:oMath>
      </m:oMathPara>
    </w:p>
    <w:p w14:paraId="3E1F2995" w14:textId="70508291" w:rsidR="008255BF" w:rsidRPr="008255BF" w:rsidRDefault="008255BF" w:rsidP="008255BF">
      <w:pPr>
        <w:spacing w:line="360" w:lineRule="auto"/>
        <w:jc w:val="both"/>
        <w:rPr>
          <w:rFonts w:asciiTheme="majorBidi" w:hAnsiTheme="majorBidi" w:cstheme="majorBidi"/>
        </w:rPr>
      </w:pPr>
      <w:r w:rsidRPr="008255BF">
        <w:rPr>
          <w:rFonts w:asciiTheme="majorBidi" w:hAnsiTheme="majorBidi" w:cstheme="majorBidi"/>
        </w:rPr>
        <w:t>which gives the contact equation</w:t>
      </w:r>
    </w:p>
    <w:p w14:paraId="4C8B1BCF" w14:textId="1ABB28B8" w:rsidR="008255BF" w:rsidRPr="008255BF" w:rsidRDefault="008255BF" w:rsidP="008255BF">
      <w:pPr>
        <w:spacing w:line="360" w:lineRule="auto"/>
        <w:jc w:val="both"/>
        <w:rPr>
          <w:rFonts w:asciiTheme="majorBidi" w:hAnsiTheme="majorBidi" w:cstheme="majorBidi"/>
        </w:rPr>
      </w:pPr>
      <m:oMathPara>
        <m:oMath>
          <m:r>
            <w:rPr>
              <w:rFonts w:ascii="Cambria Math" w:hAnsi="Cambria Math" w:cstheme="majorBidi"/>
            </w:rPr>
            <m:t>m</m:t>
          </m:r>
          <m:acc>
            <m:accPr>
              <m:chr m:val="̈"/>
              <m:ctrlPr>
                <w:rPr>
                  <w:rFonts w:ascii="Cambria Math" w:hAnsi="Cambria Math" w:cstheme="majorBidi"/>
                </w:rPr>
              </m:ctrlPr>
            </m:accPr>
            <m:e>
              <m:r>
                <w:rPr>
                  <w:rFonts w:ascii="Cambria Math" w:hAnsi="Cambria Math" w:cstheme="majorBidi"/>
                </w:rPr>
                <m:t>x</m:t>
              </m:r>
            </m:e>
          </m:acc>
          <m:r>
            <w:rPr>
              <w:rFonts w:ascii="Cambria Math" w:hAnsi="Cambria Math" w:cstheme="majorBidi"/>
            </w:rPr>
            <m:t>+R</m:t>
          </m:r>
          <m:acc>
            <m:accPr>
              <m:chr m:val="̇"/>
              <m:ctrlPr>
                <w:rPr>
                  <w:rFonts w:ascii="Cambria Math" w:hAnsi="Cambria Math" w:cstheme="majorBidi"/>
                </w:rPr>
              </m:ctrlPr>
            </m:accPr>
            <m:e>
              <m:r>
                <w:rPr>
                  <w:rFonts w:ascii="Cambria Math" w:hAnsi="Cambria Math" w:cstheme="majorBidi"/>
                </w:rPr>
                <m:t>x</m:t>
              </m:r>
            </m:e>
          </m:acc>
          <m:r>
            <w:rPr>
              <w:rFonts w:ascii="Cambria Math" w:hAnsi="Cambria Math" w:cstheme="majorBidi"/>
            </w:rPr>
            <m:t>+kx=mg</m:t>
          </m:r>
          <m:r>
            <m:rPr>
              <m:sty m:val="p"/>
            </m:rPr>
            <w:rPr>
              <w:rFonts w:ascii="Cambria Math" w:hAnsi="Cambria Math" w:cstheme="majorBidi"/>
            </w:rPr>
            <m:t>.</m:t>
          </m:r>
          <m:r>
            <m:rPr>
              <m:sty m:val="p"/>
            </m:rPr>
            <w:rPr>
              <w:rFonts w:asciiTheme="majorBidi" w:hAnsiTheme="majorBidi" w:cstheme="majorBidi"/>
            </w:rPr>
            <w:br/>
          </m:r>
        </m:oMath>
      </m:oMathPara>
    </w:p>
    <w:p w14:paraId="0FB6B682" w14:textId="703591F7" w:rsidR="008255BF" w:rsidRPr="008255BF" w:rsidRDefault="008255BF" w:rsidP="008255BF">
      <w:pPr>
        <w:spacing w:line="360" w:lineRule="auto"/>
        <w:jc w:val="both"/>
        <w:rPr>
          <w:rFonts w:asciiTheme="majorBidi" w:hAnsiTheme="majorBidi" w:cstheme="majorBidi"/>
        </w:rPr>
      </w:pPr>
      <w:r w:rsidRPr="008255BF">
        <w:rPr>
          <w:rFonts w:asciiTheme="majorBidi" w:hAnsiTheme="majorBidi" w:cstheme="majorBidi"/>
        </w:rPr>
        <w:t xml:space="preserve">To estimate a safe drop height, the maximum contact force was limited by the accelerometer range, </w:t>
      </w:r>
      <m:oMath>
        <m:sSub>
          <m:sSubPr>
            <m:ctrlPr>
              <w:rPr>
                <w:rFonts w:ascii="Cambria Math" w:hAnsi="Cambria Math" w:cstheme="majorBidi"/>
              </w:rPr>
            </m:ctrlPr>
          </m:sSubPr>
          <m:e>
            <m:r>
              <w:rPr>
                <w:rFonts w:ascii="Cambria Math" w:hAnsi="Cambria Math" w:cstheme="majorBidi"/>
              </w:rPr>
              <m:t>F</m:t>
            </m:r>
          </m:e>
          <m:sub>
            <m:r>
              <m:rPr>
                <m:sty m:val="p"/>
              </m:rPr>
              <w:rPr>
                <w:rFonts w:ascii="Cambria Math" w:hAnsi="Cambria Math" w:cstheme="majorBidi"/>
              </w:rPr>
              <m:t>max</m:t>
            </m:r>
          </m:sub>
        </m:sSub>
        <m:r>
          <w:rPr>
            <w:rFonts w:ascii="Cambria Math" w:hAnsi="Cambria Math" w:cstheme="majorBidi"/>
          </w:rPr>
          <m:t>=Gmg</m:t>
        </m:r>
      </m:oMath>
      <w:r w:rsidRPr="008255BF">
        <w:rPr>
          <w:rFonts w:asciiTheme="majorBidi" w:hAnsiTheme="majorBidi" w:cstheme="majorBidi"/>
        </w:rPr>
        <w:t>. Approximating the contact force as the spring and damping contribution gives</w:t>
      </w:r>
    </w:p>
    <w:p w14:paraId="6F8458B0" w14:textId="1BD6638B" w:rsidR="008255BF" w:rsidRPr="008255BF" w:rsidRDefault="008255BF" w:rsidP="008255BF">
      <w:pPr>
        <w:spacing w:line="360" w:lineRule="auto"/>
        <w:jc w:val="both"/>
        <w:rPr>
          <w:rFonts w:asciiTheme="majorBidi" w:hAnsiTheme="majorBidi" w:cstheme="majorBidi"/>
        </w:rPr>
      </w:pPr>
      <m:oMathPara>
        <m:oMath>
          <m:r>
            <w:rPr>
              <w:rFonts w:ascii="Cambria Math" w:hAnsi="Cambria Math" w:cstheme="majorBidi"/>
            </w:rPr>
            <m:t>R</m:t>
          </m:r>
          <m:rad>
            <m:radPr>
              <m:degHide m:val="1"/>
              <m:ctrlPr>
                <w:rPr>
                  <w:rFonts w:ascii="Cambria Math" w:hAnsi="Cambria Math" w:cstheme="majorBidi"/>
                </w:rPr>
              </m:ctrlPr>
            </m:radPr>
            <m:deg/>
            <m:e>
              <m:r>
                <w:rPr>
                  <w:rFonts w:ascii="Cambria Math" w:hAnsi="Cambria Math" w:cstheme="majorBidi"/>
                </w:rPr>
                <m:t>2gh</m:t>
              </m:r>
            </m:e>
          </m:rad>
          <m:r>
            <w:rPr>
              <w:rFonts w:ascii="Cambria Math" w:hAnsi="Cambria Math" w:cstheme="majorBidi"/>
            </w:rPr>
            <m:t>+kx≈Gmg</m:t>
          </m:r>
        </m:oMath>
      </m:oMathPara>
    </w:p>
    <w:p w14:paraId="434B525F" w14:textId="77777777" w:rsidR="008255BF" w:rsidRPr="008255BF" w:rsidRDefault="008255BF" w:rsidP="008255BF">
      <w:pPr>
        <w:spacing w:line="360" w:lineRule="auto"/>
        <w:jc w:val="both"/>
        <w:rPr>
          <w:rFonts w:asciiTheme="majorBidi" w:hAnsiTheme="majorBidi" w:cstheme="majorBidi"/>
        </w:rPr>
      </w:pPr>
      <w:r w:rsidRPr="008255BF">
        <w:rPr>
          <w:rFonts w:asciiTheme="majorBidi" w:hAnsiTheme="majorBidi" w:cstheme="majorBidi"/>
        </w:rPr>
        <w:t>and therefore</w:t>
      </w:r>
    </w:p>
    <w:p w14:paraId="3BA3D8DC" w14:textId="2CFA5D34" w:rsidR="008255BF" w:rsidRPr="008255BF" w:rsidRDefault="008255BF" w:rsidP="008255BF">
      <w:pPr>
        <w:spacing w:line="360" w:lineRule="auto"/>
        <w:jc w:val="both"/>
        <w:rPr>
          <w:rFonts w:asciiTheme="majorBidi" w:hAnsiTheme="majorBidi" w:cstheme="majorBidi"/>
        </w:rPr>
      </w:pPr>
      <m:oMathPara>
        <m:oMath>
          <m:r>
            <w:rPr>
              <w:rFonts w:ascii="Cambria Math" w:hAnsi="Cambria Math" w:cstheme="majorBidi"/>
            </w:rPr>
            <m:t>h≈</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2g</m:t>
              </m:r>
            </m:den>
          </m:f>
          <m:sSup>
            <m:sSupPr>
              <m:ctrlPr>
                <w:rPr>
                  <w:rFonts w:ascii="Cambria Math" w:hAnsi="Cambria Math" w:cstheme="majorBidi"/>
                </w:rPr>
              </m:ctrlPr>
            </m:sSupPr>
            <m:e>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Gmg-kx</m:t>
                      </m:r>
                    </m:num>
                    <m:den>
                      <m:r>
                        <w:rPr>
                          <w:rFonts w:ascii="Cambria Math" w:hAnsi="Cambria Math" w:cstheme="majorBidi"/>
                        </w:rPr>
                        <m:t>R</m:t>
                      </m:r>
                    </m:den>
                  </m:f>
                </m:e>
              </m:d>
            </m:e>
            <m:sup>
              <m:r>
                <w:rPr>
                  <w:rFonts w:ascii="Cambria Math" w:hAnsi="Cambria Math" w:cstheme="majorBidi"/>
                </w:rPr>
                <m:t>2</m:t>
              </m:r>
            </m:sup>
          </m:sSup>
          <m:r>
            <m:rPr>
              <m:sty m:val="p"/>
            </m:rPr>
            <w:rPr>
              <w:rFonts w:ascii="Cambria Math" w:hAnsi="Cambria Math" w:cstheme="majorBidi"/>
            </w:rPr>
            <m:t>.</m:t>
          </m:r>
        </m:oMath>
      </m:oMathPara>
    </w:p>
    <w:p w14:paraId="17C33B4D" w14:textId="77777777" w:rsidR="008255BF" w:rsidRPr="008255BF" w:rsidRDefault="008255BF" w:rsidP="008255BF">
      <w:pPr>
        <w:spacing w:line="360" w:lineRule="auto"/>
        <w:jc w:val="both"/>
        <w:rPr>
          <w:rFonts w:asciiTheme="majorBidi" w:hAnsiTheme="majorBidi" w:cstheme="majorBidi"/>
        </w:rPr>
      </w:pPr>
      <w:r w:rsidRPr="008255BF">
        <w:rPr>
          <w:rFonts w:asciiTheme="majorBidi" w:hAnsiTheme="majorBidi" w:cstheme="majorBidi"/>
        </w:rPr>
        <w:t>This relationship was used to select the initial 10–20 in. drop-height range by estimating the compression distance and limiting the predicted acceleration to remain within the ±200 g accelerometer range.</w:t>
      </w:r>
    </w:p>
    <w:p w14:paraId="70BBD04E" w14:textId="77777777" w:rsidR="008255BF" w:rsidRPr="008255BF" w:rsidRDefault="008255BF" w:rsidP="008255BF">
      <w:pPr>
        <w:spacing w:line="360" w:lineRule="auto"/>
        <w:jc w:val="both"/>
        <w:rPr>
          <w:rFonts w:asciiTheme="majorBidi" w:hAnsiTheme="majorBidi" w:cstheme="majorBidi"/>
        </w:rPr>
      </w:pPr>
    </w:p>
    <w:sectPr w:rsidR="008255BF" w:rsidRPr="008255BF" w:rsidSect="00A40E2C">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rla Berkovitz" w:date="2026-05-11T12:13:00Z" w:initials="PB">
    <w:p w14:paraId="27869D46" w14:textId="77777777" w:rsidR="005C6D5C" w:rsidRDefault="005C6D5C" w:rsidP="005C6D5C">
      <w:pPr>
        <w:pStyle w:val="CommentText"/>
        <w:jc w:val="left"/>
      </w:pPr>
      <w:r>
        <w:rPr>
          <w:rStyle w:val="CommentReference"/>
        </w:rPr>
        <w:annotationRef/>
      </w:r>
      <w:r>
        <w:t>Updated for IEEE format</w:t>
      </w:r>
    </w:p>
  </w:comment>
  <w:comment w:id="1" w:author="Perla Berkovitz" w:date="2026-05-11T11:59:00Z" w:initials="PB">
    <w:p w14:paraId="503A18EA" w14:textId="77777777" w:rsidR="000D458C" w:rsidRDefault="000D458C" w:rsidP="000D458C">
      <w:pPr>
        <w:pStyle w:val="CommentText"/>
        <w:jc w:val="left"/>
      </w:pPr>
      <w:r>
        <w:rPr>
          <w:rStyle w:val="CommentReference"/>
        </w:rPr>
        <w:annotationRef/>
      </w:r>
      <w:r>
        <w:t>Placeholder sentences to summarize results</w:t>
      </w:r>
    </w:p>
  </w:comment>
  <w:comment w:id="2" w:author="Perla Berkovitz" w:date="2026-05-11T11:59:00Z" w:initials="PB">
    <w:p w14:paraId="5DAC84DD" w14:textId="77777777" w:rsidR="000D458C" w:rsidRDefault="000D458C" w:rsidP="000D458C">
      <w:pPr>
        <w:pStyle w:val="CommentText"/>
        <w:jc w:val="left"/>
      </w:pPr>
      <w:r>
        <w:rPr>
          <w:rStyle w:val="CommentReference"/>
        </w:rPr>
        <w:annotationRef/>
      </w:r>
      <w:r>
        <w:t>Must update prior to submission</w:t>
      </w:r>
    </w:p>
  </w:comment>
  <w:comment w:id="3" w:author="Perla Berkovitz" w:date="2026-05-11T14:53:00Z" w:initials="PB">
    <w:p w14:paraId="286A4318" w14:textId="77777777" w:rsidR="000B0D9B" w:rsidRDefault="000B0D9B" w:rsidP="000B0D9B">
      <w:pPr>
        <w:pStyle w:val="CommentText"/>
        <w:jc w:val="left"/>
      </w:pPr>
      <w:r>
        <w:rPr>
          <w:rStyle w:val="CommentReference"/>
        </w:rPr>
        <w:annotationRef/>
      </w:r>
      <w:r>
        <w:t xml:space="preserve">Introduction is very long but can be edited down! ☺️ </w:t>
      </w:r>
    </w:p>
  </w:comment>
  <w:comment w:id="4" w:author="Perla Berkovitz" w:date="2026-05-11T14:54:00Z" w:initials="PB">
    <w:p w14:paraId="63517311" w14:textId="77777777" w:rsidR="000B0D9B" w:rsidRDefault="000B0D9B" w:rsidP="000B0D9B">
      <w:pPr>
        <w:pStyle w:val="CommentText"/>
        <w:jc w:val="left"/>
      </w:pPr>
      <w:r>
        <w:rPr>
          <w:rStyle w:val="CommentReference"/>
        </w:rPr>
        <w:annotationRef/>
      </w:r>
      <w:r>
        <w:t>For now just a rough idea</w:t>
      </w:r>
    </w:p>
  </w:comment>
  <w:comment w:id="5" w:author="Perla Berkovitz" w:date="2026-05-12T16:56:00Z" w:initials="PB">
    <w:p w14:paraId="0158D4C1" w14:textId="77777777" w:rsidR="001F68F2" w:rsidRDefault="001F68F2" w:rsidP="001F68F2">
      <w:pPr>
        <w:pStyle w:val="CommentText"/>
        <w:jc w:val="left"/>
      </w:pPr>
      <w:r>
        <w:rPr>
          <w:rStyle w:val="CommentReference"/>
        </w:rPr>
        <w:annotationRef/>
      </w:r>
      <w:r>
        <w:t>I think it would also help to add figures/images here</w:t>
      </w:r>
    </w:p>
  </w:comment>
  <w:comment w:id="6" w:author="Perla Berkovitz" w:date="2026-05-12T16:57:00Z" w:initials="PB">
    <w:p w14:paraId="7BF29E24" w14:textId="77777777" w:rsidR="001F68F2" w:rsidRDefault="001F68F2" w:rsidP="001F68F2">
      <w:pPr>
        <w:pStyle w:val="CommentText"/>
        <w:jc w:val="left"/>
      </w:pPr>
      <w:r>
        <w:rPr>
          <w:rStyle w:val="CommentReference"/>
        </w:rPr>
        <w:annotationRef/>
      </w:r>
      <w:r>
        <w:t>Maybe add a photo here showing the infill geometries of the beetles?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869D46" w15:done="1"/>
  <w15:commentEx w15:paraId="503A18EA" w15:done="0"/>
  <w15:commentEx w15:paraId="5DAC84DD" w15:paraIdParent="503A18EA" w15:done="0"/>
  <w15:commentEx w15:paraId="286A4318" w15:done="0"/>
  <w15:commentEx w15:paraId="63517311" w15:paraIdParent="286A4318" w15:done="0"/>
  <w15:commentEx w15:paraId="0158D4C1" w15:paraIdParent="286A4318" w15:done="0"/>
  <w15:commentEx w15:paraId="7BF29E2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A73098" w16cex:dateUtc="2026-05-11T16:13:00Z"/>
  <w16cex:commentExtensible w16cex:durableId="7B3DA445" w16cex:dateUtc="2026-05-11T15:59:00Z"/>
  <w16cex:commentExtensible w16cex:durableId="17B4E211" w16cex:dateUtc="2026-05-11T15:59:00Z"/>
  <w16cex:commentExtensible w16cex:durableId="6662BABA" w16cex:dateUtc="2026-05-11T18:53:00Z"/>
  <w16cex:commentExtensible w16cex:durableId="2135959C" w16cex:dateUtc="2026-05-11T18:54:00Z"/>
  <w16cex:commentExtensible w16cex:durableId="0B102C3D" w16cex:dateUtc="2026-05-12T20:56:00Z"/>
  <w16cex:commentExtensible w16cex:durableId="4254B00D" w16cex:dateUtc="2026-05-12T2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869D46" w16cid:durableId="06A73098"/>
  <w16cid:commentId w16cid:paraId="503A18EA" w16cid:durableId="7B3DA445"/>
  <w16cid:commentId w16cid:paraId="5DAC84DD" w16cid:durableId="17B4E211"/>
  <w16cid:commentId w16cid:paraId="286A4318" w16cid:durableId="6662BABA"/>
  <w16cid:commentId w16cid:paraId="63517311" w16cid:durableId="2135959C"/>
  <w16cid:commentId w16cid:paraId="0158D4C1" w16cid:durableId="0B102C3D"/>
  <w16cid:commentId w16cid:paraId="7BF29E24" w16cid:durableId="4254B0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887F8" w14:textId="77777777" w:rsidR="00645858" w:rsidRDefault="00645858" w:rsidP="004E06D3">
      <w:r>
        <w:separator/>
      </w:r>
    </w:p>
  </w:endnote>
  <w:endnote w:type="continuationSeparator" w:id="0">
    <w:p w14:paraId="77C30D63" w14:textId="77777777" w:rsidR="00645858" w:rsidRDefault="00645858" w:rsidP="004E0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73FCF" w14:paraId="090017A2" w14:textId="77777777" w:rsidTr="704331E0">
      <w:trPr>
        <w:trHeight w:val="300"/>
      </w:trPr>
      <w:tc>
        <w:tcPr>
          <w:tcW w:w="3120" w:type="dxa"/>
        </w:tcPr>
        <w:p w14:paraId="34898E22" w14:textId="5360F5CE" w:rsidR="00973FCF" w:rsidRDefault="00973FCF" w:rsidP="704331E0">
          <w:pPr>
            <w:ind w:left="-115"/>
          </w:pPr>
        </w:p>
      </w:tc>
      <w:tc>
        <w:tcPr>
          <w:tcW w:w="3120" w:type="dxa"/>
        </w:tcPr>
        <w:p w14:paraId="71BB8802" w14:textId="74050370" w:rsidR="00973FCF" w:rsidRDefault="00973FCF" w:rsidP="704331E0"/>
      </w:tc>
      <w:tc>
        <w:tcPr>
          <w:tcW w:w="3120" w:type="dxa"/>
        </w:tcPr>
        <w:p w14:paraId="25D7D42B" w14:textId="094F43D8" w:rsidR="00973FCF" w:rsidRDefault="00973FCF" w:rsidP="704331E0">
          <w:pPr>
            <w:ind w:right="-115"/>
            <w:jc w:val="right"/>
          </w:pPr>
        </w:p>
      </w:tc>
    </w:tr>
  </w:tbl>
  <w:p w14:paraId="0F2B2D81" w14:textId="73EA2482" w:rsidR="00973FCF" w:rsidRDefault="00973FCF" w:rsidP="704331E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73FCF" w14:paraId="6D810BB0" w14:textId="77777777" w:rsidTr="704331E0">
      <w:trPr>
        <w:trHeight w:val="300"/>
      </w:trPr>
      <w:tc>
        <w:tcPr>
          <w:tcW w:w="3120" w:type="dxa"/>
        </w:tcPr>
        <w:p w14:paraId="7E3625A7" w14:textId="746BD639" w:rsidR="00973FCF" w:rsidRDefault="00973FCF" w:rsidP="704331E0">
          <w:pPr>
            <w:ind w:left="-115"/>
          </w:pPr>
        </w:p>
      </w:tc>
      <w:tc>
        <w:tcPr>
          <w:tcW w:w="3120" w:type="dxa"/>
        </w:tcPr>
        <w:p w14:paraId="4362FC5C" w14:textId="539CFACA" w:rsidR="00973FCF" w:rsidRDefault="00973FCF" w:rsidP="704331E0"/>
      </w:tc>
      <w:tc>
        <w:tcPr>
          <w:tcW w:w="3120" w:type="dxa"/>
        </w:tcPr>
        <w:p w14:paraId="5DB21412" w14:textId="1637E5C6" w:rsidR="00973FCF" w:rsidRDefault="00973FCF" w:rsidP="704331E0">
          <w:pPr>
            <w:ind w:right="-115"/>
            <w:jc w:val="right"/>
          </w:pPr>
        </w:p>
      </w:tc>
    </w:tr>
  </w:tbl>
  <w:p w14:paraId="3EBA187B" w14:textId="4EF1A2BF" w:rsidR="00973FCF" w:rsidRDefault="00973FCF" w:rsidP="704331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B57AF" w14:textId="77777777" w:rsidR="00645858" w:rsidRDefault="00645858" w:rsidP="004E06D3">
      <w:r>
        <w:separator/>
      </w:r>
    </w:p>
  </w:footnote>
  <w:footnote w:type="continuationSeparator" w:id="0">
    <w:p w14:paraId="14E57309" w14:textId="77777777" w:rsidR="00645858" w:rsidRDefault="00645858" w:rsidP="004E0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73FCF" w14:paraId="111965CE" w14:textId="77777777" w:rsidTr="704331E0">
      <w:trPr>
        <w:trHeight w:val="300"/>
      </w:trPr>
      <w:tc>
        <w:tcPr>
          <w:tcW w:w="3120" w:type="dxa"/>
        </w:tcPr>
        <w:p w14:paraId="30A77841" w14:textId="29B46A2D" w:rsidR="00973FCF" w:rsidRDefault="00973FCF" w:rsidP="704331E0">
          <w:pPr>
            <w:ind w:left="-115"/>
          </w:pPr>
        </w:p>
      </w:tc>
      <w:tc>
        <w:tcPr>
          <w:tcW w:w="3120" w:type="dxa"/>
        </w:tcPr>
        <w:p w14:paraId="4CDD2A9A" w14:textId="15677C79" w:rsidR="00973FCF" w:rsidRDefault="00973FCF" w:rsidP="704331E0"/>
      </w:tc>
      <w:tc>
        <w:tcPr>
          <w:tcW w:w="3120" w:type="dxa"/>
        </w:tcPr>
        <w:p w14:paraId="501D6C8C" w14:textId="071E296B" w:rsidR="00973FCF" w:rsidRDefault="00973FCF" w:rsidP="704331E0">
          <w:pPr>
            <w:ind w:right="-115"/>
            <w:jc w:val="right"/>
          </w:pPr>
        </w:p>
      </w:tc>
    </w:tr>
  </w:tbl>
  <w:p w14:paraId="5E82E976" w14:textId="63B3DA9F" w:rsidR="00973FCF" w:rsidRDefault="00973FCF" w:rsidP="704331E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A3B2" w14:textId="75559BC6" w:rsidR="00973FCF" w:rsidRDefault="00973FCF" w:rsidP="00A37989">
    <w:pP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562"/>
    <w:multiLevelType w:val="hybridMultilevel"/>
    <w:tmpl w:val="2C14432E"/>
    <w:lvl w:ilvl="0" w:tplc="9BD81548">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6C175D"/>
    <w:multiLevelType w:val="hybridMultilevel"/>
    <w:tmpl w:val="012C400C"/>
    <w:lvl w:ilvl="0" w:tplc="58CE6870">
      <w:start w:val="1"/>
      <w:numFmt w:val="decimal"/>
      <w:lvlText w:val="[%1]"/>
      <w:lvlJc w:val="left"/>
      <w:pPr>
        <w:ind w:left="360" w:hanging="360"/>
      </w:pPr>
      <w:rPr>
        <w:rFonts w:ascii="Times New Roman" w:hAnsi="Times New Roman" w:cs="times" w:hint="default"/>
        <w:b w:val="0"/>
        <w:i w:val="0"/>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FC45B6"/>
    <w:multiLevelType w:val="multilevel"/>
    <w:tmpl w:val="E66C83B8"/>
    <w:lvl w:ilvl="0">
      <w:start w:val="1"/>
      <w:numFmt w:val="upperRoman"/>
      <w:lvlText w:val="TABLE %1."/>
      <w:lvlJc w:val="left"/>
      <w:pPr>
        <w:tabs>
          <w:tab w:val="num" w:pos="576"/>
        </w:tabs>
        <w:ind w:firstLine="216"/>
      </w:pPr>
      <w:rPr>
        <w:rFonts w:ascii="Times New Roman" w:hAnsi="Times New Roman" w:cs="times" w:hint="default"/>
        <w:b w:val="0"/>
        <w:i w:val="0"/>
        <w:caps w:val="0"/>
        <w:strike w:val="0"/>
        <w:dstrike w:val="0"/>
        <w:vanish w:val="0"/>
        <w:color w:val="auto"/>
        <w:sz w:val="16"/>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26D21094"/>
    <w:multiLevelType w:val="hybridMultilevel"/>
    <w:tmpl w:val="8312B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4213231"/>
    <w:multiLevelType w:val="hybridMultilevel"/>
    <w:tmpl w:val="74CAFD9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5CE748B8"/>
    <w:multiLevelType w:val="hybridMultilevel"/>
    <w:tmpl w:val="C9903F1C"/>
    <w:lvl w:ilvl="0" w:tplc="6E4AAE1C">
      <w:start w:val="1"/>
      <w:numFmt w:val="decimal"/>
      <w:lvlText w:val="[%1]"/>
      <w:lvlJc w:val="left"/>
      <w:pPr>
        <w:ind w:left="576" w:hanging="576"/>
      </w:pPr>
      <w:rPr>
        <w:rFont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78AF1FAF"/>
    <w:multiLevelType w:val="hybridMultilevel"/>
    <w:tmpl w:val="14FC75C8"/>
    <w:lvl w:ilvl="0" w:tplc="AE929D38">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08948546">
    <w:abstractNumId w:val="1"/>
  </w:num>
  <w:num w:numId="2" w16cid:durableId="1038049358">
    <w:abstractNumId w:val="5"/>
  </w:num>
  <w:num w:numId="3" w16cid:durableId="1115292745">
    <w:abstractNumId w:val="3"/>
  </w:num>
  <w:num w:numId="4" w16cid:durableId="1139568995">
    <w:abstractNumId w:val="5"/>
  </w:num>
  <w:num w:numId="5" w16cid:durableId="1159148349">
    <w:abstractNumId w:val="7"/>
  </w:num>
  <w:num w:numId="6" w16cid:durableId="119886285">
    <w:abstractNumId w:val="2"/>
  </w:num>
  <w:num w:numId="7" w16cid:durableId="1267737263">
    <w:abstractNumId w:val="9"/>
  </w:num>
  <w:num w:numId="8" w16cid:durableId="1330059552">
    <w:abstractNumId w:val="4"/>
  </w:num>
  <w:num w:numId="9" w16cid:durableId="1467771370">
    <w:abstractNumId w:val="6"/>
  </w:num>
  <w:num w:numId="10" w16cid:durableId="1614556147">
    <w:abstractNumId w:val="8"/>
  </w:num>
  <w:num w:numId="11" w16cid:durableId="1657805077">
    <w:abstractNumId w:val="11"/>
  </w:num>
  <w:num w:numId="12" w16cid:durableId="1662389322">
    <w:abstractNumId w:val="12"/>
  </w:num>
  <w:num w:numId="13" w16cid:durableId="1765223652">
    <w:abstractNumId w:val="6"/>
  </w:num>
  <w:num w:numId="14" w16cid:durableId="1782798370">
    <w:abstractNumId w:val="13"/>
  </w:num>
  <w:num w:numId="15" w16cid:durableId="1830906359">
    <w:abstractNumId w:val="6"/>
  </w:num>
  <w:num w:numId="16" w16cid:durableId="1939293824">
    <w:abstractNumId w:val="4"/>
  </w:num>
  <w:num w:numId="17" w16cid:durableId="1952082811">
    <w:abstractNumId w:val="4"/>
  </w:num>
  <w:num w:numId="18" w16cid:durableId="1980718282">
    <w:abstractNumId w:val="6"/>
  </w:num>
  <w:num w:numId="19" w16cid:durableId="535239986">
    <w:abstractNumId w:val="5"/>
  </w:num>
  <w:num w:numId="20" w16cid:durableId="583297962">
    <w:abstractNumId w:val="0"/>
  </w:num>
  <w:num w:numId="21" w16cid:durableId="627669311">
    <w:abstractNumId w:val="10"/>
  </w:num>
  <w:num w:numId="22" w16cid:durableId="767114665">
    <w:abstractNumId w:val="6"/>
  </w:num>
  <w:num w:numId="23" w16cid:durableId="895360935">
    <w:abstractNumId w:val="11"/>
  </w:num>
  <w:num w:numId="24" w16cid:durableId="96554717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la Berkovitz">
    <w15:presenceInfo w15:providerId="AD" w15:userId="S::perla.berkovitz@cooper.edu::e16084fa-cbe1-4bbe-8b34-19191e1e75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514"/>
    <w:rsid w:val="00000954"/>
    <w:rsid w:val="00001021"/>
    <w:rsid w:val="00001335"/>
    <w:rsid w:val="000046D3"/>
    <w:rsid w:val="0000499C"/>
    <w:rsid w:val="0000538F"/>
    <w:rsid w:val="000057CB"/>
    <w:rsid w:val="000078D3"/>
    <w:rsid w:val="000103A4"/>
    <w:rsid w:val="000119B3"/>
    <w:rsid w:val="00011F77"/>
    <w:rsid w:val="000140AB"/>
    <w:rsid w:val="00015139"/>
    <w:rsid w:val="000152D8"/>
    <w:rsid w:val="00015880"/>
    <w:rsid w:val="00015B50"/>
    <w:rsid w:val="00015FC4"/>
    <w:rsid w:val="000162A4"/>
    <w:rsid w:val="00016D54"/>
    <w:rsid w:val="00017602"/>
    <w:rsid w:val="00020C65"/>
    <w:rsid w:val="000232F0"/>
    <w:rsid w:val="000235E5"/>
    <w:rsid w:val="00023863"/>
    <w:rsid w:val="00023A4F"/>
    <w:rsid w:val="00024674"/>
    <w:rsid w:val="00024FE5"/>
    <w:rsid w:val="0002575C"/>
    <w:rsid w:val="00026803"/>
    <w:rsid w:val="00027D58"/>
    <w:rsid w:val="0003177A"/>
    <w:rsid w:val="00031DDE"/>
    <w:rsid w:val="00031FD7"/>
    <w:rsid w:val="00033324"/>
    <w:rsid w:val="00034350"/>
    <w:rsid w:val="00034C8E"/>
    <w:rsid w:val="00035BDC"/>
    <w:rsid w:val="0003698C"/>
    <w:rsid w:val="00037273"/>
    <w:rsid w:val="00037B4C"/>
    <w:rsid w:val="00042229"/>
    <w:rsid w:val="00042B60"/>
    <w:rsid w:val="00043D7F"/>
    <w:rsid w:val="00044E0A"/>
    <w:rsid w:val="0004566F"/>
    <w:rsid w:val="00045807"/>
    <w:rsid w:val="00045884"/>
    <w:rsid w:val="00045953"/>
    <w:rsid w:val="000463C7"/>
    <w:rsid w:val="00046BB3"/>
    <w:rsid w:val="0004710B"/>
    <w:rsid w:val="000477E8"/>
    <w:rsid w:val="00050526"/>
    <w:rsid w:val="00050A2E"/>
    <w:rsid w:val="00051B7B"/>
    <w:rsid w:val="00051E29"/>
    <w:rsid w:val="0005224F"/>
    <w:rsid w:val="00053410"/>
    <w:rsid w:val="00053DFC"/>
    <w:rsid w:val="000541EA"/>
    <w:rsid w:val="000548BE"/>
    <w:rsid w:val="000553A8"/>
    <w:rsid w:val="00055674"/>
    <w:rsid w:val="0005715C"/>
    <w:rsid w:val="000574E2"/>
    <w:rsid w:val="000605FD"/>
    <w:rsid w:val="000606EB"/>
    <w:rsid w:val="00062967"/>
    <w:rsid w:val="000630E9"/>
    <w:rsid w:val="00064410"/>
    <w:rsid w:val="0006621E"/>
    <w:rsid w:val="00070687"/>
    <w:rsid w:val="00070B1C"/>
    <w:rsid w:val="00071D43"/>
    <w:rsid w:val="0007211B"/>
    <w:rsid w:val="00072156"/>
    <w:rsid w:val="00072524"/>
    <w:rsid w:val="00073299"/>
    <w:rsid w:val="0007532F"/>
    <w:rsid w:val="000758F1"/>
    <w:rsid w:val="000770B0"/>
    <w:rsid w:val="00077978"/>
    <w:rsid w:val="0008118B"/>
    <w:rsid w:val="0008153D"/>
    <w:rsid w:val="0008184E"/>
    <w:rsid w:val="000840ED"/>
    <w:rsid w:val="00086392"/>
    <w:rsid w:val="000866ED"/>
    <w:rsid w:val="00086707"/>
    <w:rsid w:val="00087B02"/>
    <w:rsid w:val="00087EF5"/>
    <w:rsid w:val="00091C6F"/>
    <w:rsid w:val="0009234F"/>
    <w:rsid w:val="00093330"/>
    <w:rsid w:val="00094D21"/>
    <w:rsid w:val="000953A1"/>
    <w:rsid w:val="00095987"/>
    <w:rsid w:val="00095C03"/>
    <w:rsid w:val="00096A96"/>
    <w:rsid w:val="00096DF3"/>
    <w:rsid w:val="00097358"/>
    <w:rsid w:val="000A1153"/>
    <w:rsid w:val="000A1B30"/>
    <w:rsid w:val="000A6A0E"/>
    <w:rsid w:val="000A78F7"/>
    <w:rsid w:val="000A7C5B"/>
    <w:rsid w:val="000B050B"/>
    <w:rsid w:val="000B063D"/>
    <w:rsid w:val="000B0D9B"/>
    <w:rsid w:val="000B160F"/>
    <w:rsid w:val="000B1623"/>
    <w:rsid w:val="000B1CA0"/>
    <w:rsid w:val="000B22BC"/>
    <w:rsid w:val="000B3BE3"/>
    <w:rsid w:val="000B43CE"/>
    <w:rsid w:val="000B555C"/>
    <w:rsid w:val="000B6D0B"/>
    <w:rsid w:val="000C0C21"/>
    <w:rsid w:val="000C1B75"/>
    <w:rsid w:val="000C22A3"/>
    <w:rsid w:val="000C3090"/>
    <w:rsid w:val="000C52C5"/>
    <w:rsid w:val="000C57AA"/>
    <w:rsid w:val="000C6277"/>
    <w:rsid w:val="000C6EBD"/>
    <w:rsid w:val="000C7674"/>
    <w:rsid w:val="000D036D"/>
    <w:rsid w:val="000D2D2C"/>
    <w:rsid w:val="000D2EC3"/>
    <w:rsid w:val="000D41D6"/>
    <w:rsid w:val="000D458C"/>
    <w:rsid w:val="000D5018"/>
    <w:rsid w:val="000D55F2"/>
    <w:rsid w:val="000D6E97"/>
    <w:rsid w:val="000E08F0"/>
    <w:rsid w:val="000E13C9"/>
    <w:rsid w:val="000E1B64"/>
    <w:rsid w:val="000E2AE5"/>
    <w:rsid w:val="000E33BC"/>
    <w:rsid w:val="000E380B"/>
    <w:rsid w:val="000E3873"/>
    <w:rsid w:val="000E3B51"/>
    <w:rsid w:val="000E466E"/>
    <w:rsid w:val="000E576B"/>
    <w:rsid w:val="000E5FA3"/>
    <w:rsid w:val="000E61EB"/>
    <w:rsid w:val="000F006E"/>
    <w:rsid w:val="000F0BAB"/>
    <w:rsid w:val="000F13D2"/>
    <w:rsid w:val="000F2D2B"/>
    <w:rsid w:val="000F41B8"/>
    <w:rsid w:val="000F723D"/>
    <w:rsid w:val="00100BA4"/>
    <w:rsid w:val="00101A71"/>
    <w:rsid w:val="00102273"/>
    <w:rsid w:val="0010292A"/>
    <w:rsid w:val="00103560"/>
    <w:rsid w:val="00104D51"/>
    <w:rsid w:val="00105A5F"/>
    <w:rsid w:val="00105BA1"/>
    <w:rsid w:val="00105C3C"/>
    <w:rsid w:val="00106D2B"/>
    <w:rsid w:val="001077A0"/>
    <w:rsid w:val="00107AF2"/>
    <w:rsid w:val="00107C84"/>
    <w:rsid w:val="0011160E"/>
    <w:rsid w:val="0011189B"/>
    <w:rsid w:val="001118EB"/>
    <w:rsid w:val="00111F85"/>
    <w:rsid w:val="0011229D"/>
    <w:rsid w:val="00112E7D"/>
    <w:rsid w:val="00113620"/>
    <w:rsid w:val="00115F79"/>
    <w:rsid w:val="00117DF2"/>
    <w:rsid w:val="00123CB6"/>
    <w:rsid w:val="001271F9"/>
    <w:rsid w:val="00127632"/>
    <w:rsid w:val="001314BF"/>
    <w:rsid w:val="001335C3"/>
    <w:rsid w:val="00136283"/>
    <w:rsid w:val="00137AF9"/>
    <w:rsid w:val="00137F82"/>
    <w:rsid w:val="00140438"/>
    <w:rsid w:val="00140554"/>
    <w:rsid w:val="00141E83"/>
    <w:rsid w:val="00143115"/>
    <w:rsid w:val="00144127"/>
    <w:rsid w:val="001460AF"/>
    <w:rsid w:val="0014620D"/>
    <w:rsid w:val="00152040"/>
    <w:rsid w:val="0015222E"/>
    <w:rsid w:val="00152A9D"/>
    <w:rsid w:val="00153607"/>
    <w:rsid w:val="001571C7"/>
    <w:rsid w:val="00160E14"/>
    <w:rsid w:val="001617B8"/>
    <w:rsid w:val="00162D88"/>
    <w:rsid w:val="0016332F"/>
    <w:rsid w:val="0016366D"/>
    <w:rsid w:val="001638CE"/>
    <w:rsid w:val="00164E6B"/>
    <w:rsid w:val="00166007"/>
    <w:rsid w:val="00166B89"/>
    <w:rsid w:val="00166F33"/>
    <w:rsid w:val="00167689"/>
    <w:rsid w:val="00167817"/>
    <w:rsid w:val="00171D59"/>
    <w:rsid w:val="0017270F"/>
    <w:rsid w:val="00172FBC"/>
    <w:rsid w:val="00173B89"/>
    <w:rsid w:val="00174030"/>
    <w:rsid w:val="00175A86"/>
    <w:rsid w:val="001760F3"/>
    <w:rsid w:val="00176F0E"/>
    <w:rsid w:val="001773DF"/>
    <w:rsid w:val="00177B3F"/>
    <w:rsid w:val="00182F39"/>
    <w:rsid w:val="00183082"/>
    <w:rsid w:val="00183D19"/>
    <w:rsid w:val="00184940"/>
    <w:rsid w:val="0018565B"/>
    <w:rsid w:val="00186DDC"/>
    <w:rsid w:val="00186EDA"/>
    <w:rsid w:val="00187BBA"/>
    <w:rsid w:val="00190652"/>
    <w:rsid w:val="00192D75"/>
    <w:rsid w:val="00192FD5"/>
    <w:rsid w:val="001933BD"/>
    <w:rsid w:val="00193654"/>
    <w:rsid w:val="001939B3"/>
    <w:rsid w:val="00194658"/>
    <w:rsid w:val="00195DBF"/>
    <w:rsid w:val="0019619A"/>
    <w:rsid w:val="001965FF"/>
    <w:rsid w:val="001973FB"/>
    <w:rsid w:val="001A0CC1"/>
    <w:rsid w:val="001A1E3E"/>
    <w:rsid w:val="001A24DB"/>
    <w:rsid w:val="001A2752"/>
    <w:rsid w:val="001A2A73"/>
    <w:rsid w:val="001A4346"/>
    <w:rsid w:val="001A55CD"/>
    <w:rsid w:val="001A5A06"/>
    <w:rsid w:val="001A6636"/>
    <w:rsid w:val="001A6CC6"/>
    <w:rsid w:val="001A72BB"/>
    <w:rsid w:val="001A77A4"/>
    <w:rsid w:val="001A7C53"/>
    <w:rsid w:val="001B011F"/>
    <w:rsid w:val="001B0569"/>
    <w:rsid w:val="001B0CAD"/>
    <w:rsid w:val="001B35D7"/>
    <w:rsid w:val="001B37B2"/>
    <w:rsid w:val="001B460F"/>
    <w:rsid w:val="001B5C0E"/>
    <w:rsid w:val="001B5FD7"/>
    <w:rsid w:val="001C0268"/>
    <w:rsid w:val="001C0847"/>
    <w:rsid w:val="001C0CBE"/>
    <w:rsid w:val="001C124C"/>
    <w:rsid w:val="001C35BA"/>
    <w:rsid w:val="001C44C9"/>
    <w:rsid w:val="001C4527"/>
    <w:rsid w:val="001C7A14"/>
    <w:rsid w:val="001D18F3"/>
    <w:rsid w:val="001D3BFF"/>
    <w:rsid w:val="001D3F2A"/>
    <w:rsid w:val="001D4F14"/>
    <w:rsid w:val="001D536B"/>
    <w:rsid w:val="001D7F7B"/>
    <w:rsid w:val="001D7FB6"/>
    <w:rsid w:val="001E093B"/>
    <w:rsid w:val="001E1E20"/>
    <w:rsid w:val="001E2AE3"/>
    <w:rsid w:val="001E3210"/>
    <w:rsid w:val="001E3C79"/>
    <w:rsid w:val="001E45FA"/>
    <w:rsid w:val="001E47C7"/>
    <w:rsid w:val="001E4ECB"/>
    <w:rsid w:val="001E72D1"/>
    <w:rsid w:val="001F3C5A"/>
    <w:rsid w:val="001F4E6E"/>
    <w:rsid w:val="001F56FD"/>
    <w:rsid w:val="001F68F2"/>
    <w:rsid w:val="001F69CF"/>
    <w:rsid w:val="001F7397"/>
    <w:rsid w:val="001F79A2"/>
    <w:rsid w:val="00200EED"/>
    <w:rsid w:val="00200F91"/>
    <w:rsid w:val="00201564"/>
    <w:rsid w:val="00201722"/>
    <w:rsid w:val="00201C7E"/>
    <w:rsid w:val="00201E07"/>
    <w:rsid w:val="0020332E"/>
    <w:rsid w:val="002039F2"/>
    <w:rsid w:val="002044D4"/>
    <w:rsid w:val="00206511"/>
    <w:rsid w:val="0020670E"/>
    <w:rsid w:val="00206AC9"/>
    <w:rsid w:val="00207D4D"/>
    <w:rsid w:val="002121E2"/>
    <w:rsid w:val="00212505"/>
    <w:rsid w:val="002125B0"/>
    <w:rsid w:val="002125C4"/>
    <w:rsid w:val="0021424E"/>
    <w:rsid w:val="00215069"/>
    <w:rsid w:val="0021519A"/>
    <w:rsid w:val="002164BE"/>
    <w:rsid w:val="00217386"/>
    <w:rsid w:val="00220706"/>
    <w:rsid w:val="00220891"/>
    <w:rsid w:val="002222DE"/>
    <w:rsid w:val="00222481"/>
    <w:rsid w:val="002228CB"/>
    <w:rsid w:val="00222E37"/>
    <w:rsid w:val="00224972"/>
    <w:rsid w:val="00225FE2"/>
    <w:rsid w:val="002260B4"/>
    <w:rsid w:val="00227EA1"/>
    <w:rsid w:val="002315F5"/>
    <w:rsid w:val="00232518"/>
    <w:rsid w:val="00232C6F"/>
    <w:rsid w:val="0023340F"/>
    <w:rsid w:val="00234B2E"/>
    <w:rsid w:val="00234D9D"/>
    <w:rsid w:val="00235527"/>
    <w:rsid w:val="00236CC7"/>
    <w:rsid w:val="00236D07"/>
    <w:rsid w:val="00237919"/>
    <w:rsid w:val="00240D8A"/>
    <w:rsid w:val="00244366"/>
    <w:rsid w:val="00244BDF"/>
    <w:rsid w:val="00246141"/>
    <w:rsid w:val="00246CDD"/>
    <w:rsid w:val="00247472"/>
    <w:rsid w:val="00247D8D"/>
    <w:rsid w:val="00247FDA"/>
    <w:rsid w:val="002509B5"/>
    <w:rsid w:val="00251947"/>
    <w:rsid w:val="002520D1"/>
    <w:rsid w:val="00253513"/>
    <w:rsid w:val="0025436B"/>
    <w:rsid w:val="00254378"/>
    <w:rsid w:val="00254398"/>
    <w:rsid w:val="00254470"/>
    <w:rsid w:val="00254A77"/>
    <w:rsid w:val="00254FB9"/>
    <w:rsid w:val="002575D0"/>
    <w:rsid w:val="002605D9"/>
    <w:rsid w:val="00262A11"/>
    <w:rsid w:val="00264597"/>
    <w:rsid w:val="00265B8D"/>
    <w:rsid w:val="00266176"/>
    <w:rsid w:val="00267E0D"/>
    <w:rsid w:val="00270AE7"/>
    <w:rsid w:val="00271BF7"/>
    <w:rsid w:val="00273C7F"/>
    <w:rsid w:val="00276060"/>
    <w:rsid w:val="00276A75"/>
    <w:rsid w:val="00276AF3"/>
    <w:rsid w:val="00277A5C"/>
    <w:rsid w:val="002807B0"/>
    <w:rsid w:val="00283C4D"/>
    <w:rsid w:val="00284BA3"/>
    <w:rsid w:val="002854E3"/>
    <w:rsid w:val="00285B8F"/>
    <w:rsid w:val="002900D9"/>
    <w:rsid w:val="00290788"/>
    <w:rsid w:val="00291C89"/>
    <w:rsid w:val="00293756"/>
    <w:rsid w:val="00293EB5"/>
    <w:rsid w:val="002944F5"/>
    <w:rsid w:val="002A2C02"/>
    <w:rsid w:val="002A3003"/>
    <w:rsid w:val="002A3536"/>
    <w:rsid w:val="002A36F1"/>
    <w:rsid w:val="002A410E"/>
    <w:rsid w:val="002A424B"/>
    <w:rsid w:val="002A68EA"/>
    <w:rsid w:val="002A6BEF"/>
    <w:rsid w:val="002A7623"/>
    <w:rsid w:val="002B13DC"/>
    <w:rsid w:val="002B2658"/>
    <w:rsid w:val="002B38AA"/>
    <w:rsid w:val="002B474E"/>
    <w:rsid w:val="002B6A2B"/>
    <w:rsid w:val="002B7559"/>
    <w:rsid w:val="002B79DD"/>
    <w:rsid w:val="002C0063"/>
    <w:rsid w:val="002C1D1A"/>
    <w:rsid w:val="002C1E04"/>
    <w:rsid w:val="002C2AB9"/>
    <w:rsid w:val="002C2CF6"/>
    <w:rsid w:val="002C2DAC"/>
    <w:rsid w:val="002C31E3"/>
    <w:rsid w:val="002C4C59"/>
    <w:rsid w:val="002C7619"/>
    <w:rsid w:val="002D1268"/>
    <w:rsid w:val="002D5A0C"/>
    <w:rsid w:val="002D5D31"/>
    <w:rsid w:val="002D63FD"/>
    <w:rsid w:val="002E014B"/>
    <w:rsid w:val="002E087A"/>
    <w:rsid w:val="002E0E66"/>
    <w:rsid w:val="002E1699"/>
    <w:rsid w:val="002E356A"/>
    <w:rsid w:val="002E47CB"/>
    <w:rsid w:val="002E4C83"/>
    <w:rsid w:val="002E4E8B"/>
    <w:rsid w:val="002E653C"/>
    <w:rsid w:val="002E71A7"/>
    <w:rsid w:val="002F03BA"/>
    <w:rsid w:val="002F12DB"/>
    <w:rsid w:val="002F1888"/>
    <w:rsid w:val="002F1BBF"/>
    <w:rsid w:val="002F2A94"/>
    <w:rsid w:val="002F4791"/>
    <w:rsid w:val="002F4A04"/>
    <w:rsid w:val="002F5BF3"/>
    <w:rsid w:val="002F7224"/>
    <w:rsid w:val="002F7319"/>
    <w:rsid w:val="00300053"/>
    <w:rsid w:val="00300293"/>
    <w:rsid w:val="0030060F"/>
    <w:rsid w:val="00300DD6"/>
    <w:rsid w:val="003016A5"/>
    <w:rsid w:val="00301C1B"/>
    <w:rsid w:val="00301C5D"/>
    <w:rsid w:val="00302FB6"/>
    <w:rsid w:val="0030559E"/>
    <w:rsid w:val="003057D5"/>
    <w:rsid w:val="00305AF7"/>
    <w:rsid w:val="00306A3D"/>
    <w:rsid w:val="00307274"/>
    <w:rsid w:val="0030749A"/>
    <w:rsid w:val="00310FF1"/>
    <w:rsid w:val="00311C17"/>
    <w:rsid w:val="00314FCB"/>
    <w:rsid w:val="00315069"/>
    <w:rsid w:val="00315214"/>
    <w:rsid w:val="003163E9"/>
    <w:rsid w:val="0032055F"/>
    <w:rsid w:val="003210B3"/>
    <w:rsid w:val="00321951"/>
    <w:rsid w:val="00321D9C"/>
    <w:rsid w:val="0032218A"/>
    <w:rsid w:val="00324483"/>
    <w:rsid w:val="003267FA"/>
    <w:rsid w:val="00326A9C"/>
    <w:rsid w:val="00327AD0"/>
    <w:rsid w:val="0033094D"/>
    <w:rsid w:val="00330ACC"/>
    <w:rsid w:val="003320B8"/>
    <w:rsid w:val="0033297A"/>
    <w:rsid w:val="00333F38"/>
    <w:rsid w:val="00334A04"/>
    <w:rsid w:val="003365D8"/>
    <w:rsid w:val="003369C2"/>
    <w:rsid w:val="00337315"/>
    <w:rsid w:val="003376DD"/>
    <w:rsid w:val="00337F88"/>
    <w:rsid w:val="00340113"/>
    <w:rsid w:val="00342938"/>
    <w:rsid w:val="00344B82"/>
    <w:rsid w:val="003452A8"/>
    <w:rsid w:val="00346FD6"/>
    <w:rsid w:val="0034735E"/>
    <w:rsid w:val="0035094F"/>
    <w:rsid w:val="00351871"/>
    <w:rsid w:val="00351DCE"/>
    <w:rsid w:val="00351FAE"/>
    <w:rsid w:val="003520BF"/>
    <w:rsid w:val="00352236"/>
    <w:rsid w:val="00352DD3"/>
    <w:rsid w:val="00353D8A"/>
    <w:rsid w:val="00355427"/>
    <w:rsid w:val="00355F09"/>
    <w:rsid w:val="00357326"/>
    <w:rsid w:val="0035737A"/>
    <w:rsid w:val="0036075E"/>
    <w:rsid w:val="003618EB"/>
    <w:rsid w:val="00361EDD"/>
    <w:rsid w:val="00362619"/>
    <w:rsid w:val="00362686"/>
    <w:rsid w:val="0036417D"/>
    <w:rsid w:val="0036523D"/>
    <w:rsid w:val="00366A5D"/>
    <w:rsid w:val="003702D6"/>
    <w:rsid w:val="003728D1"/>
    <w:rsid w:val="00373BED"/>
    <w:rsid w:val="003750EC"/>
    <w:rsid w:val="00377E04"/>
    <w:rsid w:val="00380021"/>
    <w:rsid w:val="00381804"/>
    <w:rsid w:val="00381E24"/>
    <w:rsid w:val="0038527F"/>
    <w:rsid w:val="003853AB"/>
    <w:rsid w:val="00385C17"/>
    <w:rsid w:val="00386718"/>
    <w:rsid w:val="0038680A"/>
    <w:rsid w:val="00386902"/>
    <w:rsid w:val="00386C4D"/>
    <w:rsid w:val="00387C54"/>
    <w:rsid w:val="00390528"/>
    <w:rsid w:val="0039059D"/>
    <w:rsid w:val="00390CD5"/>
    <w:rsid w:val="00390E1B"/>
    <w:rsid w:val="003913BB"/>
    <w:rsid w:val="00393262"/>
    <w:rsid w:val="003939E2"/>
    <w:rsid w:val="00395F33"/>
    <w:rsid w:val="00396B4B"/>
    <w:rsid w:val="003A13E1"/>
    <w:rsid w:val="003A1600"/>
    <w:rsid w:val="003A20D0"/>
    <w:rsid w:val="003A24A6"/>
    <w:rsid w:val="003A6D9E"/>
    <w:rsid w:val="003B068C"/>
    <w:rsid w:val="003B0DEE"/>
    <w:rsid w:val="003B1D11"/>
    <w:rsid w:val="003B379E"/>
    <w:rsid w:val="003B38AB"/>
    <w:rsid w:val="003B4A83"/>
    <w:rsid w:val="003B4B1A"/>
    <w:rsid w:val="003B59D6"/>
    <w:rsid w:val="003B7F41"/>
    <w:rsid w:val="003C0428"/>
    <w:rsid w:val="003C1F10"/>
    <w:rsid w:val="003C25FA"/>
    <w:rsid w:val="003C3621"/>
    <w:rsid w:val="003C4C04"/>
    <w:rsid w:val="003C61D5"/>
    <w:rsid w:val="003C6D42"/>
    <w:rsid w:val="003D0E7C"/>
    <w:rsid w:val="003D2352"/>
    <w:rsid w:val="003D27DF"/>
    <w:rsid w:val="003D3432"/>
    <w:rsid w:val="003D4187"/>
    <w:rsid w:val="003D5FDC"/>
    <w:rsid w:val="003D6C0D"/>
    <w:rsid w:val="003D70F6"/>
    <w:rsid w:val="003D7E6B"/>
    <w:rsid w:val="003E07E8"/>
    <w:rsid w:val="003E0B82"/>
    <w:rsid w:val="003E10A5"/>
    <w:rsid w:val="003E1F1B"/>
    <w:rsid w:val="003E2429"/>
    <w:rsid w:val="003E24FC"/>
    <w:rsid w:val="003E5039"/>
    <w:rsid w:val="003E6C9F"/>
    <w:rsid w:val="003F1553"/>
    <w:rsid w:val="003F1CE1"/>
    <w:rsid w:val="003F3B5E"/>
    <w:rsid w:val="003F463E"/>
    <w:rsid w:val="003F613F"/>
    <w:rsid w:val="003F6380"/>
    <w:rsid w:val="00400070"/>
    <w:rsid w:val="004002DA"/>
    <w:rsid w:val="00400593"/>
    <w:rsid w:val="00402470"/>
    <w:rsid w:val="004032BE"/>
    <w:rsid w:val="0040362F"/>
    <w:rsid w:val="004057A8"/>
    <w:rsid w:val="00405D0A"/>
    <w:rsid w:val="00406318"/>
    <w:rsid w:val="004067E3"/>
    <w:rsid w:val="00407116"/>
    <w:rsid w:val="00407389"/>
    <w:rsid w:val="0041128A"/>
    <w:rsid w:val="004117CE"/>
    <w:rsid w:val="0041243B"/>
    <w:rsid w:val="004128A9"/>
    <w:rsid w:val="004136BD"/>
    <w:rsid w:val="00413B01"/>
    <w:rsid w:val="00414661"/>
    <w:rsid w:val="004168CA"/>
    <w:rsid w:val="00422763"/>
    <w:rsid w:val="004235C6"/>
    <w:rsid w:val="00423A4D"/>
    <w:rsid w:val="00424119"/>
    <w:rsid w:val="00425284"/>
    <w:rsid w:val="0042658E"/>
    <w:rsid w:val="0042760F"/>
    <w:rsid w:val="004309D6"/>
    <w:rsid w:val="00432AEA"/>
    <w:rsid w:val="004332B0"/>
    <w:rsid w:val="00433B36"/>
    <w:rsid w:val="00434700"/>
    <w:rsid w:val="00435DC6"/>
    <w:rsid w:val="004374CF"/>
    <w:rsid w:val="004376E7"/>
    <w:rsid w:val="00441290"/>
    <w:rsid w:val="0044201A"/>
    <w:rsid w:val="004429EA"/>
    <w:rsid w:val="00443F80"/>
    <w:rsid w:val="004444B0"/>
    <w:rsid w:val="00445845"/>
    <w:rsid w:val="00445BB2"/>
    <w:rsid w:val="00445E19"/>
    <w:rsid w:val="00446930"/>
    <w:rsid w:val="004477BD"/>
    <w:rsid w:val="00450CAA"/>
    <w:rsid w:val="00450E0A"/>
    <w:rsid w:val="0045183D"/>
    <w:rsid w:val="00451C7F"/>
    <w:rsid w:val="00452DB5"/>
    <w:rsid w:val="00453152"/>
    <w:rsid w:val="004536DD"/>
    <w:rsid w:val="00454D3B"/>
    <w:rsid w:val="00456517"/>
    <w:rsid w:val="0045698B"/>
    <w:rsid w:val="00456DC2"/>
    <w:rsid w:val="00457E76"/>
    <w:rsid w:val="00461B84"/>
    <w:rsid w:val="00465211"/>
    <w:rsid w:val="00466C7A"/>
    <w:rsid w:val="0046746D"/>
    <w:rsid w:val="00467B7C"/>
    <w:rsid w:val="00472E44"/>
    <w:rsid w:val="00475850"/>
    <w:rsid w:val="004761DB"/>
    <w:rsid w:val="00477483"/>
    <w:rsid w:val="004777B6"/>
    <w:rsid w:val="004804E7"/>
    <w:rsid w:val="00481EA9"/>
    <w:rsid w:val="00482FB8"/>
    <w:rsid w:val="00483918"/>
    <w:rsid w:val="00486B30"/>
    <w:rsid w:val="004917A8"/>
    <w:rsid w:val="004934B7"/>
    <w:rsid w:val="00494483"/>
    <w:rsid w:val="00496373"/>
    <w:rsid w:val="004975B8"/>
    <w:rsid w:val="004A0ACC"/>
    <w:rsid w:val="004A0EDC"/>
    <w:rsid w:val="004A11D2"/>
    <w:rsid w:val="004A1BD3"/>
    <w:rsid w:val="004A396B"/>
    <w:rsid w:val="004A4BC9"/>
    <w:rsid w:val="004A5BAA"/>
    <w:rsid w:val="004A7EC5"/>
    <w:rsid w:val="004B0840"/>
    <w:rsid w:val="004B0CCB"/>
    <w:rsid w:val="004B526B"/>
    <w:rsid w:val="004B56DD"/>
    <w:rsid w:val="004B58A0"/>
    <w:rsid w:val="004B5F07"/>
    <w:rsid w:val="004B712A"/>
    <w:rsid w:val="004B7141"/>
    <w:rsid w:val="004B7514"/>
    <w:rsid w:val="004B7A1A"/>
    <w:rsid w:val="004C0C31"/>
    <w:rsid w:val="004C13F9"/>
    <w:rsid w:val="004C181C"/>
    <w:rsid w:val="004C38EE"/>
    <w:rsid w:val="004C3FA4"/>
    <w:rsid w:val="004C447D"/>
    <w:rsid w:val="004C4CD1"/>
    <w:rsid w:val="004C533C"/>
    <w:rsid w:val="004C70BF"/>
    <w:rsid w:val="004C76A3"/>
    <w:rsid w:val="004D1C4A"/>
    <w:rsid w:val="004D2B2A"/>
    <w:rsid w:val="004D3F03"/>
    <w:rsid w:val="004D6A9C"/>
    <w:rsid w:val="004E06D3"/>
    <w:rsid w:val="004E15C4"/>
    <w:rsid w:val="004E1FEA"/>
    <w:rsid w:val="004E3018"/>
    <w:rsid w:val="004E30A1"/>
    <w:rsid w:val="004E33B5"/>
    <w:rsid w:val="004E377E"/>
    <w:rsid w:val="004E3DE8"/>
    <w:rsid w:val="004E579D"/>
    <w:rsid w:val="004E6149"/>
    <w:rsid w:val="004E645F"/>
    <w:rsid w:val="004F02B5"/>
    <w:rsid w:val="004F04EE"/>
    <w:rsid w:val="004F0A7A"/>
    <w:rsid w:val="004F0B3B"/>
    <w:rsid w:val="004F3A80"/>
    <w:rsid w:val="004F3F67"/>
    <w:rsid w:val="004F42A1"/>
    <w:rsid w:val="004F4F8A"/>
    <w:rsid w:val="005005CA"/>
    <w:rsid w:val="00500B0C"/>
    <w:rsid w:val="00500B36"/>
    <w:rsid w:val="00503A04"/>
    <w:rsid w:val="00504F4D"/>
    <w:rsid w:val="005051EF"/>
    <w:rsid w:val="00506D46"/>
    <w:rsid w:val="00507FFC"/>
    <w:rsid w:val="00510B76"/>
    <w:rsid w:val="00512C50"/>
    <w:rsid w:val="00513867"/>
    <w:rsid w:val="00514FE2"/>
    <w:rsid w:val="00515C38"/>
    <w:rsid w:val="00517AAB"/>
    <w:rsid w:val="005200E5"/>
    <w:rsid w:val="00522EE4"/>
    <w:rsid w:val="005231C1"/>
    <w:rsid w:val="00523747"/>
    <w:rsid w:val="00523B94"/>
    <w:rsid w:val="00524AA2"/>
    <w:rsid w:val="00524E34"/>
    <w:rsid w:val="005266CE"/>
    <w:rsid w:val="00526C28"/>
    <w:rsid w:val="00530761"/>
    <w:rsid w:val="005307F9"/>
    <w:rsid w:val="00531B58"/>
    <w:rsid w:val="00531FA1"/>
    <w:rsid w:val="005326C4"/>
    <w:rsid w:val="005334B9"/>
    <w:rsid w:val="00533CDF"/>
    <w:rsid w:val="00534136"/>
    <w:rsid w:val="00537682"/>
    <w:rsid w:val="0053797F"/>
    <w:rsid w:val="00540F08"/>
    <w:rsid w:val="005414BF"/>
    <w:rsid w:val="005428D0"/>
    <w:rsid w:val="005431EE"/>
    <w:rsid w:val="005434B2"/>
    <w:rsid w:val="005435D5"/>
    <w:rsid w:val="00545D11"/>
    <w:rsid w:val="00545F1E"/>
    <w:rsid w:val="0054696F"/>
    <w:rsid w:val="00550CA1"/>
    <w:rsid w:val="00551285"/>
    <w:rsid w:val="00551A98"/>
    <w:rsid w:val="00553605"/>
    <w:rsid w:val="0055405C"/>
    <w:rsid w:val="0055531B"/>
    <w:rsid w:val="0056124E"/>
    <w:rsid w:val="0056226A"/>
    <w:rsid w:val="005627B2"/>
    <w:rsid w:val="00564738"/>
    <w:rsid w:val="00564FAA"/>
    <w:rsid w:val="0056519C"/>
    <w:rsid w:val="00565FFF"/>
    <w:rsid w:val="005675B9"/>
    <w:rsid w:val="00570196"/>
    <w:rsid w:val="005703C0"/>
    <w:rsid w:val="005710D4"/>
    <w:rsid w:val="005714A7"/>
    <w:rsid w:val="00572737"/>
    <w:rsid w:val="00572DA0"/>
    <w:rsid w:val="00572ECB"/>
    <w:rsid w:val="005735A5"/>
    <w:rsid w:val="00574326"/>
    <w:rsid w:val="0057433B"/>
    <w:rsid w:val="0057563B"/>
    <w:rsid w:val="005759ED"/>
    <w:rsid w:val="00577261"/>
    <w:rsid w:val="005804A9"/>
    <w:rsid w:val="00580770"/>
    <w:rsid w:val="00582CA9"/>
    <w:rsid w:val="00582E29"/>
    <w:rsid w:val="00583AD2"/>
    <w:rsid w:val="00584E83"/>
    <w:rsid w:val="00585190"/>
    <w:rsid w:val="00585746"/>
    <w:rsid w:val="00586BAE"/>
    <w:rsid w:val="0058780E"/>
    <w:rsid w:val="0059048B"/>
    <w:rsid w:val="00590938"/>
    <w:rsid w:val="0059385A"/>
    <w:rsid w:val="00594398"/>
    <w:rsid w:val="00594E82"/>
    <w:rsid w:val="00595294"/>
    <w:rsid w:val="005958D4"/>
    <w:rsid w:val="00597149"/>
    <w:rsid w:val="005A0E32"/>
    <w:rsid w:val="005A1387"/>
    <w:rsid w:val="005A159A"/>
    <w:rsid w:val="005A15B4"/>
    <w:rsid w:val="005A3469"/>
    <w:rsid w:val="005A4141"/>
    <w:rsid w:val="005A4598"/>
    <w:rsid w:val="005A45F5"/>
    <w:rsid w:val="005A5684"/>
    <w:rsid w:val="005A7A6F"/>
    <w:rsid w:val="005B0EB9"/>
    <w:rsid w:val="005B2FD6"/>
    <w:rsid w:val="005B4119"/>
    <w:rsid w:val="005B5CD1"/>
    <w:rsid w:val="005B787D"/>
    <w:rsid w:val="005C0DCF"/>
    <w:rsid w:val="005C3152"/>
    <w:rsid w:val="005C3F50"/>
    <w:rsid w:val="005C3F8D"/>
    <w:rsid w:val="005C6D5C"/>
    <w:rsid w:val="005C7D54"/>
    <w:rsid w:val="005C7EAB"/>
    <w:rsid w:val="005D0338"/>
    <w:rsid w:val="005D04E1"/>
    <w:rsid w:val="005D0C58"/>
    <w:rsid w:val="005D11A8"/>
    <w:rsid w:val="005D17BE"/>
    <w:rsid w:val="005D2BF7"/>
    <w:rsid w:val="005D4533"/>
    <w:rsid w:val="005D4659"/>
    <w:rsid w:val="005D531C"/>
    <w:rsid w:val="005D5727"/>
    <w:rsid w:val="005D576C"/>
    <w:rsid w:val="005D62AF"/>
    <w:rsid w:val="005D7643"/>
    <w:rsid w:val="005E05C2"/>
    <w:rsid w:val="005E20C0"/>
    <w:rsid w:val="005E2888"/>
    <w:rsid w:val="005E2EBD"/>
    <w:rsid w:val="005E3A54"/>
    <w:rsid w:val="005E40E4"/>
    <w:rsid w:val="005E47FA"/>
    <w:rsid w:val="005E4A11"/>
    <w:rsid w:val="005E5D6F"/>
    <w:rsid w:val="005E5F4D"/>
    <w:rsid w:val="005E6807"/>
    <w:rsid w:val="005E7C55"/>
    <w:rsid w:val="005F052C"/>
    <w:rsid w:val="005F05F6"/>
    <w:rsid w:val="005F1A75"/>
    <w:rsid w:val="005F2F9E"/>
    <w:rsid w:val="005F3364"/>
    <w:rsid w:val="005F3AC1"/>
    <w:rsid w:val="005F6DAB"/>
    <w:rsid w:val="005F7759"/>
    <w:rsid w:val="0060045C"/>
    <w:rsid w:val="00605E02"/>
    <w:rsid w:val="00610E20"/>
    <w:rsid w:val="006113E7"/>
    <w:rsid w:val="00612164"/>
    <w:rsid w:val="006124F6"/>
    <w:rsid w:val="00612508"/>
    <w:rsid w:val="00612A4C"/>
    <w:rsid w:val="00612FAD"/>
    <w:rsid w:val="00613022"/>
    <w:rsid w:val="00616195"/>
    <w:rsid w:val="00617172"/>
    <w:rsid w:val="006176B2"/>
    <w:rsid w:val="00620800"/>
    <w:rsid w:val="00621221"/>
    <w:rsid w:val="006219E9"/>
    <w:rsid w:val="00621D5F"/>
    <w:rsid w:val="00622DEF"/>
    <w:rsid w:val="00624691"/>
    <w:rsid w:val="00624A6E"/>
    <w:rsid w:val="00624C9A"/>
    <w:rsid w:val="00624D56"/>
    <w:rsid w:val="0062505D"/>
    <w:rsid w:val="006253B2"/>
    <w:rsid w:val="00625A3F"/>
    <w:rsid w:val="00627553"/>
    <w:rsid w:val="00627D69"/>
    <w:rsid w:val="00630BAF"/>
    <w:rsid w:val="006316D0"/>
    <w:rsid w:val="00633BA0"/>
    <w:rsid w:val="00633C84"/>
    <w:rsid w:val="006340E5"/>
    <w:rsid w:val="0063483D"/>
    <w:rsid w:val="00635647"/>
    <w:rsid w:val="00635904"/>
    <w:rsid w:val="00635C75"/>
    <w:rsid w:val="00635C7A"/>
    <w:rsid w:val="00637FB4"/>
    <w:rsid w:val="00640E18"/>
    <w:rsid w:val="00641970"/>
    <w:rsid w:val="00641AB1"/>
    <w:rsid w:val="00641F72"/>
    <w:rsid w:val="0064227A"/>
    <w:rsid w:val="00643963"/>
    <w:rsid w:val="00643E04"/>
    <w:rsid w:val="00644057"/>
    <w:rsid w:val="00645858"/>
    <w:rsid w:val="00646013"/>
    <w:rsid w:val="00646173"/>
    <w:rsid w:val="006471A3"/>
    <w:rsid w:val="00647BD0"/>
    <w:rsid w:val="006500BE"/>
    <w:rsid w:val="006501CA"/>
    <w:rsid w:val="0065201B"/>
    <w:rsid w:val="0065316A"/>
    <w:rsid w:val="00654284"/>
    <w:rsid w:val="006547AD"/>
    <w:rsid w:val="00655006"/>
    <w:rsid w:val="006552CB"/>
    <w:rsid w:val="00655883"/>
    <w:rsid w:val="00655C7E"/>
    <w:rsid w:val="00655CD4"/>
    <w:rsid w:val="00656A6B"/>
    <w:rsid w:val="006576DA"/>
    <w:rsid w:val="006578E1"/>
    <w:rsid w:val="00657EAD"/>
    <w:rsid w:val="00660C49"/>
    <w:rsid w:val="00661711"/>
    <w:rsid w:val="00661FB4"/>
    <w:rsid w:val="00662A49"/>
    <w:rsid w:val="00663F83"/>
    <w:rsid w:val="00664679"/>
    <w:rsid w:val="00664D4A"/>
    <w:rsid w:val="0066798A"/>
    <w:rsid w:val="00667D01"/>
    <w:rsid w:val="0067139C"/>
    <w:rsid w:val="00671F09"/>
    <w:rsid w:val="006723E4"/>
    <w:rsid w:val="00673DAB"/>
    <w:rsid w:val="00674E11"/>
    <w:rsid w:val="0067561B"/>
    <w:rsid w:val="0067715C"/>
    <w:rsid w:val="0067791C"/>
    <w:rsid w:val="00677C97"/>
    <w:rsid w:val="00677FDB"/>
    <w:rsid w:val="006818A0"/>
    <w:rsid w:val="00682B92"/>
    <w:rsid w:val="00684769"/>
    <w:rsid w:val="00685852"/>
    <w:rsid w:val="0068598A"/>
    <w:rsid w:val="006902BA"/>
    <w:rsid w:val="0069060B"/>
    <w:rsid w:val="00692060"/>
    <w:rsid w:val="00694F43"/>
    <w:rsid w:val="00695A0C"/>
    <w:rsid w:val="00695D86"/>
    <w:rsid w:val="0069689E"/>
    <w:rsid w:val="00697435"/>
    <w:rsid w:val="006A05B3"/>
    <w:rsid w:val="006A1039"/>
    <w:rsid w:val="006A30CF"/>
    <w:rsid w:val="006A32D4"/>
    <w:rsid w:val="006A416F"/>
    <w:rsid w:val="006A53E5"/>
    <w:rsid w:val="006A5892"/>
    <w:rsid w:val="006A5F38"/>
    <w:rsid w:val="006B09BA"/>
    <w:rsid w:val="006B1EB4"/>
    <w:rsid w:val="006B48A4"/>
    <w:rsid w:val="006B49CC"/>
    <w:rsid w:val="006B6774"/>
    <w:rsid w:val="006B6C44"/>
    <w:rsid w:val="006B7698"/>
    <w:rsid w:val="006C1F52"/>
    <w:rsid w:val="006C530A"/>
    <w:rsid w:val="006C56C2"/>
    <w:rsid w:val="006C5A1F"/>
    <w:rsid w:val="006C61AD"/>
    <w:rsid w:val="006C664E"/>
    <w:rsid w:val="006D0073"/>
    <w:rsid w:val="006D026D"/>
    <w:rsid w:val="006D046A"/>
    <w:rsid w:val="006D0D4D"/>
    <w:rsid w:val="006D1068"/>
    <w:rsid w:val="006D118D"/>
    <w:rsid w:val="006D2691"/>
    <w:rsid w:val="006D2AC8"/>
    <w:rsid w:val="006D399D"/>
    <w:rsid w:val="006D3A8A"/>
    <w:rsid w:val="006D48D1"/>
    <w:rsid w:val="006D65E3"/>
    <w:rsid w:val="006D6D29"/>
    <w:rsid w:val="006D73FA"/>
    <w:rsid w:val="006E18B5"/>
    <w:rsid w:val="006E326F"/>
    <w:rsid w:val="006E3B3B"/>
    <w:rsid w:val="006E592E"/>
    <w:rsid w:val="006E7D38"/>
    <w:rsid w:val="006F06A2"/>
    <w:rsid w:val="006F155C"/>
    <w:rsid w:val="006F216D"/>
    <w:rsid w:val="006F2AFC"/>
    <w:rsid w:val="006F2BAE"/>
    <w:rsid w:val="006F3177"/>
    <w:rsid w:val="006F3C03"/>
    <w:rsid w:val="006F3ED8"/>
    <w:rsid w:val="006F4017"/>
    <w:rsid w:val="006F40B2"/>
    <w:rsid w:val="006F44DE"/>
    <w:rsid w:val="006F48AD"/>
    <w:rsid w:val="006F55FB"/>
    <w:rsid w:val="006F6944"/>
    <w:rsid w:val="006F6BEF"/>
    <w:rsid w:val="006F71DA"/>
    <w:rsid w:val="007015BA"/>
    <w:rsid w:val="0070259B"/>
    <w:rsid w:val="00702C94"/>
    <w:rsid w:val="00702F2B"/>
    <w:rsid w:val="00702F92"/>
    <w:rsid w:val="00703906"/>
    <w:rsid w:val="00703A32"/>
    <w:rsid w:val="00703AC9"/>
    <w:rsid w:val="0070650B"/>
    <w:rsid w:val="00706F5D"/>
    <w:rsid w:val="00707A99"/>
    <w:rsid w:val="00707BBA"/>
    <w:rsid w:val="00707DBF"/>
    <w:rsid w:val="0071102A"/>
    <w:rsid w:val="00715EC0"/>
    <w:rsid w:val="00715F63"/>
    <w:rsid w:val="0071703C"/>
    <w:rsid w:val="00723ADE"/>
    <w:rsid w:val="00724897"/>
    <w:rsid w:val="00724D74"/>
    <w:rsid w:val="00725C30"/>
    <w:rsid w:val="00726A80"/>
    <w:rsid w:val="00726EF6"/>
    <w:rsid w:val="00727386"/>
    <w:rsid w:val="00727470"/>
    <w:rsid w:val="007306FC"/>
    <w:rsid w:val="00730947"/>
    <w:rsid w:val="007323B2"/>
    <w:rsid w:val="00732EEB"/>
    <w:rsid w:val="00734451"/>
    <w:rsid w:val="00735680"/>
    <w:rsid w:val="00736305"/>
    <w:rsid w:val="00736715"/>
    <w:rsid w:val="0073779E"/>
    <w:rsid w:val="0074015D"/>
    <w:rsid w:val="0074539D"/>
    <w:rsid w:val="00745B44"/>
    <w:rsid w:val="00746038"/>
    <w:rsid w:val="00746228"/>
    <w:rsid w:val="00747655"/>
    <w:rsid w:val="00747D3F"/>
    <w:rsid w:val="00747D86"/>
    <w:rsid w:val="00750035"/>
    <w:rsid w:val="00750993"/>
    <w:rsid w:val="00751536"/>
    <w:rsid w:val="00751D29"/>
    <w:rsid w:val="007548A2"/>
    <w:rsid w:val="00756B63"/>
    <w:rsid w:val="00757D5F"/>
    <w:rsid w:val="00760C86"/>
    <w:rsid w:val="007630B4"/>
    <w:rsid w:val="00763783"/>
    <w:rsid w:val="007663BE"/>
    <w:rsid w:val="00766B1B"/>
    <w:rsid w:val="0077052B"/>
    <w:rsid w:val="007706FE"/>
    <w:rsid w:val="00770756"/>
    <w:rsid w:val="00771225"/>
    <w:rsid w:val="00773352"/>
    <w:rsid w:val="00773CEA"/>
    <w:rsid w:val="00773DCF"/>
    <w:rsid w:val="0077515D"/>
    <w:rsid w:val="007752E9"/>
    <w:rsid w:val="007754E0"/>
    <w:rsid w:val="007778CC"/>
    <w:rsid w:val="00777DFC"/>
    <w:rsid w:val="007812A8"/>
    <w:rsid w:val="00781D01"/>
    <w:rsid w:val="0078224C"/>
    <w:rsid w:val="0078470C"/>
    <w:rsid w:val="007867C0"/>
    <w:rsid w:val="00791D16"/>
    <w:rsid w:val="00791E6B"/>
    <w:rsid w:val="00794094"/>
    <w:rsid w:val="007A0606"/>
    <w:rsid w:val="007A138C"/>
    <w:rsid w:val="007A2A24"/>
    <w:rsid w:val="007A2AD5"/>
    <w:rsid w:val="007A4896"/>
    <w:rsid w:val="007B0F66"/>
    <w:rsid w:val="007B168D"/>
    <w:rsid w:val="007B1A44"/>
    <w:rsid w:val="007B1CC9"/>
    <w:rsid w:val="007B1E64"/>
    <w:rsid w:val="007B24F1"/>
    <w:rsid w:val="007B3E5A"/>
    <w:rsid w:val="007B452E"/>
    <w:rsid w:val="007B4754"/>
    <w:rsid w:val="007B6253"/>
    <w:rsid w:val="007C0784"/>
    <w:rsid w:val="007C1941"/>
    <w:rsid w:val="007C1A3D"/>
    <w:rsid w:val="007C26F1"/>
    <w:rsid w:val="007C3BCE"/>
    <w:rsid w:val="007C4C98"/>
    <w:rsid w:val="007C6ECF"/>
    <w:rsid w:val="007C7078"/>
    <w:rsid w:val="007D1BA2"/>
    <w:rsid w:val="007D3600"/>
    <w:rsid w:val="007D405D"/>
    <w:rsid w:val="007D54ED"/>
    <w:rsid w:val="007E10F1"/>
    <w:rsid w:val="007E1904"/>
    <w:rsid w:val="007E1C5E"/>
    <w:rsid w:val="007E31A2"/>
    <w:rsid w:val="007E5025"/>
    <w:rsid w:val="007E66E7"/>
    <w:rsid w:val="007E6966"/>
    <w:rsid w:val="007E6ACC"/>
    <w:rsid w:val="007E72EB"/>
    <w:rsid w:val="007E7F7F"/>
    <w:rsid w:val="007F148B"/>
    <w:rsid w:val="007F395F"/>
    <w:rsid w:val="007F4469"/>
    <w:rsid w:val="007F497C"/>
    <w:rsid w:val="0080031F"/>
    <w:rsid w:val="00800FCC"/>
    <w:rsid w:val="00800FCF"/>
    <w:rsid w:val="0080276E"/>
    <w:rsid w:val="00804C22"/>
    <w:rsid w:val="00805452"/>
    <w:rsid w:val="008056B0"/>
    <w:rsid w:val="00806D95"/>
    <w:rsid w:val="0080773D"/>
    <w:rsid w:val="00807A9F"/>
    <w:rsid w:val="0081100A"/>
    <w:rsid w:val="00813A53"/>
    <w:rsid w:val="0081457E"/>
    <w:rsid w:val="00814B32"/>
    <w:rsid w:val="008162BE"/>
    <w:rsid w:val="0081737F"/>
    <w:rsid w:val="00817AD8"/>
    <w:rsid w:val="0082033E"/>
    <w:rsid w:val="008212DA"/>
    <w:rsid w:val="008241E8"/>
    <w:rsid w:val="0082500E"/>
    <w:rsid w:val="008255BF"/>
    <w:rsid w:val="00825FCE"/>
    <w:rsid w:val="00830DED"/>
    <w:rsid w:val="00831C91"/>
    <w:rsid w:val="00831ECA"/>
    <w:rsid w:val="00834808"/>
    <w:rsid w:val="008350D2"/>
    <w:rsid w:val="00835C57"/>
    <w:rsid w:val="00835FD8"/>
    <w:rsid w:val="008403E9"/>
    <w:rsid w:val="00842083"/>
    <w:rsid w:val="008421E8"/>
    <w:rsid w:val="008421FA"/>
    <w:rsid w:val="00843905"/>
    <w:rsid w:val="00843D74"/>
    <w:rsid w:val="00843EFC"/>
    <w:rsid w:val="00844E1A"/>
    <w:rsid w:val="00847594"/>
    <w:rsid w:val="00847BF0"/>
    <w:rsid w:val="008504AD"/>
    <w:rsid w:val="008510F8"/>
    <w:rsid w:val="00852471"/>
    <w:rsid w:val="00853328"/>
    <w:rsid w:val="0085394E"/>
    <w:rsid w:val="00853F99"/>
    <w:rsid w:val="0085480F"/>
    <w:rsid w:val="008548F3"/>
    <w:rsid w:val="00854CA4"/>
    <w:rsid w:val="00854CDD"/>
    <w:rsid w:val="008558CF"/>
    <w:rsid w:val="00855F09"/>
    <w:rsid w:val="0085704D"/>
    <w:rsid w:val="008578C1"/>
    <w:rsid w:val="00857BFA"/>
    <w:rsid w:val="0085E846"/>
    <w:rsid w:val="00860352"/>
    <w:rsid w:val="00861734"/>
    <w:rsid w:val="008636DC"/>
    <w:rsid w:val="00870C21"/>
    <w:rsid w:val="00871E8E"/>
    <w:rsid w:val="00875795"/>
    <w:rsid w:val="00875EB0"/>
    <w:rsid w:val="00876884"/>
    <w:rsid w:val="00876B2A"/>
    <w:rsid w:val="00877A48"/>
    <w:rsid w:val="0088091D"/>
    <w:rsid w:val="008813BF"/>
    <w:rsid w:val="0088167F"/>
    <w:rsid w:val="00883D4F"/>
    <w:rsid w:val="00884A9B"/>
    <w:rsid w:val="008873E6"/>
    <w:rsid w:val="008902BA"/>
    <w:rsid w:val="00890882"/>
    <w:rsid w:val="00891C05"/>
    <w:rsid w:val="0089337B"/>
    <w:rsid w:val="00894064"/>
    <w:rsid w:val="00894781"/>
    <w:rsid w:val="00896E84"/>
    <w:rsid w:val="00897F1E"/>
    <w:rsid w:val="008A001C"/>
    <w:rsid w:val="008A1446"/>
    <w:rsid w:val="008A1D99"/>
    <w:rsid w:val="008A1DE4"/>
    <w:rsid w:val="008A269B"/>
    <w:rsid w:val="008A5481"/>
    <w:rsid w:val="008A5888"/>
    <w:rsid w:val="008A7047"/>
    <w:rsid w:val="008A770A"/>
    <w:rsid w:val="008B00E6"/>
    <w:rsid w:val="008B1072"/>
    <w:rsid w:val="008B14F8"/>
    <w:rsid w:val="008B27E3"/>
    <w:rsid w:val="008B2A77"/>
    <w:rsid w:val="008B31B5"/>
    <w:rsid w:val="008B320A"/>
    <w:rsid w:val="008B3743"/>
    <w:rsid w:val="008B4432"/>
    <w:rsid w:val="008B4AC8"/>
    <w:rsid w:val="008B4D83"/>
    <w:rsid w:val="008B7E31"/>
    <w:rsid w:val="008C01DA"/>
    <w:rsid w:val="008C0DCB"/>
    <w:rsid w:val="008C0F41"/>
    <w:rsid w:val="008C2752"/>
    <w:rsid w:val="008C301F"/>
    <w:rsid w:val="008C345F"/>
    <w:rsid w:val="008C4025"/>
    <w:rsid w:val="008C416C"/>
    <w:rsid w:val="008C504A"/>
    <w:rsid w:val="008C60DF"/>
    <w:rsid w:val="008C679E"/>
    <w:rsid w:val="008C7858"/>
    <w:rsid w:val="008D0AC9"/>
    <w:rsid w:val="008D134E"/>
    <w:rsid w:val="008D2485"/>
    <w:rsid w:val="008D3BE3"/>
    <w:rsid w:val="008D48EE"/>
    <w:rsid w:val="008D6BE5"/>
    <w:rsid w:val="008D7011"/>
    <w:rsid w:val="008D74D4"/>
    <w:rsid w:val="008E0E20"/>
    <w:rsid w:val="008E1743"/>
    <w:rsid w:val="008E2BF3"/>
    <w:rsid w:val="008E3119"/>
    <w:rsid w:val="008E453F"/>
    <w:rsid w:val="008E6853"/>
    <w:rsid w:val="008E6B32"/>
    <w:rsid w:val="008E7CB9"/>
    <w:rsid w:val="008F0174"/>
    <w:rsid w:val="008F06B1"/>
    <w:rsid w:val="008F2755"/>
    <w:rsid w:val="008F2D59"/>
    <w:rsid w:val="008F3CBA"/>
    <w:rsid w:val="008F4A83"/>
    <w:rsid w:val="008F53EC"/>
    <w:rsid w:val="008F5654"/>
    <w:rsid w:val="008F57A7"/>
    <w:rsid w:val="008F5A2C"/>
    <w:rsid w:val="008F79ED"/>
    <w:rsid w:val="00900757"/>
    <w:rsid w:val="00903522"/>
    <w:rsid w:val="00903F4F"/>
    <w:rsid w:val="0090521E"/>
    <w:rsid w:val="00907F54"/>
    <w:rsid w:val="0091037E"/>
    <w:rsid w:val="00912BDC"/>
    <w:rsid w:val="009144A0"/>
    <w:rsid w:val="009146C9"/>
    <w:rsid w:val="00914C1F"/>
    <w:rsid w:val="009152BE"/>
    <w:rsid w:val="009157BD"/>
    <w:rsid w:val="009177E0"/>
    <w:rsid w:val="00917F9A"/>
    <w:rsid w:val="00921139"/>
    <w:rsid w:val="0092288C"/>
    <w:rsid w:val="009249CE"/>
    <w:rsid w:val="0092558A"/>
    <w:rsid w:val="00925826"/>
    <w:rsid w:val="0092582C"/>
    <w:rsid w:val="00927799"/>
    <w:rsid w:val="00930C27"/>
    <w:rsid w:val="0093110E"/>
    <w:rsid w:val="00932D03"/>
    <w:rsid w:val="009409B7"/>
    <w:rsid w:val="00940DFB"/>
    <w:rsid w:val="00941A8A"/>
    <w:rsid w:val="00941CC9"/>
    <w:rsid w:val="0094261D"/>
    <w:rsid w:val="00942E05"/>
    <w:rsid w:val="0094460B"/>
    <w:rsid w:val="009454DE"/>
    <w:rsid w:val="00945611"/>
    <w:rsid w:val="0094682C"/>
    <w:rsid w:val="00946C9F"/>
    <w:rsid w:val="009478A7"/>
    <w:rsid w:val="0095189E"/>
    <w:rsid w:val="00951DDE"/>
    <w:rsid w:val="009529A9"/>
    <w:rsid w:val="00952B87"/>
    <w:rsid w:val="00952F78"/>
    <w:rsid w:val="00954EA6"/>
    <w:rsid w:val="0095550D"/>
    <w:rsid w:val="009560F0"/>
    <w:rsid w:val="00956489"/>
    <w:rsid w:val="00961B38"/>
    <w:rsid w:val="00961B8E"/>
    <w:rsid w:val="00962BB4"/>
    <w:rsid w:val="00963D42"/>
    <w:rsid w:val="00963FC2"/>
    <w:rsid w:val="009646D6"/>
    <w:rsid w:val="00966183"/>
    <w:rsid w:val="00967137"/>
    <w:rsid w:val="009675F9"/>
    <w:rsid w:val="009702D8"/>
    <w:rsid w:val="009734B7"/>
    <w:rsid w:val="00973CF4"/>
    <w:rsid w:val="00973FCF"/>
    <w:rsid w:val="00974F19"/>
    <w:rsid w:val="0097527B"/>
    <w:rsid w:val="00976FB7"/>
    <w:rsid w:val="009774DD"/>
    <w:rsid w:val="009805A6"/>
    <w:rsid w:val="00981348"/>
    <w:rsid w:val="00981D31"/>
    <w:rsid w:val="00982A50"/>
    <w:rsid w:val="00983E1D"/>
    <w:rsid w:val="00985662"/>
    <w:rsid w:val="00986968"/>
    <w:rsid w:val="00987BAC"/>
    <w:rsid w:val="009910AC"/>
    <w:rsid w:val="00991752"/>
    <w:rsid w:val="00991C57"/>
    <w:rsid w:val="00993585"/>
    <w:rsid w:val="00993ABD"/>
    <w:rsid w:val="00993E0C"/>
    <w:rsid w:val="009948A4"/>
    <w:rsid w:val="0099570D"/>
    <w:rsid w:val="0099590F"/>
    <w:rsid w:val="00996F24"/>
    <w:rsid w:val="0099752D"/>
    <w:rsid w:val="0099775F"/>
    <w:rsid w:val="009979EA"/>
    <w:rsid w:val="009A0857"/>
    <w:rsid w:val="009A0BFA"/>
    <w:rsid w:val="009A0FF7"/>
    <w:rsid w:val="009A1288"/>
    <w:rsid w:val="009A1E87"/>
    <w:rsid w:val="009A1FC3"/>
    <w:rsid w:val="009A2406"/>
    <w:rsid w:val="009A67B6"/>
    <w:rsid w:val="009A6B1F"/>
    <w:rsid w:val="009A7464"/>
    <w:rsid w:val="009A7D69"/>
    <w:rsid w:val="009A7E18"/>
    <w:rsid w:val="009B0046"/>
    <w:rsid w:val="009B0F20"/>
    <w:rsid w:val="009B1751"/>
    <w:rsid w:val="009B33BB"/>
    <w:rsid w:val="009B3E8F"/>
    <w:rsid w:val="009B400B"/>
    <w:rsid w:val="009B765B"/>
    <w:rsid w:val="009B7EC7"/>
    <w:rsid w:val="009C0C51"/>
    <w:rsid w:val="009C155E"/>
    <w:rsid w:val="009C15A7"/>
    <w:rsid w:val="009C21DE"/>
    <w:rsid w:val="009C3090"/>
    <w:rsid w:val="009C351F"/>
    <w:rsid w:val="009C438F"/>
    <w:rsid w:val="009C5D3E"/>
    <w:rsid w:val="009C66DE"/>
    <w:rsid w:val="009C678E"/>
    <w:rsid w:val="009C74D0"/>
    <w:rsid w:val="009D06D0"/>
    <w:rsid w:val="009D221B"/>
    <w:rsid w:val="009D2E66"/>
    <w:rsid w:val="009D2ED8"/>
    <w:rsid w:val="009D3473"/>
    <w:rsid w:val="009D3E00"/>
    <w:rsid w:val="009D439D"/>
    <w:rsid w:val="009D45FC"/>
    <w:rsid w:val="009D5012"/>
    <w:rsid w:val="009E1315"/>
    <w:rsid w:val="009E1C41"/>
    <w:rsid w:val="009E2A87"/>
    <w:rsid w:val="009E44A1"/>
    <w:rsid w:val="009E65BD"/>
    <w:rsid w:val="009F1254"/>
    <w:rsid w:val="009F1B87"/>
    <w:rsid w:val="009F1BDB"/>
    <w:rsid w:val="009F4C1A"/>
    <w:rsid w:val="009F54F1"/>
    <w:rsid w:val="009F5596"/>
    <w:rsid w:val="009F6D03"/>
    <w:rsid w:val="00A008AD"/>
    <w:rsid w:val="00A00D60"/>
    <w:rsid w:val="00A00DE7"/>
    <w:rsid w:val="00A033FD"/>
    <w:rsid w:val="00A037D2"/>
    <w:rsid w:val="00A06679"/>
    <w:rsid w:val="00A07089"/>
    <w:rsid w:val="00A108B3"/>
    <w:rsid w:val="00A10E02"/>
    <w:rsid w:val="00A11F97"/>
    <w:rsid w:val="00A13DA1"/>
    <w:rsid w:val="00A14397"/>
    <w:rsid w:val="00A15ED0"/>
    <w:rsid w:val="00A16AC8"/>
    <w:rsid w:val="00A17751"/>
    <w:rsid w:val="00A20018"/>
    <w:rsid w:val="00A200F9"/>
    <w:rsid w:val="00A20AD6"/>
    <w:rsid w:val="00A23BD4"/>
    <w:rsid w:val="00A24172"/>
    <w:rsid w:val="00A2557C"/>
    <w:rsid w:val="00A25B41"/>
    <w:rsid w:val="00A25C91"/>
    <w:rsid w:val="00A265E0"/>
    <w:rsid w:val="00A26D4A"/>
    <w:rsid w:val="00A276D0"/>
    <w:rsid w:val="00A30B81"/>
    <w:rsid w:val="00A31171"/>
    <w:rsid w:val="00A31561"/>
    <w:rsid w:val="00A33F1D"/>
    <w:rsid w:val="00A3501C"/>
    <w:rsid w:val="00A355A8"/>
    <w:rsid w:val="00A3770B"/>
    <w:rsid w:val="00A37989"/>
    <w:rsid w:val="00A40E2C"/>
    <w:rsid w:val="00A423C1"/>
    <w:rsid w:val="00A43A3A"/>
    <w:rsid w:val="00A45C7E"/>
    <w:rsid w:val="00A47D5C"/>
    <w:rsid w:val="00A51E9D"/>
    <w:rsid w:val="00A51F3B"/>
    <w:rsid w:val="00A52B33"/>
    <w:rsid w:val="00A52F9A"/>
    <w:rsid w:val="00A53DFA"/>
    <w:rsid w:val="00A54EF5"/>
    <w:rsid w:val="00A55A5C"/>
    <w:rsid w:val="00A567ED"/>
    <w:rsid w:val="00A56A22"/>
    <w:rsid w:val="00A56AD8"/>
    <w:rsid w:val="00A56E08"/>
    <w:rsid w:val="00A57327"/>
    <w:rsid w:val="00A57B0E"/>
    <w:rsid w:val="00A601FD"/>
    <w:rsid w:val="00A60FD6"/>
    <w:rsid w:val="00A61500"/>
    <w:rsid w:val="00A61510"/>
    <w:rsid w:val="00A61D9B"/>
    <w:rsid w:val="00A62A06"/>
    <w:rsid w:val="00A63656"/>
    <w:rsid w:val="00A64878"/>
    <w:rsid w:val="00A64B7B"/>
    <w:rsid w:val="00A6567E"/>
    <w:rsid w:val="00A65E66"/>
    <w:rsid w:val="00A670A9"/>
    <w:rsid w:val="00A67D69"/>
    <w:rsid w:val="00A72BE4"/>
    <w:rsid w:val="00A74B58"/>
    <w:rsid w:val="00A759F1"/>
    <w:rsid w:val="00A76F50"/>
    <w:rsid w:val="00A77430"/>
    <w:rsid w:val="00A77476"/>
    <w:rsid w:val="00A77592"/>
    <w:rsid w:val="00A801C4"/>
    <w:rsid w:val="00A80957"/>
    <w:rsid w:val="00A820F5"/>
    <w:rsid w:val="00A825D8"/>
    <w:rsid w:val="00A82F4E"/>
    <w:rsid w:val="00A8407C"/>
    <w:rsid w:val="00A847E0"/>
    <w:rsid w:val="00A9033C"/>
    <w:rsid w:val="00A90532"/>
    <w:rsid w:val="00A9077D"/>
    <w:rsid w:val="00A9129B"/>
    <w:rsid w:val="00A91F35"/>
    <w:rsid w:val="00A92AAB"/>
    <w:rsid w:val="00A93B5E"/>
    <w:rsid w:val="00A93F8F"/>
    <w:rsid w:val="00A9543D"/>
    <w:rsid w:val="00A95CA9"/>
    <w:rsid w:val="00A967C9"/>
    <w:rsid w:val="00A96A4F"/>
    <w:rsid w:val="00A977A7"/>
    <w:rsid w:val="00AA105D"/>
    <w:rsid w:val="00AA1231"/>
    <w:rsid w:val="00AA22EC"/>
    <w:rsid w:val="00AA79C0"/>
    <w:rsid w:val="00AB0000"/>
    <w:rsid w:val="00AB2CEE"/>
    <w:rsid w:val="00AB46DB"/>
    <w:rsid w:val="00AB489F"/>
    <w:rsid w:val="00AB599A"/>
    <w:rsid w:val="00AB6D92"/>
    <w:rsid w:val="00AB7131"/>
    <w:rsid w:val="00AB79D6"/>
    <w:rsid w:val="00AB7E82"/>
    <w:rsid w:val="00AC0115"/>
    <w:rsid w:val="00AC08AC"/>
    <w:rsid w:val="00AC1357"/>
    <w:rsid w:val="00AC1DE3"/>
    <w:rsid w:val="00AC2202"/>
    <w:rsid w:val="00AC3C22"/>
    <w:rsid w:val="00AC4052"/>
    <w:rsid w:val="00AC4563"/>
    <w:rsid w:val="00AC6042"/>
    <w:rsid w:val="00AC6086"/>
    <w:rsid w:val="00AC65C2"/>
    <w:rsid w:val="00AC71FA"/>
    <w:rsid w:val="00AC7720"/>
    <w:rsid w:val="00AC7732"/>
    <w:rsid w:val="00AC7AE6"/>
    <w:rsid w:val="00AD032F"/>
    <w:rsid w:val="00AD1717"/>
    <w:rsid w:val="00AD1A0E"/>
    <w:rsid w:val="00AD1A7B"/>
    <w:rsid w:val="00AD3E24"/>
    <w:rsid w:val="00AD4B0C"/>
    <w:rsid w:val="00AD547A"/>
    <w:rsid w:val="00AD5621"/>
    <w:rsid w:val="00AD727A"/>
    <w:rsid w:val="00AE0FDD"/>
    <w:rsid w:val="00AE369F"/>
    <w:rsid w:val="00AE3776"/>
    <w:rsid w:val="00AE3DD7"/>
    <w:rsid w:val="00AF0FAE"/>
    <w:rsid w:val="00AF13B8"/>
    <w:rsid w:val="00AF1895"/>
    <w:rsid w:val="00AF1978"/>
    <w:rsid w:val="00AF2753"/>
    <w:rsid w:val="00AF2A8C"/>
    <w:rsid w:val="00AF320A"/>
    <w:rsid w:val="00AF3498"/>
    <w:rsid w:val="00AF3F5E"/>
    <w:rsid w:val="00AF4957"/>
    <w:rsid w:val="00AF51C1"/>
    <w:rsid w:val="00AF5947"/>
    <w:rsid w:val="00AF5F9F"/>
    <w:rsid w:val="00B00094"/>
    <w:rsid w:val="00B001BC"/>
    <w:rsid w:val="00B013ED"/>
    <w:rsid w:val="00B01B36"/>
    <w:rsid w:val="00B01F7C"/>
    <w:rsid w:val="00B022E4"/>
    <w:rsid w:val="00B02FFC"/>
    <w:rsid w:val="00B038A7"/>
    <w:rsid w:val="00B039FA"/>
    <w:rsid w:val="00B067C1"/>
    <w:rsid w:val="00B1076F"/>
    <w:rsid w:val="00B12BC1"/>
    <w:rsid w:val="00B1482D"/>
    <w:rsid w:val="00B14A2D"/>
    <w:rsid w:val="00B155D7"/>
    <w:rsid w:val="00B176F0"/>
    <w:rsid w:val="00B17AFB"/>
    <w:rsid w:val="00B17E00"/>
    <w:rsid w:val="00B223D0"/>
    <w:rsid w:val="00B22EB5"/>
    <w:rsid w:val="00B23FDA"/>
    <w:rsid w:val="00B2562E"/>
    <w:rsid w:val="00B26E89"/>
    <w:rsid w:val="00B279BA"/>
    <w:rsid w:val="00B27D4B"/>
    <w:rsid w:val="00B30E95"/>
    <w:rsid w:val="00B339CB"/>
    <w:rsid w:val="00B34018"/>
    <w:rsid w:val="00B345D3"/>
    <w:rsid w:val="00B34644"/>
    <w:rsid w:val="00B35877"/>
    <w:rsid w:val="00B35BAF"/>
    <w:rsid w:val="00B37250"/>
    <w:rsid w:val="00B40799"/>
    <w:rsid w:val="00B409D9"/>
    <w:rsid w:val="00B42B95"/>
    <w:rsid w:val="00B439F4"/>
    <w:rsid w:val="00B43A8E"/>
    <w:rsid w:val="00B444ED"/>
    <w:rsid w:val="00B45DB0"/>
    <w:rsid w:val="00B467A2"/>
    <w:rsid w:val="00B50258"/>
    <w:rsid w:val="00B50873"/>
    <w:rsid w:val="00B518AF"/>
    <w:rsid w:val="00B520B5"/>
    <w:rsid w:val="00B52E07"/>
    <w:rsid w:val="00B52F17"/>
    <w:rsid w:val="00B5364A"/>
    <w:rsid w:val="00B542FF"/>
    <w:rsid w:val="00B55364"/>
    <w:rsid w:val="00B553CA"/>
    <w:rsid w:val="00B557C6"/>
    <w:rsid w:val="00B56874"/>
    <w:rsid w:val="00B57660"/>
    <w:rsid w:val="00B57EBB"/>
    <w:rsid w:val="00B605AC"/>
    <w:rsid w:val="00B60772"/>
    <w:rsid w:val="00B60B43"/>
    <w:rsid w:val="00B6333F"/>
    <w:rsid w:val="00B64967"/>
    <w:rsid w:val="00B64DE4"/>
    <w:rsid w:val="00B66443"/>
    <w:rsid w:val="00B6685D"/>
    <w:rsid w:val="00B70FDD"/>
    <w:rsid w:val="00B71152"/>
    <w:rsid w:val="00B72191"/>
    <w:rsid w:val="00B7273B"/>
    <w:rsid w:val="00B74226"/>
    <w:rsid w:val="00B74D97"/>
    <w:rsid w:val="00B75E35"/>
    <w:rsid w:val="00B7772D"/>
    <w:rsid w:val="00B80470"/>
    <w:rsid w:val="00B80DE8"/>
    <w:rsid w:val="00B81803"/>
    <w:rsid w:val="00B82888"/>
    <w:rsid w:val="00B82C78"/>
    <w:rsid w:val="00B8398A"/>
    <w:rsid w:val="00B85403"/>
    <w:rsid w:val="00B8707D"/>
    <w:rsid w:val="00B918DA"/>
    <w:rsid w:val="00B9351E"/>
    <w:rsid w:val="00B93AD5"/>
    <w:rsid w:val="00B947A8"/>
    <w:rsid w:val="00B9553C"/>
    <w:rsid w:val="00B96D3C"/>
    <w:rsid w:val="00B96FD0"/>
    <w:rsid w:val="00BA0C72"/>
    <w:rsid w:val="00BA16B5"/>
    <w:rsid w:val="00BA226D"/>
    <w:rsid w:val="00BA3109"/>
    <w:rsid w:val="00BA45C9"/>
    <w:rsid w:val="00BA45D9"/>
    <w:rsid w:val="00BA4FDA"/>
    <w:rsid w:val="00BA718D"/>
    <w:rsid w:val="00BB0D5C"/>
    <w:rsid w:val="00BB12CF"/>
    <w:rsid w:val="00BB1933"/>
    <w:rsid w:val="00BB234C"/>
    <w:rsid w:val="00BB23BA"/>
    <w:rsid w:val="00BB2461"/>
    <w:rsid w:val="00BB3323"/>
    <w:rsid w:val="00BB4BFA"/>
    <w:rsid w:val="00BB4DDE"/>
    <w:rsid w:val="00BB7CBF"/>
    <w:rsid w:val="00BC1C02"/>
    <w:rsid w:val="00BC46CE"/>
    <w:rsid w:val="00BC5595"/>
    <w:rsid w:val="00BC6A0C"/>
    <w:rsid w:val="00BC6BA0"/>
    <w:rsid w:val="00BC7F07"/>
    <w:rsid w:val="00BD4D01"/>
    <w:rsid w:val="00BD5B0E"/>
    <w:rsid w:val="00BD6ECC"/>
    <w:rsid w:val="00BD77F4"/>
    <w:rsid w:val="00BE02F4"/>
    <w:rsid w:val="00BE25BA"/>
    <w:rsid w:val="00BE3A25"/>
    <w:rsid w:val="00BE4FEE"/>
    <w:rsid w:val="00BE51DB"/>
    <w:rsid w:val="00BE526A"/>
    <w:rsid w:val="00BE6491"/>
    <w:rsid w:val="00BE7550"/>
    <w:rsid w:val="00BE76EE"/>
    <w:rsid w:val="00BF0689"/>
    <w:rsid w:val="00BF145D"/>
    <w:rsid w:val="00BF296A"/>
    <w:rsid w:val="00BF39B2"/>
    <w:rsid w:val="00BF3F0C"/>
    <w:rsid w:val="00BF4597"/>
    <w:rsid w:val="00BF53BC"/>
    <w:rsid w:val="00BF604F"/>
    <w:rsid w:val="00C00D77"/>
    <w:rsid w:val="00C0173C"/>
    <w:rsid w:val="00C02221"/>
    <w:rsid w:val="00C04775"/>
    <w:rsid w:val="00C0581E"/>
    <w:rsid w:val="00C0594A"/>
    <w:rsid w:val="00C05FFB"/>
    <w:rsid w:val="00C06D42"/>
    <w:rsid w:val="00C072F7"/>
    <w:rsid w:val="00C10399"/>
    <w:rsid w:val="00C11587"/>
    <w:rsid w:val="00C115D8"/>
    <w:rsid w:val="00C15BCA"/>
    <w:rsid w:val="00C1611E"/>
    <w:rsid w:val="00C17147"/>
    <w:rsid w:val="00C17B65"/>
    <w:rsid w:val="00C17D70"/>
    <w:rsid w:val="00C2045E"/>
    <w:rsid w:val="00C2083D"/>
    <w:rsid w:val="00C213D8"/>
    <w:rsid w:val="00C21ADE"/>
    <w:rsid w:val="00C23B46"/>
    <w:rsid w:val="00C23F71"/>
    <w:rsid w:val="00C24A88"/>
    <w:rsid w:val="00C2520F"/>
    <w:rsid w:val="00C26240"/>
    <w:rsid w:val="00C275B9"/>
    <w:rsid w:val="00C275FA"/>
    <w:rsid w:val="00C27E5F"/>
    <w:rsid w:val="00C32F1B"/>
    <w:rsid w:val="00C34633"/>
    <w:rsid w:val="00C34C99"/>
    <w:rsid w:val="00C36F35"/>
    <w:rsid w:val="00C36F3D"/>
    <w:rsid w:val="00C37CD6"/>
    <w:rsid w:val="00C40BEC"/>
    <w:rsid w:val="00C42F2F"/>
    <w:rsid w:val="00C44253"/>
    <w:rsid w:val="00C4526F"/>
    <w:rsid w:val="00C4582C"/>
    <w:rsid w:val="00C4602E"/>
    <w:rsid w:val="00C463C5"/>
    <w:rsid w:val="00C46922"/>
    <w:rsid w:val="00C478D6"/>
    <w:rsid w:val="00C52820"/>
    <w:rsid w:val="00C539C1"/>
    <w:rsid w:val="00C5673A"/>
    <w:rsid w:val="00C570B5"/>
    <w:rsid w:val="00C60818"/>
    <w:rsid w:val="00C6195E"/>
    <w:rsid w:val="00C63C97"/>
    <w:rsid w:val="00C65A35"/>
    <w:rsid w:val="00C67025"/>
    <w:rsid w:val="00C71700"/>
    <w:rsid w:val="00C71992"/>
    <w:rsid w:val="00C719E3"/>
    <w:rsid w:val="00C7202B"/>
    <w:rsid w:val="00C732A0"/>
    <w:rsid w:val="00C73DC3"/>
    <w:rsid w:val="00C751EE"/>
    <w:rsid w:val="00C753C7"/>
    <w:rsid w:val="00C77A29"/>
    <w:rsid w:val="00C80B8C"/>
    <w:rsid w:val="00C821CE"/>
    <w:rsid w:val="00C8261A"/>
    <w:rsid w:val="00C836D8"/>
    <w:rsid w:val="00C837AF"/>
    <w:rsid w:val="00C84AE5"/>
    <w:rsid w:val="00C86225"/>
    <w:rsid w:val="00C86404"/>
    <w:rsid w:val="00C86637"/>
    <w:rsid w:val="00C877DD"/>
    <w:rsid w:val="00C87A15"/>
    <w:rsid w:val="00C87ED4"/>
    <w:rsid w:val="00C904CC"/>
    <w:rsid w:val="00C92345"/>
    <w:rsid w:val="00C926C4"/>
    <w:rsid w:val="00C93382"/>
    <w:rsid w:val="00C93BAE"/>
    <w:rsid w:val="00C94E00"/>
    <w:rsid w:val="00C959A1"/>
    <w:rsid w:val="00C97119"/>
    <w:rsid w:val="00CA0045"/>
    <w:rsid w:val="00CA03D9"/>
    <w:rsid w:val="00CA313F"/>
    <w:rsid w:val="00CA3504"/>
    <w:rsid w:val="00CA3D27"/>
    <w:rsid w:val="00CA4E67"/>
    <w:rsid w:val="00CA59E3"/>
    <w:rsid w:val="00CA7210"/>
    <w:rsid w:val="00CB0A0B"/>
    <w:rsid w:val="00CB0C5F"/>
    <w:rsid w:val="00CB0E30"/>
    <w:rsid w:val="00CB1868"/>
    <w:rsid w:val="00CB23C8"/>
    <w:rsid w:val="00CB4A05"/>
    <w:rsid w:val="00CB4D0C"/>
    <w:rsid w:val="00CB4FD0"/>
    <w:rsid w:val="00CB52CE"/>
    <w:rsid w:val="00CB5466"/>
    <w:rsid w:val="00CB5B89"/>
    <w:rsid w:val="00CB5C15"/>
    <w:rsid w:val="00CB7B27"/>
    <w:rsid w:val="00CC420D"/>
    <w:rsid w:val="00CC7975"/>
    <w:rsid w:val="00CD0F9E"/>
    <w:rsid w:val="00CD1894"/>
    <w:rsid w:val="00CD5A6C"/>
    <w:rsid w:val="00CD5B6F"/>
    <w:rsid w:val="00CD6D53"/>
    <w:rsid w:val="00CD75B1"/>
    <w:rsid w:val="00CD75DB"/>
    <w:rsid w:val="00CE0C23"/>
    <w:rsid w:val="00CE1A81"/>
    <w:rsid w:val="00CE2756"/>
    <w:rsid w:val="00CE4F9D"/>
    <w:rsid w:val="00CE50AF"/>
    <w:rsid w:val="00CE6FCB"/>
    <w:rsid w:val="00CE795C"/>
    <w:rsid w:val="00CE7C3B"/>
    <w:rsid w:val="00CF1048"/>
    <w:rsid w:val="00CF269D"/>
    <w:rsid w:val="00CF37E3"/>
    <w:rsid w:val="00CF47E3"/>
    <w:rsid w:val="00CF5E5C"/>
    <w:rsid w:val="00CF6BA4"/>
    <w:rsid w:val="00CF7DFF"/>
    <w:rsid w:val="00D00AA6"/>
    <w:rsid w:val="00D014B0"/>
    <w:rsid w:val="00D01ED0"/>
    <w:rsid w:val="00D02751"/>
    <w:rsid w:val="00D03425"/>
    <w:rsid w:val="00D06C97"/>
    <w:rsid w:val="00D1123A"/>
    <w:rsid w:val="00D13CD1"/>
    <w:rsid w:val="00D14874"/>
    <w:rsid w:val="00D14900"/>
    <w:rsid w:val="00D14CF1"/>
    <w:rsid w:val="00D1539A"/>
    <w:rsid w:val="00D1719A"/>
    <w:rsid w:val="00D17837"/>
    <w:rsid w:val="00D17E23"/>
    <w:rsid w:val="00D214E6"/>
    <w:rsid w:val="00D22ED1"/>
    <w:rsid w:val="00D273D7"/>
    <w:rsid w:val="00D31215"/>
    <w:rsid w:val="00D314F0"/>
    <w:rsid w:val="00D3198A"/>
    <w:rsid w:val="00D31FDA"/>
    <w:rsid w:val="00D33152"/>
    <w:rsid w:val="00D35421"/>
    <w:rsid w:val="00D366D9"/>
    <w:rsid w:val="00D36B02"/>
    <w:rsid w:val="00D37E17"/>
    <w:rsid w:val="00D42559"/>
    <w:rsid w:val="00D43A7B"/>
    <w:rsid w:val="00D45584"/>
    <w:rsid w:val="00D45B86"/>
    <w:rsid w:val="00D45F0D"/>
    <w:rsid w:val="00D4606F"/>
    <w:rsid w:val="00D462C3"/>
    <w:rsid w:val="00D46DB2"/>
    <w:rsid w:val="00D509CC"/>
    <w:rsid w:val="00D53121"/>
    <w:rsid w:val="00D533FE"/>
    <w:rsid w:val="00D54BB0"/>
    <w:rsid w:val="00D55D66"/>
    <w:rsid w:val="00D56AF3"/>
    <w:rsid w:val="00D573AC"/>
    <w:rsid w:val="00D57C0D"/>
    <w:rsid w:val="00D6298A"/>
    <w:rsid w:val="00D632A1"/>
    <w:rsid w:val="00D65572"/>
    <w:rsid w:val="00D657CB"/>
    <w:rsid w:val="00D65A44"/>
    <w:rsid w:val="00D661E7"/>
    <w:rsid w:val="00D6719A"/>
    <w:rsid w:val="00D7125F"/>
    <w:rsid w:val="00D730C2"/>
    <w:rsid w:val="00D74C69"/>
    <w:rsid w:val="00D751AA"/>
    <w:rsid w:val="00D76A35"/>
    <w:rsid w:val="00D777DA"/>
    <w:rsid w:val="00D7780A"/>
    <w:rsid w:val="00D810B9"/>
    <w:rsid w:val="00D82BD8"/>
    <w:rsid w:val="00D8507F"/>
    <w:rsid w:val="00D86D4D"/>
    <w:rsid w:val="00D90E8D"/>
    <w:rsid w:val="00D912B3"/>
    <w:rsid w:val="00D92028"/>
    <w:rsid w:val="00D93738"/>
    <w:rsid w:val="00D939FC"/>
    <w:rsid w:val="00D93D1B"/>
    <w:rsid w:val="00D97035"/>
    <w:rsid w:val="00D97A3E"/>
    <w:rsid w:val="00DA0524"/>
    <w:rsid w:val="00DA0907"/>
    <w:rsid w:val="00DA1641"/>
    <w:rsid w:val="00DA2D6B"/>
    <w:rsid w:val="00DA33CE"/>
    <w:rsid w:val="00DA35B7"/>
    <w:rsid w:val="00DA42B1"/>
    <w:rsid w:val="00DA45EF"/>
    <w:rsid w:val="00DA551E"/>
    <w:rsid w:val="00DA6E83"/>
    <w:rsid w:val="00DB068C"/>
    <w:rsid w:val="00DB09E0"/>
    <w:rsid w:val="00DB1636"/>
    <w:rsid w:val="00DB3ABF"/>
    <w:rsid w:val="00DB41A1"/>
    <w:rsid w:val="00DB446F"/>
    <w:rsid w:val="00DB5216"/>
    <w:rsid w:val="00DB5BC7"/>
    <w:rsid w:val="00DB691A"/>
    <w:rsid w:val="00DC022D"/>
    <w:rsid w:val="00DC2330"/>
    <w:rsid w:val="00DC2A9F"/>
    <w:rsid w:val="00DC3248"/>
    <w:rsid w:val="00DC3525"/>
    <w:rsid w:val="00DC3658"/>
    <w:rsid w:val="00DC4B7B"/>
    <w:rsid w:val="00DC4D44"/>
    <w:rsid w:val="00DC657B"/>
    <w:rsid w:val="00DC65EE"/>
    <w:rsid w:val="00DC7AD4"/>
    <w:rsid w:val="00DD201C"/>
    <w:rsid w:val="00DD2439"/>
    <w:rsid w:val="00DD6BFC"/>
    <w:rsid w:val="00DD7169"/>
    <w:rsid w:val="00DD728D"/>
    <w:rsid w:val="00DD7D61"/>
    <w:rsid w:val="00DE108E"/>
    <w:rsid w:val="00DE16AF"/>
    <w:rsid w:val="00DE1ADB"/>
    <w:rsid w:val="00DE285E"/>
    <w:rsid w:val="00DE510E"/>
    <w:rsid w:val="00DE565C"/>
    <w:rsid w:val="00DE6573"/>
    <w:rsid w:val="00DE6D2D"/>
    <w:rsid w:val="00DE726D"/>
    <w:rsid w:val="00DE74B5"/>
    <w:rsid w:val="00DE767F"/>
    <w:rsid w:val="00DF051D"/>
    <w:rsid w:val="00DF0B29"/>
    <w:rsid w:val="00DF0B2A"/>
    <w:rsid w:val="00DF3F73"/>
    <w:rsid w:val="00DF72D9"/>
    <w:rsid w:val="00DF7FBD"/>
    <w:rsid w:val="00DF7FD3"/>
    <w:rsid w:val="00E001F7"/>
    <w:rsid w:val="00E00748"/>
    <w:rsid w:val="00E01341"/>
    <w:rsid w:val="00E01938"/>
    <w:rsid w:val="00E03294"/>
    <w:rsid w:val="00E05B6E"/>
    <w:rsid w:val="00E079F6"/>
    <w:rsid w:val="00E127E1"/>
    <w:rsid w:val="00E13217"/>
    <w:rsid w:val="00E14175"/>
    <w:rsid w:val="00E14A0A"/>
    <w:rsid w:val="00E16B0C"/>
    <w:rsid w:val="00E175A6"/>
    <w:rsid w:val="00E20079"/>
    <w:rsid w:val="00E200DA"/>
    <w:rsid w:val="00E2200A"/>
    <w:rsid w:val="00E22F13"/>
    <w:rsid w:val="00E23642"/>
    <w:rsid w:val="00E2397A"/>
    <w:rsid w:val="00E25A12"/>
    <w:rsid w:val="00E25B54"/>
    <w:rsid w:val="00E265B4"/>
    <w:rsid w:val="00E266CF"/>
    <w:rsid w:val="00E2787A"/>
    <w:rsid w:val="00E30BD9"/>
    <w:rsid w:val="00E30DC5"/>
    <w:rsid w:val="00E310A4"/>
    <w:rsid w:val="00E3317B"/>
    <w:rsid w:val="00E33835"/>
    <w:rsid w:val="00E345DB"/>
    <w:rsid w:val="00E376D8"/>
    <w:rsid w:val="00E40E69"/>
    <w:rsid w:val="00E40EAA"/>
    <w:rsid w:val="00E42606"/>
    <w:rsid w:val="00E43B58"/>
    <w:rsid w:val="00E45A40"/>
    <w:rsid w:val="00E45BF0"/>
    <w:rsid w:val="00E45D38"/>
    <w:rsid w:val="00E45DBA"/>
    <w:rsid w:val="00E46785"/>
    <w:rsid w:val="00E47E0D"/>
    <w:rsid w:val="00E50E32"/>
    <w:rsid w:val="00E5209A"/>
    <w:rsid w:val="00E53122"/>
    <w:rsid w:val="00E55B5D"/>
    <w:rsid w:val="00E56288"/>
    <w:rsid w:val="00E56F15"/>
    <w:rsid w:val="00E57219"/>
    <w:rsid w:val="00E57D4F"/>
    <w:rsid w:val="00E57E3E"/>
    <w:rsid w:val="00E6055F"/>
    <w:rsid w:val="00E60B0E"/>
    <w:rsid w:val="00E616F7"/>
    <w:rsid w:val="00E61CDD"/>
    <w:rsid w:val="00E637D8"/>
    <w:rsid w:val="00E64072"/>
    <w:rsid w:val="00E64CA5"/>
    <w:rsid w:val="00E657C8"/>
    <w:rsid w:val="00E67252"/>
    <w:rsid w:val="00E675FF"/>
    <w:rsid w:val="00E6781A"/>
    <w:rsid w:val="00E7007F"/>
    <w:rsid w:val="00E7187E"/>
    <w:rsid w:val="00E73389"/>
    <w:rsid w:val="00E73EA2"/>
    <w:rsid w:val="00E74838"/>
    <w:rsid w:val="00E75AB5"/>
    <w:rsid w:val="00E765D2"/>
    <w:rsid w:val="00E76DEC"/>
    <w:rsid w:val="00E7724B"/>
    <w:rsid w:val="00E778CC"/>
    <w:rsid w:val="00E82209"/>
    <w:rsid w:val="00E83B6C"/>
    <w:rsid w:val="00E85568"/>
    <w:rsid w:val="00E85BAC"/>
    <w:rsid w:val="00E85CD1"/>
    <w:rsid w:val="00E86317"/>
    <w:rsid w:val="00E8688E"/>
    <w:rsid w:val="00E86937"/>
    <w:rsid w:val="00E86DAE"/>
    <w:rsid w:val="00E9178D"/>
    <w:rsid w:val="00E91BF9"/>
    <w:rsid w:val="00E91CC3"/>
    <w:rsid w:val="00E924EB"/>
    <w:rsid w:val="00E934FF"/>
    <w:rsid w:val="00E94F01"/>
    <w:rsid w:val="00E95B72"/>
    <w:rsid w:val="00EA0371"/>
    <w:rsid w:val="00EA21FF"/>
    <w:rsid w:val="00EA454A"/>
    <w:rsid w:val="00EA4975"/>
    <w:rsid w:val="00EA4BB8"/>
    <w:rsid w:val="00EA5290"/>
    <w:rsid w:val="00EA54CF"/>
    <w:rsid w:val="00EB0543"/>
    <w:rsid w:val="00EB14DC"/>
    <w:rsid w:val="00EB4426"/>
    <w:rsid w:val="00EB489B"/>
    <w:rsid w:val="00EB784D"/>
    <w:rsid w:val="00EC149A"/>
    <w:rsid w:val="00EC17CE"/>
    <w:rsid w:val="00EC1BA4"/>
    <w:rsid w:val="00EC1C8D"/>
    <w:rsid w:val="00EC2362"/>
    <w:rsid w:val="00EC2DAB"/>
    <w:rsid w:val="00EC3581"/>
    <w:rsid w:val="00EC4164"/>
    <w:rsid w:val="00EC56BC"/>
    <w:rsid w:val="00EC7939"/>
    <w:rsid w:val="00EC79BF"/>
    <w:rsid w:val="00ED009A"/>
    <w:rsid w:val="00ED0428"/>
    <w:rsid w:val="00ED171A"/>
    <w:rsid w:val="00ED1CE2"/>
    <w:rsid w:val="00ED29A8"/>
    <w:rsid w:val="00ED3927"/>
    <w:rsid w:val="00ED3A93"/>
    <w:rsid w:val="00ED45CA"/>
    <w:rsid w:val="00ED4635"/>
    <w:rsid w:val="00ED4F96"/>
    <w:rsid w:val="00ED5BB2"/>
    <w:rsid w:val="00ED5D4A"/>
    <w:rsid w:val="00ED61A2"/>
    <w:rsid w:val="00ED70E6"/>
    <w:rsid w:val="00ED775F"/>
    <w:rsid w:val="00ED7A97"/>
    <w:rsid w:val="00ED7BBB"/>
    <w:rsid w:val="00ED7C5F"/>
    <w:rsid w:val="00EE1EAD"/>
    <w:rsid w:val="00EE386E"/>
    <w:rsid w:val="00EE4A78"/>
    <w:rsid w:val="00EE76A8"/>
    <w:rsid w:val="00EF028D"/>
    <w:rsid w:val="00EF082C"/>
    <w:rsid w:val="00EF0DCB"/>
    <w:rsid w:val="00EF1BAD"/>
    <w:rsid w:val="00EF215F"/>
    <w:rsid w:val="00EF2AE8"/>
    <w:rsid w:val="00EF2FCF"/>
    <w:rsid w:val="00EF46FD"/>
    <w:rsid w:val="00EF4F1D"/>
    <w:rsid w:val="00EF4F1E"/>
    <w:rsid w:val="00EF588E"/>
    <w:rsid w:val="00EF62F2"/>
    <w:rsid w:val="00EF6BB6"/>
    <w:rsid w:val="00EF7FA0"/>
    <w:rsid w:val="00F00573"/>
    <w:rsid w:val="00F0294E"/>
    <w:rsid w:val="00F032C8"/>
    <w:rsid w:val="00F051B9"/>
    <w:rsid w:val="00F0546F"/>
    <w:rsid w:val="00F06E2E"/>
    <w:rsid w:val="00F11393"/>
    <w:rsid w:val="00F143AA"/>
    <w:rsid w:val="00F1499D"/>
    <w:rsid w:val="00F14C02"/>
    <w:rsid w:val="00F152F0"/>
    <w:rsid w:val="00F1535A"/>
    <w:rsid w:val="00F15849"/>
    <w:rsid w:val="00F17B20"/>
    <w:rsid w:val="00F21301"/>
    <w:rsid w:val="00F236A1"/>
    <w:rsid w:val="00F26755"/>
    <w:rsid w:val="00F270F1"/>
    <w:rsid w:val="00F3013A"/>
    <w:rsid w:val="00F30901"/>
    <w:rsid w:val="00F30EC9"/>
    <w:rsid w:val="00F31A59"/>
    <w:rsid w:val="00F34D51"/>
    <w:rsid w:val="00F3656B"/>
    <w:rsid w:val="00F36FA7"/>
    <w:rsid w:val="00F401A3"/>
    <w:rsid w:val="00F40639"/>
    <w:rsid w:val="00F431FB"/>
    <w:rsid w:val="00F4327E"/>
    <w:rsid w:val="00F435AF"/>
    <w:rsid w:val="00F438D5"/>
    <w:rsid w:val="00F43A67"/>
    <w:rsid w:val="00F45841"/>
    <w:rsid w:val="00F458B8"/>
    <w:rsid w:val="00F46087"/>
    <w:rsid w:val="00F46429"/>
    <w:rsid w:val="00F46A07"/>
    <w:rsid w:val="00F517E2"/>
    <w:rsid w:val="00F51D84"/>
    <w:rsid w:val="00F5313E"/>
    <w:rsid w:val="00F53D87"/>
    <w:rsid w:val="00F54955"/>
    <w:rsid w:val="00F54AFD"/>
    <w:rsid w:val="00F570D0"/>
    <w:rsid w:val="00F60561"/>
    <w:rsid w:val="00F6286F"/>
    <w:rsid w:val="00F62D35"/>
    <w:rsid w:val="00F63E06"/>
    <w:rsid w:val="00F641B7"/>
    <w:rsid w:val="00F642AD"/>
    <w:rsid w:val="00F65592"/>
    <w:rsid w:val="00F657E3"/>
    <w:rsid w:val="00F65F13"/>
    <w:rsid w:val="00F67F31"/>
    <w:rsid w:val="00F7045A"/>
    <w:rsid w:val="00F70C35"/>
    <w:rsid w:val="00F70F1B"/>
    <w:rsid w:val="00F7189E"/>
    <w:rsid w:val="00F71D35"/>
    <w:rsid w:val="00F71E1A"/>
    <w:rsid w:val="00F72592"/>
    <w:rsid w:val="00F729BF"/>
    <w:rsid w:val="00F72BA8"/>
    <w:rsid w:val="00F7626C"/>
    <w:rsid w:val="00F76E9E"/>
    <w:rsid w:val="00F80663"/>
    <w:rsid w:val="00F812F8"/>
    <w:rsid w:val="00F8168B"/>
    <w:rsid w:val="00F8194F"/>
    <w:rsid w:val="00F83588"/>
    <w:rsid w:val="00F84EF6"/>
    <w:rsid w:val="00F85B84"/>
    <w:rsid w:val="00F8607C"/>
    <w:rsid w:val="00F862C3"/>
    <w:rsid w:val="00F86B77"/>
    <w:rsid w:val="00F86BEF"/>
    <w:rsid w:val="00F90285"/>
    <w:rsid w:val="00F91EF1"/>
    <w:rsid w:val="00F922D8"/>
    <w:rsid w:val="00F92FF4"/>
    <w:rsid w:val="00F93123"/>
    <w:rsid w:val="00F93467"/>
    <w:rsid w:val="00F95D96"/>
    <w:rsid w:val="00F960FA"/>
    <w:rsid w:val="00F96694"/>
    <w:rsid w:val="00F97994"/>
    <w:rsid w:val="00FA0845"/>
    <w:rsid w:val="00FA33BD"/>
    <w:rsid w:val="00FA4A10"/>
    <w:rsid w:val="00FA4C1E"/>
    <w:rsid w:val="00FA5074"/>
    <w:rsid w:val="00FA5195"/>
    <w:rsid w:val="00FA6835"/>
    <w:rsid w:val="00FA6EAF"/>
    <w:rsid w:val="00FA77EA"/>
    <w:rsid w:val="00FB15FA"/>
    <w:rsid w:val="00FB17AB"/>
    <w:rsid w:val="00FB197C"/>
    <w:rsid w:val="00FB242B"/>
    <w:rsid w:val="00FB40FB"/>
    <w:rsid w:val="00FB6083"/>
    <w:rsid w:val="00FB7339"/>
    <w:rsid w:val="00FB7676"/>
    <w:rsid w:val="00FC36EA"/>
    <w:rsid w:val="00FC5427"/>
    <w:rsid w:val="00FC6F43"/>
    <w:rsid w:val="00FC7942"/>
    <w:rsid w:val="00FC7FA3"/>
    <w:rsid w:val="00FD0ECA"/>
    <w:rsid w:val="00FD23D1"/>
    <w:rsid w:val="00FD2FB9"/>
    <w:rsid w:val="00FD4235"/>
    <w:rsid w:val="00FD56A3"/>
    <w:rsid w:val="00FD71B6"/>
    <w:rsid w:val="00FD7965"/>
    <w:rsid w:val="00FE01AF"/>
    <w:rsid w:val="00FE0E79"/>
    <w:rsid w:val="00FE23F6"/>
    <w:rsid w:val="00FE6A92"/>
    <w:rsid w:val="00FE73DD"/>
    <w:rsid w:val="00FE7647"/>
    <w:rsid w:val="00FE7660"/>
    <w:rsid w:val="00FE770F"/>
    <w:rsid w:val="00FF1EFF"/>
    <w:rsid w:val="00FF35E0"/>
    <w:rsid w:val="00FF40ED"/>
    <w:rsid w:val="00FF44BA"/>
    <w:rsid w:val="00FF46E2"/>
    <w:rsid w:val="00FF56D9"/>
    <w:rsid w:val="00FF6EF1"/>
    <w:rsid w:val="00FF732B"/>
    <w:rsid w:val="00FF7387"/>
    <w:rsid w:val="0109C497"/>
    <w:rsid w:val="01C2C90F"/>
    <w:rsid w:val="028DACDF"/>
    <w:rsid w:val="02A16ECB"/>
    <w:rsid w:val="0365A04C"/>
    <w:rsid w:val="039CBFBA"/>
    <w:rsid w:val="04610FCB"/>
    <w:rsid w:val="04A19B75"/>
    <w:rsid w:val="054C5F40"/>
    <w:rsid w:val="0782C095"/>
    <w:rsid w:val="07D4D80C"/>
    <w:rsid w:val="08D60ED3"/>
    <w:rsid w:val="0955F9D1"/>
    <w:rsid w:val="09AA6219"/>
    <w:rsid w:val="0A347125"/>
    <w:rsid w:val="0A43F4DD"/>
    <w:rsid w:val="0B5A1FD3"/>
    <w:rsid w:val="0B783AE0"/>
    <w:rsid w:val="0BD785C5"/>
    <w:rsid w:val="0C2A00F0"/>
    <w:rsid w:val="0C64DBE8"/>
    <w:rsid w:val="0E864B02"/>
    <w:rsid w:val="0EF8CFEB"/>
    <w:rsid w:val="0FEF98F1"/>
    <w:rsid w:val="10334A79"/>
    <w:rsid w:val="10F2611B"/>
    <w:rsid w:val="122223E4"/>
    <w:rsid w:val="134DBF22"/>
    <w:rsid w:val="1412FFD7"/>
    <w:rsid w:val="14F3D3DF"/>
    <w:rsid w:val="15647C5A"/>
    <w:rsid w:val="1599A689"/>
    <w:rsid w:val="15E177EE"/>
    <w:rsid w:val="162FDE3B"/>
    <w:rsid w:val="16BEFBC2"/>
    <w:rsid w:val="17A7578E"/>
    <w:rsid w:val="18405FC3"/>
    <w:rsid w:val="1917F9A8"/>
    <w:rsid w:val="19A894E0"/>
    <w:rsid w:val="19AEF8DB"/>
    <w:rsid w:val="19BEE58C"/>
    <w:rsid w:val="1A7D7113"/>
    <w:rsid w:val="1A7E854F"/>
    <w:rsid w:val="1AC1D7B3"/>
    <w:rsid w:val="1B4FAE81"/>
    <w:rsid w:val="1B564805"/>
    <w:rsid w:val="1BAD3F34"/>
    <w:rsid w:val="1CA048AA"/>
    <w:rsid w:val="1D3DE8AB"/>
    <w:rsid w:val="2005EB12"/>
    <w:rsid w:val="2010639C"/>
    <w:rsid w:val="202BEE4F"/>
    <w:rsid w:val="2091731C"/>
    <w:rsid w:val="209C22EB"/>
    <w:rsid w:val="20DD6A66"/>
    <w:rsid w:val="23A89703"/>
    <w:rsid w:val="23B683F5"/>
    <w:rsid w:val="23C34CFD"/>
    <w:rsid w:val="2405CFEE"/>
    <w:rsid w:val="25AB7353"/>
    <w:rsid w:val="27CE974A"/>
    <w:rsid w:val="27E348C8"/>
    <w:rsid w:val="27E6A9F1"/>
    <w:rsid w:val="28C78977"/>
    <w:rsid w:val="29454FE9"/>
    <w:rsid w:val="2A6F4C8F"/>
    <w:rsid w:val="2A8D433F"/>
    <w:rsid w:val="2ACB5D5B"/>
    <w:rsid w:val="2B5F9B39"/>
    <w:rsid w:val="2B863C7A"/>
    <w:rsid w:val="2B97C7C6"/>
    <w:rsid w:val="2BE59A1B"/>
    <w:rsid w:val="2CA57FD1"/>
    <w:rsid w:val="2E5FD4E7"/>
    <w:rsid w:val="2F457908"/>
    <w:rsid w:val="2F4B855C"/>
    <w:rsid w:val="2FE37C5B"/>
    <w:rsid w:val="318EFE0C"/>
    <w:rsid w:val="3314BABA"/>
    <w:rsid w:val="33D580B7"/>
    <w:rsid w:val="365BA9E3"/>
    <w:rsid w:val="36F61AF5"/>
    <w:rsid w:val="375F3B0B"/>
    <w:rsid w:val="37A494C6"/>
    <w:rsid w:val="383426FF"/>
    <w:rsid w:val="3838ABA7"/>
    <w:rsid w:val="3872D968"/>
    <w:rsid w:val="38B5AE60"/>
    <w:rsid w:val="397D2DAB"/>
    <w:rsid w:val="3A8447B6"/>
    <w:rsid w:val="3B504084"/>
    <w:rsid w:val="3BB90535"/>
    <w:rsid w:val="3C0ECAC3"/>
    <w:rsid w:val="3CA8126C"/>
    <w:rsid w:val="3D44E8F8"/>
    <w:rsid w:val="3D5C4BD9"/>
    <w:rsid w:val="3D64EF5C"/>
    <w:rsid w:val="3DF00EE2"/>
    <w:rsid w:val="3F28BE71"/>
    <w:rsid w:val="3F3F5FFE"/>
    <w:rsid w:val="3FA1F8A6"/>
    <w:rsid w:val="400416B7"/>
    <w:rsid w:val="406DD929"/>
    <w:rsid w:val="41406598"/>
    <w:rsid w:val="41FEA8E6"/>
    <w:rsid w:val="4200C615"/>
    <w:rsid w:val="430BFACE"/>
    <w:rsid w:val="43B107E0"/>
    <w:rsid w:val="43D33C4A"/>
    <w:rsid w:val="45C5CFEF"/>
    <w:rsid w:val="46158971"/>
    <w:rsid w:val="46618DA8"/>
    <w:rsid w:val="46E714B9"/>
    <w:rsid w:val="474E772D"/>
    <w:rsid w:val="477C7B03"/>
    <w:rsid w:val="47C2C3BB"/>
    <w:rsid w:val="48D55CA7"/>
    <w:rsid w:val="49C84E65"/>
    <w:rsid w:val="49D00A95"/>
    <w:rsid w:val="49D07E4E"/>
    <w:rsid w:val="4A40527A"/>
    <w:rsid w:val="4A9A2DCD"/>
    <w:rsid w:val="4CA0F460"/>
    <w:rsid w:val="4FEBE4A7"/>
    <w:rsid w:val="5019B8BD"/>
    <w:rsid w:val="50230EEF"/>
    <w:rsid w:val="512BC3D4"/>
    <w:rsid w:val="51475B3B"/>
    <w:rsid w:val="533C5085"/>
    <w:rsid w:val="53B809A1"/>
    <w:rsid w:val="53CD95B5"/>
    <w:rsid w:val="53E01BA2"/>
    <w:rsid w:val="54F269FC"/>
    <w:rsid w:val="57CF388E"/>
    <w:rsid w:val="580B8985"/>
    <w:rsid w:val="5A357C51"/>
    <w:rsid w:val="5B02D923"/>
    <w:rsid w:val="5C221F51"/>
    <w:rsid w:val="5C40A5AD"/>
    <w:rsid w:val="5D602A1C"/>
    <w:rsid w:val="5E64C354"/>
    <w:rsid w:val="5F136592"/>
    <w:rsid w:val="607F223A"/>
    <w:rsid w:val="62B6E1D3"/>
    <w:rsid w:val="63016877"/>
    <w:rsid w:val="659F5A4B"/>
    <w:rsid w:val="66203F12"/>
    <w:rsid w:val="66EBC2BB"/>
    <w:rsid w:val="673779BF"/>
    <w:rsid w:val="6776BF08"/>
    <w:rsid w:val="6AEE39F4"/>
    <w:rsid w:val="6B3870F3"/>
    <w:rsid w:val="6C043526"/>
    <w:rsid w:val="6C2766B8"/>
    <w:rsid w:val="6C66A46B"/>
    <w:rsid w:val="6DC6E2F9"/>
    <w:rsid w:val="6FA62B22"/>
    <w:rsid w:val="6FF54F08"/>
    <w:rsid w:val="704331E0"/>
    <w:rsid w:val="71ACE00A"/>
    <w:rsid w:val="71F37E1A"/>
    <w:rsid w:val="722FF4D6"/>
    <w:rsid w:val="73C62238"/>
    <w:rsid w:val="73EF0B94"/>
    <w:rsid w:val="749D57DB"/>
    <w:rsid w:val="758D07F3"/>
    <w:rsid w:val="759CE8B4"/>
    <w:rsid w:val="779E9233"/>
    <w:rsid w:val="77C03C3A"/>
    <w:rsid w:val="782C24A2"/>
    <w:rsid w:val="792EFF74"/>
    <w:rsid w:val="79B7F644"/>
    <w:rsid w:val="7A72C086"/>
    <w:rsid w:val="7AD90518"/>
    <w:rsid w:val="7B827556"/>
    <w:rsid w:val="7B8547F9"/>
    <w:rsid w:val="7CA2BAC7"/>
    <w:rsid w:val="7D475399"/>
    <w:rsid w:val="7F453C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656E3"/>
  <w15:chartTrackingRefBased/>
  <w15:docId w15:val="{F9F8C906-F5C1-45CF-A9A1-2895EAB1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00B"/>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qFormat/>
    <w:rsid w:val="00CD1894"/>
    <w:pPr>
      <w:keepNext/>
      <w:keepLines/>
      <w:numPr>
        <w:numId w:val="13"/>
      </w:numPr>
      <w:tabs>
        <w:tab w:val="left" w:pos="216"/>
      </w:tabs>
      <w:spacing w:before="160" w:after="80"/>
      <w:outlineLvl w:val="0"/>
    </w:pPr>
    <w:rPr>
      <w:smallCaps/>
      <w:noProof/>
    </w:rPr>
  </w:style>
  <w:style w:type="paragraph" w:styleId="Heading2">
    <w:name w:val="heading 2"/>
    <w:basedOn w:val="Normal"/>
    <w:next w:val="Normal"/>
    <w:link w:val="Heading2Char"/>
    <w:qFormat/>
    <w:rsid w:val="00CD1894"/>
    <w:pPr>
      <w:keepNext/>
      <w:keepLines/>
      <w:numPr>
        <w:ilvl w:val="1"/>
        <w:numId w:val="13"/>
      </w:numPr>
      <w:spacing w:before="120" w:after="60"/>
      <w:jc w:val="left"/>
      <w:outlineLvl w:val="1"/>
    </w:pPr>
    <w:rPr>
      <w:i/>
      <w:iCs/>
      <w:noProof/>
    </w:rPr>
  </w:style>
  <w:style w:type="paragraph" w:styleId="Heading3">
    <w:name w:val="heading 3"/>
    <w:basedOn w:val="Normal"/>
    <w:next w:val="Normal"/>
    <w:link w:val="Heading3Char"/>
    <w:qFormat/>
    <w:rsid w:val="00CD1894"/>
    <w:pPr>
      <w:numPr>
        <w:ilvl w:val="2"/>
        <w:numId w:val="13"/>
      </w:numPr>
      <w:spacing w:line="240" w:lineRule="exact"/>
      <w:jc w:val="both"/>
      <w:outlineLvl w:val="2"/>
    </w:pPr>
    <w:rPr>
      <w:i/>
      <w:iCs/>
      <w:noProof/>
    </w:rPr>
  </w:style>
  <w:style w:type="paragraph" w:styleId="Heading4">
    <w:name w:val="heading 4"/>
    <w:basedOn w:val="Normal"/>
    <w:next w:val="Normal"/>
    <w:link w:val="Heading4Char"/>
    <w:qFormat/>
    <w:rsid w:val="00CD1894"/>
    <w:pPr>
      <w:numPr>
        <w:ilvl w:val="3"/>
        <w:numId w:val="13"/>
      </w:numPr>
      <w:tabs>
        <w:tab w:val="left" w:pos="720"/>
      </w:tabs>
      <w:spacing w:before="40" w:after="40"/>
      <w:jc w:val="both"/>
      <w:outlineLvl w:val="3"/>
    </w:pPr>
    <w:rPr>
      <w:i/>
      <w:iCs/>
      <w:noProof/>
    </w:rPr>
  </w:style>
  <w:style w:type="paragraph" w:styleId="Heading5">
    <w:name w:val="heading 5"/>
    <w:basedOn w:val="Normal"/>
    <w:next w:val="Normal"/>
    <w:link w:val="Heading5Char"/>
    <w:qFormat/>
    <w:rsid w:val="00CD1894"/>
    <w:pPr>
      <w:tabs>
        <w:tab w:val="left" w:pos="360"/>
      </w:tabs>
      <w:spacing w:before="160" w:after="80"/>
      <w:outlineLvl w:val="4"/>
    </w:pPr>
    <w:rPr>
      <w:smallCaps/>
      <w:noProof/>
    </w:rPr>
  </w:style>
  <w:style w:type="paragraph" w:styleId="Heading6">
    <w:name w:val="heading 6"/>
    <w:basedOn w:val="Normal"/>
    <w:next w:val="Normal"/>
    <w:link w:val="Heading6Char"/>
    <w:uiPriority w:val="9"/>
    <w:semiHidden/>
    <w:unhideWhenUsed/>
    <w:qFormat/>
    <w:rsid w:val="004B75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5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5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5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E4E8B"/>
    <w:rPr>
      <w:rFonts w:ascii="Times New Roman" w:eastAsia="SimSun" w:hAnsi="Times New Roman" w:cs="Times New Roman"/>
      <w:smallCaps/>
      <w:noProof/>
      <w:kern w:val="0"/>
      <w:sz w:val="20"/>
      <w:szCs w:val="20"/>
      <w14:ligatures w14:val="none"/>
    </w:rPr>
  </w:style>
  <w:style w:type="character" w:customStyle="1" w:styleId="Heading2Char">
    <w:name w:val="Heading 2 Char"/>
    <w:basedOn w:val="DefaultParagraphFont"/>
    <w:link w:val="Heading2"/>
    <w:rsid w:val="004B7514"/>
    <w:rPr>
      <w:rFonts w:ascii="Times New Roman" w:eastAsia="SimSun" w:hAnsi="Times New Roman" w:cs="Times New Roman"/>
      <w:i/>
      <w:iCs/>
      <w:noProof/>
      <w:kern w:val="0"/>
      <w:sz w:val="20"/>
      <w:szCs w:val="20"/>
      <w14:ligatures w14:val="none"/>
    </w:rPr>
  </w:style>
  <w:style w:type="character" w:customStyle="1" w:styleId="Heading3Char">
    <w:name w:val="Heading 3 Char"/>
    <w:basedOn w:val="DefaultParagraphFont"/>
    <w:link w:val="Heading3"/>
    <w:rsid w:val="004B7514"/>
    <w:rPr>
      <w:rFonts w:ascii="Times New Roman" w:eastAsia="SimSun" w:hAnsi="Times New Roman" w:cs="Times New Roman"/>
      <w:i/>
      <w:iCs/>
      <w:noProof/>
      <w:kern w:val="0"/>
      <w:sz w:val="20"/>
      <w:szCs w:val="20"/>
      <w14:ligatures w14:val="none"/>
    </w:rPr>
  </w:style>
  <w:style w:type="character" w:customStyle="1" w:styleId="Heading4Char">
    <w:name w:val="Heading 4 Char"/>
    <w:basedOn w:val="DefaultParagraphFont"/>
    <w:link w:val="Heading4"/>
    <w:rsid w:val="004B7514"/>
    <w:rPr>
      <w:rFonts w:ascii="Times New Roman" w:eastAsia="SimSun" w:hAnsi="Times New Roman" w:cs="Times New Roman"/>
      <w:i/>
      <w:iCs/>
      <w:noProof/>
      <w:kern w:val="0"/>
      <w:sz w:val="20"/>
      <w:szCs w:val="20"/>
      <w14:ligatures w14:val="none"/>
    </w:rPr>
  </w:style>
  <w:style w:type="character" w:customStyle="1" w:styleId="Heading5Char">
    <w:name w:val="Heading 5 Char"/>
    <w:basedOn w:val="DefaultParagraphFont"/>
    <w:link w:val="Heading5"/>
    <w:rsid w:val="004B7514"/>
    <w:rPr>
      <w:rFonts w:ascii="Times New Roman" w:eastAsia="SimSun" w:hAnsi="Times New Roman" w:cs="Times New Roman"/>
      <w:smallCaps/>
      <w:noProof/>
      <w:kern w:val="0"/>
      <w:sz w:val="20"/>
      <w:szCs w:val="20"/>
      <w14:ligatures w14:val="none"/>
    </w:rPr>
  </w:style>
  <w:style w:type="character" w:customStyle="1" w:styleId="Heading6Char">
    <w:name w:val="Heading 6 Char"/>
    <w:basedOn w:val="DefaultParagraphFont"/>
    <w:link w:val="Heading6"/>
    <w:uiPriority w:val="9"/>
    <w:semiHidden/>
    <w:rsid w:val="004B7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514"/>
    <w:rPr>
      <w:rFonts w:eastAsiaTheme="majorEastAsia" w:cstheme="majorBidi"/>
      <w:color w:val="272727" w:themeColor="text1" w:themeTint="D8"/>
    </w:rPr>
  </w:style>
  <w:style w:type="paragraph" w:customStyle="1" w:styleId="Abstract">
    <w:name w:val="Abstract"/>
    <w:rsid w:val="00CD1894"/>
    <w:pPr>
      <w:spacing w:after="200" w:line="240" w:lineRule="auto"/>
      <w:ind w:firstLine="272"/>
      <w:jc w:val="both"/>
    </w:pPr>
    <w:rPr>
      <w:rFonts w:ascii="Times New Roman" w:eastAsia="SimSun" w:hAnsi="Times New Roman" w:cs="Times New Roman"/>
      <w:b/>
      <w:bCs/>
      <w:kern w:val="0"/>
      <w:sz w:val="18"/>
      <w:szCs w:val="18"/>
      <w14:ligatures w14:val="none"/>
    </w:rPr>
  </w:style>
  <w:style w:type="paragraph" w:customStyle="1" w:styleId="Affiliation">
    <w:name w:val="Affiliation"/>
    <w:rsid w:val="00CD1894"/>
    <w:pPr>
      <w:spacing w:after="0" w:line="240" w:lineRule="auto"/>
      <w:jc w:val="center"/>
    </w:pPr>
    <w:rPr>
      <w:rFonts w:ascii="Times New Roman" w:eastAsia="SimSun" w:hAnsi="Times New Roman" w:cs="Times New Roman"/>
      <w:kern w:val="0"/>
      <w:sz w:val="20"/>
      <w:szCs w:val="20"/>
      <w14:ligatures w14:val="none"/>
    </w:rPr>
  </w:style>
  <w:style w:type="paragraph" w:customStyle="1" w:styleId="Author">
    <w:name w:val="Author"/>
    <w:rsid w:val="00CD1894"/>
    <w:pPr>
      <w:spacing w:before="360" w:after="40" w:line="240" w:lineRule="auto"/>
      <w:jc w:val="center"/>
    </w:pPr>
    <w:rPr>
      <w:rFonts w:ascii="Times New Roman" w:eastAsia="SimSun" w:hAnsi="Times New Roman" w:cs="Times New Roman"/>
      <w:noProof/>
      <w:kern w:val="0"/>
      <w:sz w:val="22"/>
      <w:szCs w:val="22"/>
      <w14:ligatures w14:val="none"/>
    </w:rPr>
  </w:style>
  <w:style w:type="paragraph" w:styleId="BodyText">
    <w:name w:val="Body Text"/>
    <w:basedOn w:val="Normal"/>
    <w:link w:val="BodyTextChar"/>
    <w:rsid w:val="00CD1894"/>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CD1894"/>
    <w:rPr>
      <w:rFonts w:ascii="Times New Roman" w:eastAsia="SimSun" w:hAnsi="Times New Roman" w:cs="Times New Roman"/>
      <w:spacing w:val="-1"/>
      <w:kern w:val="0"/>
      <w:sz w:val="20"/>
      <w:szCs w:val="20"/>
      <w:lang w:val="x-none" w:eastAsia="x-none"/>
      <w14:ligatures w14:val="none"/>
    </w:rPr>
  </w:style>
  <w:style w:type="paragraph" w:customStyle="1" w:styleId="bulletlist">
    <w:name w:val="bullet list"/>
    <w:basedOn w:val="BodyText"/>
    <w:rsid w:val="00CD1894"/>
    <w:pPr>
      <w:numPr>
        <w:numId w:val="19"/>
      </w:numPr>
      <w:tabs>
        <w:tab w:val="clear" w:pos="648"/>
      </w:tabs>
    </w:pPr>
  </w:style>
  <w:style w:type="paragraph" w:customStyle="1" w:styleId="equation">
    <w:name w:val="equation"/>
    <w:basedOn w:val="Normal"/>
    <w:rsid w:val="00CD1894"/>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CD1894"/>
    <w:pPr>
      <w:numPr>
        <w:numId w:val="23"/>
      </w:numPr>
      <w:tabs>
        <w:tab w:val="left" w:pos="533"/>
      </w:tabs>
      <w:spacing w:before="80" w:after="200" w:line="240" w:lineRule="auto"/>
      <w:jc w:val="both"/>
    </w:pPr>
    <w:rPr>
      <w:rFonts w:ascii="Times New Roman" w:eastAsia="SimSun" w:hAnsi="Times New Roman" w:cs="Times New Roman"/>
      <w:noProof/>
      <w:kern w:val="0"/>
      <w:sz w:val="16"/>
      <w:szCs w:val="16"/>
      <w14:ligatures w14:val="none"/>
    </w:rPr>
  </w:style>
  <w:style w:type="paragraph" w:styleId="Footer">
    <w:name w:val="footer"/>
    <w:basedOn w:val="Normal"/>
    <w:link w:val="FooterChar"/>
    <w:rsid w:val="00CD1894"/>
    <w:pPr>
      <w:tabs>
        <w:tab w:val="center" w:pos="4680"/>
        <w:tab w:val="right" w:pos="9360"/>
      </w:tabs>
    </w:pPr>
  </w:style>
  <w:style w:type="character" w:customStyle="1" w:styleId="FooterChar">
    <w:name w:val="Footer Char"/>
    <w:basedOn w:val="DefaultParagraphFont"/>
    <w:link w:val="Footer"/>
    <w:rsid w:val="00CD1894"/>
    <w:rPr>
      <w:rFonts w:ascii="Times New Roman" w:eastAsia="SimSun" w:hAnsi="Times New Roman" w:cs="Times New Roman"/>
      <w:kern w:val="0"/>
      <w:sz w:val="20"/>
      <w:szCs w:val="20"/>
      <w14:ligatures w14:val="none"/>
    </w:rPr>
  </w:style>
  <w:style w:type="paragraph" w:customStyle="1" w:styleId="footnote">
    <w:name w:val="footnote"/>
    <w:rsid w:val="00CD1894"/>
    <w:pPr>
      <w:framePr w:hSpace="187" w:vSpace="187" w:wrap="notBeside" w:vAnchor="text" w:hAnchor="page" w:x="6121" w:y="577"/>
      <w:numPr>
        <w:numId w:val="16"/>
      </w:numPr>
      <w:spacing w:after="40" w:line="240" w:lineRule="auto"/>
    </w:pPr>
    <w:rPr>
      <w:rFonts w:ascii="Times New Roman" w:eastAsia="SimSun" w:hAnsi="Times New Roman" w:cs="Times New Roman"/>
      <w:kern w:val="0"/>
      <w:sz w:val="16"/>
      <w:szCs w:val="16"/>
      <w14:ligatures w14:val="none"/>
    </w:rPr>
  </w:style>
  <w:style w:type="paragraph" w:styleId="Header">
    <w:name w:val="header"/>
    <w:basedOn w:val="Normal"/>
    <w:link w:val="HeaderChar"/>
    <w:rsid w:val="00CD1894"/>
    <w:pPr>
      <w:tabs>
        <w:tab w:val="center" w:pos="4680"/>
        <w:tab w:val="right" w:pos="9360"/>
      </w:tabs>
    </w:pPr>
  </w:style>
  <w:style w:type="character" w:customStyle="1" w:styleId="HeaderChar">
    <w:name w:val="Header Char"/>
    <w:basedOn w:val="DefaultParagraphFont"/>
    <w:link w:val="Header"/>
    <w:rsid w:val="00CD1894"/>
    <w:rPr>
      <w:rFonts w:ascii="Times New Roman" w:eastAsia="SimSun" w:hAnsi="Times New Roman" w:cs="Times New Roman"/>
      <w:kern w:val="0"/>
      <w:sz w:val="20"/>
      <w:szCs w:val="20"/>
      <w14:ligatures w14:val="none"/>
    </w:rPr>
  </w:style>
  <w:style w:type="character" w:styleId="Hyperlink">
    <w:name w:val="Hyperlink"/>
    <w:basedOn w:val="DefaultParagraphFont"/>
    <w:rsid w:val="00CD1894"/>
    <w:rPr>
      <w:color w:val="467886" w:themeColor="hyperlink"/>
      <w:u w:val="single"/>
    </w:rPr>
  </w:style>
  <w:style w:type="paragraph" w:customStyle="1" w:styleId="Keywords">
    <w:name w:val="Keywords"/>
    <w:basedOn w:val="Abstract"/>
    <w:qFormat/>
    <w:rsid w:val="00CD1894"/>
    <w:pPr>
      <w:spacing w:after="120"/>
      <w:ind w:firstLine="274"/>
    </w:pPr>
    <w:rPr>
      <w:i/>
    </w:rPr>
  </w:style>
  <w:style w:type="paragraph" w:customStyle="1" w:styleId="papersubtitle">
    <w:name w:val="paper subtitle"/>
    <w:rsid w:val="00CD1894"/>
    <w:pPr>
      <w:spacing w:after="120" w:line="240" w:lineRule="auto"/>
      <w:jc w:val="center"/>
    </w:pPr>
    <w:rPr>
      <w:rFonts w:ascii="Times New Roman" w:eastAsia="MS Mincho" w:hAnsi="Times New Roman" w:cs="Times New Roman"/>
      <w:noProof/>
      <w:kern w:val="0"/>
      <w:sz w:val="28"/>
      <w:szCs w:val="28"/>
      <w14:ligatures w14:val="none"/>
    </w:rPr>
  </w:style>
  <w:style w:type="paragraph" w:customStyle="1" w:styleId="papertitle">
    <w:name w:val="paper title"/>
    <w:rsid w:val="00CD1894"/>
    <w:pPr>
      <w:spacing w:after="120" w:line="240" w:lineRule="auto"/>
      <w:jc w:val="center"/>
    </w:pPr>
    <w:rPr>
      <w:rFonts w:ascii="Times New Roman" w:eastAsia="MS Mincho" w:hAnsi="Times New Roman" w:cs="Times New Roman"/>
      <w:noProof/>
      <w:kern w:val="0"/>
      <w:sz w:val="48"/>
      <w:szCs w:val="48"/>
      <w14:ligatures w14:val="none"/>
    </w:rPr>
  </w:style>
  <w:style w:type="paragraph" w:customStyle="1" w:styleId="references">
    <w:name w:val="references"/>
    <w:rsid w:val="00CD1894"/>
    <w:pPr>
      <w:numPr>
        <w:numId w:val="10"/>
      </w:numPr>
      <w:spacing w:after="50" w:line="180" w:lineRule="exact"/>
      <w:jc w:val="both"/>
    </w:pPr>
    <w:rPr>
      <w:rFonts w:ascii="Times New Roman" w:eastAsia="MS Mincho" w:hAnsi="Times New Roman" w:cs="Times New Roman"/>
      <w:noProof/>
      <w:kern w:val="0"/>
      <w:sz w:val="16"/>
      <w:szCs w:val="16"/>
      <w14:ligatures w14:val="none"/>
    </w:rPr>
  </w:style>
  <w:style w:type="paragraph" w:customStyle="1" w:styleId="sponsors">
    <w:name w:val="sponsors"/>
    <w:rsid w:val="00CD1894"/>
    <w:pPr>
      <w:framePr w:wrap="auto" w:hAnchor="text" w:x="615" w:y="2239"/>
      <w:pBdr>
        <w:top w:val="single" w:sz="4" w:space="2" w:color="auto"/>
      </w:pBdr>
      <w:spacing w:after="0" w:line="240" w:lineRule="auto"/>
      <w:ind w:firstLine="288"/>
    </w:pPr>
    <w:rPr>
      <w:rFonts w:ascii="Times New Roman" w:eastAsia="SimSun" w:hAnsi="Times New Roman" w:cs="Times New Roman"/>
      <w:kern w:val="0"/>
      <w:sz w:val="16"/>
      <w:szCs w:val="16"/>
      <w14:ligatures w14:val="none"/>
    </w:rPr>
  </w:style>
  <w:style w:type="paragraph" w:customStyle="1" w:styleId="tablecolhead">
    <w:name w:val="table col head"/>
    <w:basedOn w:val="Normal"/>
    <w:rsid w:val="00CD1894"/>
    <w:rPr>
      <w:b/>
      <w:bCs/>
      <w:sz w:val="16"/>
      <w:szCs w:val="16"/>
    </w:rPr>
  </w:style>
  <w:style w:type="paragraph" w:customStyle="1" w:styleId="tablecolsubhead">
    <w:name w:val="table col subhead"/>
    <w:basedOn w:val="tablecolhead"/>
    <w:rsid w:val="00CD1894"/>
    <w:rPr>
      <w:i/>
      <w:iCs/>
      <w:sz w:val="15"/>
      <w:szCs w:val="15"/>
    </w:rPr>
  </w:style>
  <w:style w:type="paragraph" w:customStyle="1" w:styleId="tablecopy">
    <w:name w:val="table copy"/>
    <w:rsid w:val="00CD1894"/>
    <w:pPr>
      <w:spacing w:after="0" w:line="240" w:lineRule="auto"/>
      <w:jc w:val="both"/>
    </w:pPr>
    <w:rPr>
      <w:rFonts w:ascii="Times New Roman" w:eastAsia="SimSun" w:hAnsi="Times New Roman" w:cs="Times New Roman"/>
      <w:noProof/>
      <w:kern w:val="0"/>
      <w:sz w:val="16"/>
      <w:szCs w:val="16"/>
      <w14:ligatures w14:val="none"/>
    </w:rPr>
  </w:style>
  <w:style w:type="paragraph" w:customStyle="1" w:styleId="tablefootnote">
    <w:name w:val="table footnote"/>
    <w:rsid w:val="00CD1894"/>
    <w:pPr>
      <w:numPr>
        <w:numId w:val="5"/>
      </w:numPr>
      <w:spacing w:before="60" w:after="30" w:line="240" w:lineRule="auto"/>
      <w:jc w:val="right"/>
    </w:pPr>
    <w:rPr>
      <w:rFonts w:ascii="Times New Roman" w:eastAsia="SimSun" w:hAnsi="Times New Roman" w:cs="Times New Roman"/>
      <w:kern w:val="0"/>
      <w:sz w:val="12"/>
      <w:szCs w:val="12"/>
      <w14:ligatures w14:val="none"/>
    </w:rPr>
  </w:style>
  <w:style w:type="paragraph" w:customStyle="1" w:styleId="tablehead">
    <w:name w:val="table head"/>
    <w:rsid w:val="00CD1894"/>
    <w:pPr>
      <w:numPr>
        <w:numId w:val="12"/>
      </w:numPr>
      <w:spacing w:before="240" w:after="120" w:line="216" w:lineRule="auto"/>
      <w:jc w:val="center"/>
    </w:pPr>
    <w:rPr>
      <w:rFonts w:ascii="Times New Roman" w:eastAsia="SimSun" w:hAnsi="Times New Roman" w:cs="Times New Roman"/>
      <w:smallCaps/>
      <w:noProof/>
      <w:kern w:val="0"/>
      <w:sz w:val="16"/>
      <w:szCs w:val="16"/>
      <w14:ligatures w14:val="none"/>
    </w:rPr>
  </w:style>
  <w:style w:type="character" w:styleId="UnresolvedMention">
    <w:name w:val="Unresolved Mention"/>
    <w:basedOn w:val="DefaultParagraphFont"/>
    <w:uiPriority w:val="99"/>
    <w:semiHidden/>
    <w:unhideWhenUsed/>
    <w:rsid w:val="00CD1894"/>
    <w:rPr>
      <w:color w:val="605E5C"/>
      <w:shd w:val="clear" w:color="auto" w:fill="E1DFDD"/>
    </w:rPr>
  </w:style>
  <w:style w:type="paragraph" w:styleId="ListParagraph">
    <w:name w:val="List Paragraph"/>
    <w:basedOn w:val="Normal"/>
    <w:uiPriority w:val="34"/>
    <w:qFormat/>
    <w:rsid w:val="003F1553"/>
    <w:pPr>
      <w:ind w:left="720"/>
      <w:contextualSpacing/>
    </w:pPr>
  </w:style>
  <w:style w:type="character" w:styleId="CommentReference">
    <w:name w:val="annotation reference"/>
    <w:basedOn w:val="DefaultParagraphFont"/>
    <w:uiPriority w:val="99"/>
    <w:semiHidden/>
    <w:unhideWhenUsed/>
    <w:rsid w:val="000D458C"/>
    <w:rPr>
      <w:sz w:val="16"/>
      <w:szCs w:val="16"/>
    </w:rPr>
  </w:style>
  <w:style w:type="paragraph" w:styleId="CommentText">
    <w:name w:val="annotation text"/>
    <w:basedOn w:val="Normal"/>
    <w:link w:val="CommentTextChar"/>
    <w:uiPriority w:val="99"/>
    <w:unhideWhenUsed/>
    <w:rsid w:val="000D458C"/>
  </w:style>
  <w:style w:type="character" w:customStyle="1" w:styleId="CommentTextChar">
    <w:name w:val="Comment Text Char"/>
    <w:basedOn w:val="DefaultParagraphFont"/>
    <w:link w:val="CommentText"/>
    <w:uiPriority w:val="99"/>
    <w:rsid w:val="000D458C"/>
    <w:rPr>
      <w:rFonts w:ascii="Times New Roman" w:eastAsia="SimSu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D458C"/>
    <w:rPr>
      <w:b/>
      <w:bCs/>
    </w:rPr>
  </w:style>
  <w:style w:type="character" w:customStyle="1" w:styleId="CommentSubjectChar">
    <w:name w:val="Comment Subject Char"/>
    <w:basedOn w:val="CommentTextChar"/>
    <w:link w:val="CommentSubject"/>
    <w:uiPriority w:val="99"/>
    <w:semiHidden/>
    <w:rsid w:val="000D458C"/>
    <w:rPr>
      <w:rFonts w:ascii="Times New Roman" w:eastAsia="SimSun" w:hAnsi="Times New Roman" w:cs="Times New Roman"/>
      <w:b/>
      <w:bCs/>
      <w:kern w:val="0"/>
      <w:sz w:val="20"/>
      <w:szCs w:val="20"/>
      <w14:ligatures w14:val="none"/>
    </w:rPr>
  </w:style>
  <w:style w:type="paragraph" w:styleId="Caption">
    <w:name w:val="caption"/>
    <w:basedOn w:val="Normal"/>
    <w:next w:val="Normal"/>
    <w:uiPriority w:val="35"/>
    <w:unhideWhenUsed/>
    <w:qFormat/>
    <w:rsid w:val="008D6BE5"/>
    <w:pPr>
      <w:spacing w:after="200"/>
    </w:pPr>
    <w:rPr>
      <w:i/>
      <w:iCs/>
      <w:color w:val="0E2841" w:themeColor="text2"/>
      <w:sz w:val="18"/>
      <w:szCs w:val="18"/>
    </w:rPr>
  </w:style>
  <w:style w:type="paragraph" w:styleId="NormalWeb">
    <w:name w:val="Normal (Web)"/>
    <w:basedOn w:val="Normal"/>
    <w:uiPriority w:val="99"/>
    <w:semiHidden/>
    <w:unhideWhenUsed/>
    <w:rsid w:val="001A5A06"/>
    <w:pPr>
      <w:spacing w:before="100" w:beforeAutospacing="1" w:after="100" w:afterAutospacing="1"/>
      <w:jc w:val="left"/>
    </w:pPr>
    <w:rPr>
      <w:rFonts w:eastAsia="Times New Roman"/>
      <w:sz w:val="24"/>
      <w:szCs w:val="24"/>
      <w:lang w:bidi="he-IL"/>
    </w:rPr>
  </w:style>
  <w:style w:type="character" w:styleId="PlaceholderText">
    <w:name w:val="Placeholder Text"/>
    <w:basedOn w:val="DefaultParagraphFont"/>
    <w:uiPriority w:val="99"/>
    <w:semiHidden/>
    <w:rsid w:val="004C53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jp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google.com/document/d/1s7zGpO7nhgvao0WA35G-zM8WyhpacCV0Pc8uQtg06P0/edit?usp=sharing"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8.png"/><Relationship Id="rId32" Type="http://schemas.openxmlformats.org/officeDocument/2006/relationships/image" Target="media/image16.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3.png"/><Relationship Id="rId31" Type="http://schemas.openxmlformats.org/officeDocument/2006/relationships/image" Target="media/image15.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0C2D9-6D8A-4888-ABC9-181DA5C9E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3988</Words>
  <Characters>22734</Characters>
  <Application>Microsoft Office Word</Application>
  <DocSecurity>0</DocSecurity>
  <Lines>189</Lines>
  <Paragraphs>53</Paragraphs>
  <ScaleCrop>false</ScaleCrop>
  <Company/>
  <LinksUpToDate>false</LinksUpToDate>
  <CharactersWithSpaces>26669</CharactersWithSpaces>
  <SharedDoc>false</SharedDoc>
  <HLinks>
    <vt:vector size="6" baseType="variant">
      <vt:variant>
        <vt:i4>196637</vt:i4>
      </vt:variant>
      <vt:variant>
        <vt:i4>0</vt:i4>
      </vt:variant>
      <vt:variant>
        <vt:i4>0</vt:i4>
      </vt:variant>
      <vt:variant>
        <vt:i4>5</vt:i4>
      </vt:variant>
      <vt:variant>
        <vt:lpwstr>https://docs.google.com/document/d/1s7zGpO7nhgvao0WA35G-zM8WyhpacCV0Pc8uQtg06P0/edit?usp=sharing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Perla Berkovitz</dc:creator>
  <cp:keywords/>
  <dc:description/>
  <cp:lastModifiedBy>Brianna Connors</cp:lastModifiedBy>
  <cp:revision>2</cp:revision>
  <cp:lastPrinted>2026-05-15T03:52:00Z</cp:lastPrinted>
  <dcterms:created xsi:type="dcterms:W3CDTF">2026-09-03T04:33:00Z</dcterms:created>
  <dcterms:modified xsi:type="dcterms:W3CDTF">2026-09-03T04:33:00Z</dcterms:modified>
</cp:coreProperties>
</file>