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*DIGITAL FARMER : Une plateforme de gestion agricole intelligente*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*Description du projet* : Créer une plateforme qui utilise des capteurs et des données pour aider les agriculteurs locaux à améliorer leur rendement et à vendre leurs produits de manière plus efficace.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*Avantages*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Étude rapide et efficace du sol pour une meilleure utilisation des ressources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Surveillance permanente sur la culture pour détecter les problèmes à temps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Choix des semences appropriés pour une meilleure récolte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Amélioration du revenu pour les agriculteurs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Présentation de l'agriculture sur toutes ces formes pour une meilleure visibilité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*Inconvénients*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Coût élevé de la technologie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*Problèmes à résoudre* : Accès difficile des produits agricoles au marché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*Faisabilité*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Technique : Développement d'un capteur et d'une plateforme web et mobile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Financière : Budget de 1 million de FCFA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Humaine : Équipe de développement et de marketing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*Impact*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Économique : Création de revenus pour les agriculteurs locaux (combien environ ?)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Social : Préservation de la culture agricole locale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 *Durabilité* : Partenariat avec les usines xxl et les institutions locales pour assurer la pérennité de la plateforme.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