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7565" w14:textId="77777777" w:rsidR="00F27698" w:rsidRDefault="00F27698" w:rsidP="005B696E">
      <w:pPr>
        <w:spacing w:line="480" w:lineRule="auto"/>
        <w:rPr>
          <w:rFonts w:ascii="Times New Roman" w:hAnsi="Times New Roman" w:cs="Times New Roman"/>
          <w:b/>
          <w:bCs/>
          <w:i/>
          <w:iCs/>
          <w:sz w:val="32"/>
          <w:szCs w:val="32"/>
          <w:u w:val="single"/>
        </w:rPr>
      </w:pPr>
      <w:r>
        <w:rPr>
          <w:rFonts w:ascii="Times New Roman" w:hAnsi="Times New Roman" w:cs="Times New Roman"/>
        </w:rPr>
        <w:t xml:space="preserve">                                    </w:t>
      </w:r>
      <w:r w:rsidR="005B696E" w:rsidRPr="00F27698">
        <w:rPr>
          <w:rFonts w:ascii="Times New Roman" w:hAnsi="Times New Roman" w:cs="Times New Roman"/>
          <w:b/>
          <w:bCs/>
          <w:i/>
          <w:iCs/>
          <w:sz w:val="32"/>
          <w:szCs w:val="32"/>
          <w:u w:val="single"/>
        </w:rPr>
        <w:t>CS 330 Final Project: Design Decisions</w:t>
      </w:r>
    </w:p>
    <w:p w14:paraId="2B7491DC" w14:textId="12767209" w:rsidR="005B696E" w:rsidRPr="00F27698" w:rsidRDefault="005B696E" w:rsidP="005B696E">
      <w:pPr>
        <w:spacing w:line="480" w:lineRule="auto"/>
        <w:rPr>
          <w:rFonts w:ascii="Times New Roman" w:hAnsi="Times New Roman" w:cs="Times New Roman"/>
          <w:b/>
          <w:bCs/>
          <w:i/>
          <w:iCs/>
          <w:sz w:val="32"/>
          <w:szCs w:val="32"/>
          <w:u w:val="single"/>
        </w:rPr>
      </w:pPr>
      <w:r w:rsidRPr="005B696E">
        <w:rPr>
          <w:rFonts w:ascii="Times New Roman" w:hAnsi="Times New Roman" w:cs="Times New Roman"/>
        </w:rPr>
        <w:t>For my final project, I created a simplified three-dimensional computer workstation based on the reference image selected earlier in the course. The completed scene contains a wooden desk surface, computer monitor, keyboard, and mouse. I chose low-polygon primitives so the objects would remain recognizable without adding unnecessary complexity. The desk uses a plane, the monitor and keyboard use boxes, the monitor stand uses a four-sided pyramid, and the mouse uses a scaled sphere. The monitor is the most complex object because it combines several primitives into one real-world object.</w:t>
      </w:r>
    </w:p>
    <w:p w14:paraId="213A551D" w14:textId="77777777" w:rsidR="005B696E" w:rsidRPr="005B696E" w:rsidRDefault="005B696E" w:rsidP="005B696E">
      <w:pPr>
        <w:spacing w:line="480" w:lineRule="auto"/>
        <w:rPr>
          <w:rFonts w:ascii="Times New Roman" w:hAnsi="Times New Roman" w:cs="Times New Roman"/>
        </w:rPr>
      </w:pPr>
      <w:r w:rsidRPr="005B696E">
        <w:rPr>
          <w:rFonts w:ascii="Times New Roman" w:hAnsi="Times New Roman" w:cs="Times New Roman"/>
        </w:rPr>
        <w:t>I used transformations to control the scale, rotation, and position of each model. The monitor is centered toward the back of the desk, the keyboard is placed in front of it, and the mouse is positioned to the right of the keyboard. I adjusted these locations after testing the scene so that the objects were separated and easy to identify from the starting camera position. Texture mapping adds realism without requiring extra geometry. The desk uses a wood texture, while monitor components use monitor and metal textures.</w:t>
      </w:r>
    </w:p>
    <w:p w14:paraId="0CD06407" w14:textId="77777777" w:rsidR="005B696E" w:rsidRPr="005B696E" w:rsidRDefault="005B696E" w:rsidP="005B696E">
      <w:pPr>
        <w:spacing w:line="480" w:lineRule="auto"/>
        <w:rPr>
          <w:rFonts w:ascii="Times New Roman" w:hAnsi="Times New Roman" w:cs="Times New Roman"/>
        </w:rPr>
      </w:pPr>
      <w:r w:rsidRPr="005B696E">
        <w:rPr>
          <w:rFonts w:ascii="Times New Roman" w:hAnsi="Times New Roman" w:cs="Times New Roman"/>
        </w:rPr>
        <w:t xml:space="preserve">Lighting was designed to make the low-polygon models easier to see and give the scene more depth. I used </w:t>
      </w:r>
      <w:proofErr w:type="gramStart"/>
      <w:r w:rsidRPr="005B696E">
        <w:rPr>
          <w:rFonts w:ascii="Times New Roman" w:hAnsi="Times New Roman" w:cs="Times New Roman"/>
        </w:rPr>
        <w:t>two point</w:t>
      </w:r>
      <w:proofErr w:type="gramEnd"/>
      <w:r w:rsidRPr="005B696E">
        <w:rPr>
          <w:rFonts w:ascii="Times New Roman" w:hAnsi="Times New Roman" w:cs="Times New Roman"/>
        </w:rPr>
        <w:t xml:space="preserve"> lights. The main light provides neutral illumination from above and in front of the workstation. The second light works as a fill light and has a subtle cool-blue color. Both lights use </w:t>
      </w:r>
      <w:proofErr w:type="gramStart"/>
      <w:r w:rsidRPr="005B696E">
        <w:rPr>
          <w:rFonts w:ascii="Times New Roman" w:hAnsi="Times New Roman" w:cs="Times New Roman"/>
        </w:rPr>
        <w:t>ambient</w:t>
      </w:r>
      <w:proofErr w:type="gramEnd"/>
      <w:r w:rsidRPr="005B696E">
        <w:rPr>
          <w:rFonts w:ascii="Times New Roman" w:hAnsi="Times New Roman" w:cs="Times New Roman"/>
        </w:rPr>
        <w:t>, diffuse, and specular components of the Phong shading model. Ambient light prevents surfaces from becoming completely dark, diffuse light shows how light falls across each object, and specular light creates highlights, especially on the monitor and mouse.</w:t>
      </w:r>
    </w:p>
    <w:p w14:paraId="02828D03" w14:textId="77777777" w:rsidR="005B696E" w:rsidRPr="005B696E" w:rsidRDefault="005B696E" w:rsidP="005B696E">
      <w:pPr>
        <w:spacing w:line="480" w:lineRule="auto"/>
        <w:rPr>
          <w:rFonts w:ascii="Times New Roman" w:hAnsi="Times New Roman" w:cs="Times New Roman"/>
        </w:rPr>
      </w:pPr>
      <w:r w:rsidRPr="005B696E">
        <w:rPr>
          <w:rFonts w:ascii="Times New Roman" w:hAnsi="Times New Roman" w:cs="Times New Roman"/>
        </w:rPr>
        <w:t xml:space="preserve">The camera controls allow the user to explore the entire scene. W and S move forward and backward, A and D move left and right, and Q and E move vertically. Mouse movement changes </w:t>
      </w:r>
      <w:r w:rsidRPr="005B696E">
        <w:rPr>
          <w:rFonts w:ascii="Times New Roman" w:hAnsi="Times New Roman" w:cs="Times New Roman"/>
        </w:rPr>
        <w:lastRenderedPageBreak/>
        <w:t>pitch and yaw so the user can look up, down, left, and right without moving the camera's position. The mouse scroll wheel changes movement speed, which gives the user more control when moving around the objects. I also implemented a keyboard-controlled projection toggle that switches between perspective and orthographic views while keeping the same general camera orientation.</w:t>
      </w:r>
    </w:p>
    <w:p w14:paraId="7240972A" w14:textId="77777777" w:rsidR="005B696E" w:rsidRPr="005B696E" w:rsidRDefault="005B696E" w:rsidP="005B696E">
      <w:pPr>
        <w:spacing w:line="480" w:lineRule="auto"/>
        <w:rPr>
          <w:rFonts w:ascii="Times New Roman" w:hAnsi="Times New Roman" w:cs="Times New Roman"/>
        </w:rPr>
      </w:pPr>
      <w:r w:rsidRPr="005B696E">
        <w:rPr>
          <w:rFonts w:ascii="Times New Roman" w:hAnsi="Times New Roman" w:cs="Times New Roman"/>
        </w:rPr>
        <w:t xml:space="preserve">I used reusable functions to keep the code modular and easier to maintain. </w:t>
      </w:r>
      <w:proofErr w:type="spellStart"/>
      <w:proofErr w:type="gramStart"/>
      <w:r w:rsidRPr="005B696E">
        <w:rPr>
          <w:rFonts w:ascii="Times New Roman" w:hAnsi="Times New Roman" w:cs="Times New Roman"/>
        </w:rPr>
        <w:t>PrepareScene</w:t>
      </w:r>
      <w:proofErr w:type="spellEnd"/>
      <w:r w:rsidRPr="005B696E">
        <w:rPr>
          <w:rFonts w:ascii="Times New Roman" w:hAnsi="Times New Roman" w:cs="Times New Roman"/>
        </w:rPr>
        <w:t>(</w:t>
      </w:r>
      <w:proofErr w:type="gramEnd"/>
      <w:r w:rsidRPr="005B696E">
        <w:rPr>
          <w:rFonts w:ascii="Times New Roman" w:hAnsi="Times New Roman" w:cs="Times New Roman"/>
        </w:rPr>
        <w:t xml:space="preserve">) loads textures, binds texture slots, </w:t>
      </w:r>
      <w:proofErr w:type="gramStart"/>
      <w:r w:rsidRPr="005B696E">
        <w:rPr>
          <w:rFonts w:ascii="Times New Roman" w:hAnsi="Times New Roman" w:cs="Times New Roman"/>
        </w:rPr>
        <w:t>configures</w:t>
      </w:r>
      <w:proofErr w:type="gramEnd"/>
      <w:r w:rsidRPr="005B696E">
        <w:rPr>
          <w:rFonts w:ascii="Times New Roman" w:hAnsi="Times New Roman" w:cs="Times New Roman"/>
        </w:rPr>
        <w:t xml:space="preserve"> lighting, and loads the primitive meshes needed for the scene. </w:t>
      </w:r>
      <w:proofErr w:type="spellStart"/>
      <w:proofErr w:type="gramStart"/>
      <w:r w:rsidRPr="005B696E">
        <w:rPr>
          <w:rFonts w:ascii="Times New Roman" w:hAnsi="Times New Roman" w:cs="Times New Roman"/>
        </w:rPr>
        <w:t>RenderScene</w:t>
      </w:r>
      <w:proofErr w:type="spellEnd"/>
      <w:r w:rsidRPr="005B696E">
        <w:rPr>
          <w:rFonts w:ascii="Times New Roman" w:hAnsi="Times New Roman" w:cs="Times New Roman"/>
        </w:rPr>
        <w:t>(</w:t>
      </w:r>
      <w:proofErr w:type="gramEnd"/>
      <w:r w:rsidRPr="005B696E">
        <w:rPr>
          <w:rFonts w:ascii="Times New Roman" w:hAnsi="Times New Roman" w:cs="Times New Roman"/>
        </w:rPr>
        <w:t xml:space="preserve">) contains </w:t>
      </w:r>
      <w:proofErr w:type="gramStart"/>
      <w:r w:rsidRPr="005B696E">
        <w:rPr>
          <w:rFonts w:ascii="Times New Roman" w:hAnsi="Times New Roman" w:cs="Times New Roman"/>
        </w:rPr>
        <w:t>the transformations</w:t>
      </w:r>
      <w:proofErr w:type="gramEnd"/>
      <w:r w:rsidRPr="005B696E">
        <w:rPr>
          <w:rFonts w:ascii="Times New Roman" w:hAnsi="Times New Roman" w:cs="Times New Roman"/>
        </w:rPr>
        <w:t xml:space="preserve"> and </w:t>
      </w:r>
      <w:proofErr w:type="gramStart"/>
      <w:r w:rsidRPr="005B696E">
        <w:rPr>
          <w:rFonts w:ascii="Times New Roman" w:hAnsi="Times New Roman" w:cs="Times New Roman"/>
        </w:rPr>
        <w:t>draw</w:t>
      </w:r>
      <w:proofErr w:type="gramEnd"/>
      <w:r w:rsidRPr="005B696E">
        <w:rPr>
          <w:rFonts w:ascii="Times New Roman" w:hAnsi="Times New Roman" w:cs="Times New Roman"/>
        </w:rPr>
        <w:t xml:space="preserve"> calls for </w:t>
      </w:r>
      <w:proofErr w:type="gramStart"/>
      <w:r w:rsidRPr="005B696E">
        <w:rPr>
          <w:rFonts w:ascii="Times New Roman" w:hAnsi="Times New Roman" w:cs="Times New Roman"/>
        </w:rPr>
        <w:t>the visible</w:t>
      </w:r>
      <w:proofErr w:type="gramEnd"/>
      <w:r w:rsidRPr="005B696E">
        <w:rPr>
          <w:rFonts w:ascii="Times New Roman" w:hAnsi="Times New Roman" w:cs="Times New Roman"/>
        </w:rPr>
        <w:t xml:space="preserve"> objects. </w:t>
      </w:r>
      <w:proofErr w:type="spellStart"/>
      <w:proofErr w:type="gramStart"/>
      <w:r w:rsidRPr="005B696E">
        <w:rPr>
          <w:rFonts w:ascii="Times New Roman" w:hAnsi="Times New Roman" w:cs="Times New Roman"/>
        </w:rPr>
        <w:t>SetTransformations</w:t>
      </w:r>
      <w:proofErr w:type="spellEnd"/>
      <w:r w:rsidRPr="005B696E">
        <w:rPr>
          <w:rFonts w:ascii="Times New Roman" w:hAnsi="Times New Roman" w:cs="Times New Roman"/>
        </w:rPr>
        <w:t>(</w:t>
      </w:r>
      <w:proofErr w:type="gramEnd"/>
      <w:r w:rsidRPr="005B696E">
        <w:rPr>
          <w:rFonts w:ascii="Times New Roman" w:hAnsi="Times New Roman" w:cs="Times New Roman"/>
        </w:rPr>
        <w:t xml:space="preserve">) </w:t>
      </w:r>
      <w:proofErr w:type="gramStart"/>
      <w:r w:rsidRPr="005B696E">
        <w:rPr>
          <w:rFonts w:ascii="Times New Roman" w:hAnsi="Times New Roman" w:cs="Times New Roman"/>
        </w:rPr>
        <w:t>is</w:t>
      </w:r>
      <w:proofErr w:type="gramEnd"/>
      <w:r w:rsidRPr="005B696E">
        <w:rPr>
          <w:rFonts w:ascii="Times New Roman" w:hAnsi="Times New Roman" w:cs="Times New Roman"/>
        </w:rPr>
        <w:t xml:space="preserve"> reused for each object to apply scale, rotation, and translation values. </w:t>
      </w:r>
      <w:proofErr w:type="spellStart"/>
      <w:proofErr w:type="gramStart"/>
      <w:r w:rsidRPr="005B696E">
        <w:rPr>
          <w:rFonts w:ascii="Times New Roman" w:hAnsi="Times New Roman" w:cs="Times New Roman"/>
        </w:rPr>
        <w:t>SetShaderColor</w:t>
      </w:r>
      <w:proofErr w:type="spellEnd"/>
      <w:r w:rsidRPr="005B696E">
        <w:rPr>
          <w:rFonts w:ascii="Times New Roman" w:hAnsi="Times New Roman" w:cs="Times New Roman"/>
        </w:rPr>
        <w:t>(</w:t>
      </w:r>
      <w:proofErr w:type="gramEnd"/>
      <w:r w:rsidRPr="005B696E">
        <w:rPr>
          <w:rFonts w:ascii="Times New Roman" w:hAnsi="Times New Roman" w:cs="Times New Roman"/>
        </w:rPr>
        <w:t xml:space="preserve">) changes an object's color, while </w:t>
      </w:r>
      <w:proofErr w:type="spellStart"/>
      <w:proofErr w:type="gramStart"/>
      <w:r w:rsidRPr="005B696E">
        <w:rPr>
          <w:rFonts w:ascii="Times New Roman" w:hAnsi="Times New Roman" w:cs="Times New Roman"/>
        </w:rPr>
        <w:t>SetShaderTexture</w:t>
      </w:r>
      <w:proofErr w:type="spellEnd"/>
      <w:r w:rsidRPr="005B696E">
        <w:rPr>
          <w:rFonts w:ascii="Times New Roman" w:hAnsi="Times New Roman" w:cs="Times New Roman"/>
        </w:rPr>
        <w:t>(</w:t>
      </w:r>
      <w:proofErr w:type="gramEnd"/>
      <w:r w:rsidRPr="005B696E">
        <w:rPr>
          <w:rFonts w:ascii="Times New Roman" w:hAnsi="Times New Roman" w:cs="Times New Roman"/>
        </w:rPr>
        <w:t xml:space="preserve">) </w:t>
      </w:r>
      <w:proofErr w:type="gramStart"/>
      <w:r w:rsidRPr="005B696E">
        <w:rPr>
          <w:rFonts w:ascii="Times New Roman" w:hAnsi="Times New Roman" w:cs="Times New Roman"/>
        </w:rPr>
        <w:t>applies</w:t>
      </w:r>
      <w:proofErr w:type="gramEnd"/>
      <w:r w:rsidRPr="005B696E">
        <w:rPr>
          <w:rFonts w:ascii="Times New Roman" w:hAnsi="Times New Roman" w:cs="Times New Roman"/>
        </w:rPr>
        <w:t xml:space="preserve"> a loaded texture. </w:t>
      </w:r>
      <w:proofErr w:type="spellStart"/>
      <w:proofErr w:type="gramStart"/>
      <w:r w:rsidRPr="005B696E">
        <w:rPr>
          <w:rFonts w:ascii="Times New Roman" w:hAnsi="Times New Roman" w:cs="Times New Roman"/>
        </w:rPr>
        <w:t>CreateGLTexture</w:t>
      </w:r>
      <w:proofErr w:type="spellEnd"/>
      <w:r w:rsidRPr="005B696E">
        <w:rPr>
          <w:rFonts w:ascii="Times New Roman" w:hAnsi="Times New Roman" w:cs="Times New Roman"/>
        </w:rPr>
        <w:t>(</w:t>
      </w:r>
      <w:proofErr w:type="gramEnd"/>
      <w:r w:rsidRPr="005B696E">
        <w:rPr>
          <w:rFonts w:ascii="Times New Roman" w:hAnsi="Times New Roman" w:cs="Times New Roman"/>
        </w:rPr>
        <w:t>) handles loading image data and creating an OpenGL texture so the same process can be reused for multiple texture files.</w:t>
      </w:r>
    </w:p>
    <w:p w14:paraId="715DBFE6" w14:textId="58946FB8" w:rsidR="00E368CA" w:rsidRPr="005B696E" w:rsidRDefault="005B696E" w:rsidP="005B696E">
      <w:pPr>
        <w:spacing w:line="480" w:lineRule="auto"/>
        <w:rPr>
          <w:rFonts w:ascii="Times New Roman" w:hAnsi="Times New Roman" w:cs="Times New Roman"/>
        </w:rPr>
      </w:pPr>
      <w:r w:rsidRPr="005B696E">
        <w:rPr>
          <w:rFonts w:ascii="Times New Roman" w:hAnsi="Times New Roman" w:cs="Times New Roman"/>
        </w:rPr>
        <w:t>This organization made it easier to build on the earlier milestones. When I added and refined objects for the final version, I could reuse the same transformation, material, and mesh-drawing patterns instead of rewriting the same logic. Separating scene preparation, rendering, camera input, textures, and transformations also made the source code easier to read and troubleshoot. Overall, the final scene combines simple geometry, texture mapping, Phong lighting, camera navigation, and perspective and orthographic projection to create an interactive approximation of the original two-dimensional reference image.</w:t>
      </w:r>
    </w:p>
    <w:sectPr w:rsidR="00E368CA" w:rsidRPr="005B696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4336" w14:textId="77777777" w:rsidR="00AF37A6" w:rsidRDefault="00AF37A6" w:rsidP="00CB4C6B">
      <w:pPr>
        <w:spacing w:after="0" w:line="240" w:lineRule="auto"/>
      </w:pPr>
      <w:r>
        <w:separator/>
      </w:r>
    </w:p>
  </w:endnote>
  <w:endnote w:type="continuationSeparator" w:id="0">
    <w:p w14:paraId="2E471889" w14:textId="77777777" w:rsidR="00AF37A6" w:rsidRDefault="00AF37A6" w:rsidP="00CB4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08FA" w14:textId="77777777" w:rsidR="00AF37A6" w:rsidRDefault="00AF37A6" w:rsidP="00CB4C6B">
      <w:pPr>
        <w:spacing w:after="0" w:line="240" w:lineRule="auto"/>
      </w:pPr>
      <w:r>
        <w:separator/>
      </w:r>
    </w:p>
  </w:footnote>
  <w:footnote w:type="continuationSeparator" w:id="0">
    <w:p w14:paraId="0F190BF5" w14:textId="77777777" w:rsidR="00AF37A6" w:rsidRDefault="00AF37A6" w:rsidP="00CB4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E553" w14:textId="4B1763EA" w:rsidR="00CB4C6B" w:rsidRDefault="00CB4C6B">
    <w:pPr>
      <w:pStyle w:val="Header"/>
    </w:pPr>
    <w:r>
      <w:t>Bridget Wood</w:t>
    </w:r>
  </w:p>
  <w:p w14:paraId="2FA5496B" w14:textId="0E0559D1" w:rsidR="00CB4C6B" w:rsidRDefault="00CB4C6B">
    <w:pPr>
      <w:pStyle w:val="Header"/>
    </w:pPr>
    <w:r>
      <w:t>CS-330 7-1 MILESTONE</w:t>
    </w:r>
  </w:p>
  <w:p w14:paraId="60DF3AA5" w14:textId="77AAD008" w:rsidR="00CB4C6B" w:rsidRDefault="00CB4C6B">
    <w:pPr>
      <w:pStyle w:val="Header"/>
    </w:pPr>
    <w:r>
      <w:t>Professor Omar Aaziz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1D"/>
    <w:rsid w:val="00110946"/>
    <w:rsid w:val="00140B85"/>
    <w:rsid w:val="00297217"/>
    <w:rsid w:val="003274B9"/>
    <w:rsid w:val="003E2517"/>
    <w:rsid w:val="005B696E"/>
    <w:rsid w:val="0062381D"/>
    <w:rsid w:val="00697437"/>
    <w:rsid w:val="007563DF"/>
    <w:rsid w:val="008D7850"/>
    <w:rsid w:val="00AF37A6"/>
    <w:rsid w:val="00C723F4"/>
    <w:rsid w:val="00CB4C6B"/>
    <w:rsid w:val="00E368CA"/>
    <w:rsid w:val="00F27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DE0C"/>
  <w15:chartTrackingRefBased/>
  <w15:docId w15:val="{29A7ECAA-4952-4657-B71C-2EE37FCD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81D"/>
    <w:rPr>
      <w:rFonts w:eastAsiaTheme="majorEastAsia" w:cstheme="majorBidi"/>
      <w:color w:val="272727" w:themeColor="text1" w:themeTint="D8"/>
    </w:rPr>
  </w:style>
  <w:style w:type="paragraph" w:styleId="Title">
    <w:name w:val="Title"/>
    <w:basedOn w:val="Normal"/>
    <w:next w:val="Normal"/>
    <w:link w:val="TitleChar"/>
    <w:uiPriority w:val="10"/>
    <w:qFormat/>
    <w:rsid w:val="00623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81D"/>
    <w:pPr>
      <w:spacing w:before="160"/>
      <w:jc w:val="center"/>
    </w:pPr>
    <w:rPr>
      <w:i/>
      <w:iCs/>
      <w:color w:val="404040" w:themeColor="text1" w:themeTint="BF"/>
    </w:rPr>
  </w:style>
  <w:style w:type="character" w:customStyle="1" w:styleId="QuoteChar">
    <w:name w:val="Quote Char"/>
    <w:basedOn w:val="DefaultParagraphFont"/>
    <w:link w:val="Quote"/>
    <w:uiPriority w:val="29"/>
    <w:rsid w:val="0062381D"/>
    <w:rPr>
      <w:i/>
      <w:iCs/>
      <w:color w:val="404040" w:themeColor="text1" w:themeTint="BF"/>
    </w:rPr>
  </w:style>
  <w:style w:type="paragraph" w:styleId="ListParagraph">
    <w:name w:val="List Paragraph"/>
    <w:basedOn w:val="Normal"/>
    <w:uiPriority w:val="34"/>
    <w:qFormat/>
    <w:rsid w:val="0062381D"/>
    <w:pPr>
      <w:ind w:left="720"/>
      <w:contextualSpacing/>
    </w:pPr>
  </w:style>
  <w:style w:type="character" w:styleId="IntenseEmphasis">
    <w:name w:val="Intense Emphasis"/>
    <w:basedOn w:val="DefaultParagraphFont"/>
    <w:uiPriority w:val="21"/>
    <w:qFormat/>
    <w:rsid w:val="0062381D"/>
    <w:rPr>
      <w:i/>
      <w:iCs/>
      <w:color w:val="0F4761" w:themeColor="accent1" w:themeShade="BF"/>
    </w:rPr>
  </w:style>
  <w:style w:type="paragraph" w:styleId="IntenseQuote">
    <w:name w:val="Intense Quote"/>
    <w:basedOn w:val="Normal"/>
    <w:next w:val="Normal"/>
    <w:link w:val="IntenseQuoteChar"/>
    <w:uiPriority w:val="30"/>
    <w:qFormat/>
    <w:rsid w:val="00623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81D"/>
    <w:rPr>
      <w:i/>
      <w:iCs/>
      <w:color w:val="0F4761" w:themeColor="accent1" w:themeShade="BF"/>
    </w:rPr>
  </w:style>
  <w:style w:type="character" w:styleId="IntenseReference">
    <w:name w:val="Intense Reference"/>
    <w:basedOn w:val="DefaultParagraphFont"/>
    <w:uiPriority w:val="32"/>
    <w:qFormat/>
    <w:rsid w:val="0062381D"/>
    <w:rPr>
      <w:b/>
      <w:bCs/>
      <w:smallCaps/>
      <w:color w:val="0F4761" w:themeColor="accent1" w:themeShade="BF"/>
      <w:spacing w:val="5"/>
    </w:rPr>
  </w:style>
  <w:style w:type="paragraph" w:styleId="Header">
    <w:name w:val="header"/>
    <w:basedOn w:val="Normal"/>
    <w:link w:val="HeaderChar"/>
    <w:uiPriority w:val="99"/>
    <w:unhideWhenUsed/>
    <w:rsid w:val="00CB4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C6B"/>
  </w:style>
  <w:style w:type="paragraph" w:styleId="Footer">
    <w:name w:val="footer"/>
    <w:basedOn w:val="Normal"/>
    <w:link w:val="FooterChar"/>
    <w:uiPriority w:val="99"/>
    <w:unhideWhenUsed/>
    <w:rsid w:val="00CB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5</cp:revision>
  <dcterms:created xsi:type="dcterms:W3CDTF">2026-10-12T19:47:00Z</dcterms:created>
  <dcterms:modified xsi:type="dcterms:W3CDTF">2026-10-13T16:53:00Z</dcterms:modified>
</cp:coreProperties>
</file>