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Special education compliance specialist &amp; IEP/IDEA auditor — turning accessibility and child-protection law into testable evals and enforceable policy for AI education products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(open to SF / NYC / Seattle hybrid relocation)  •  253.335.9805  •  CEOlverThompson@alaska.edu  • 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compliance specialist and IEP/IDEA auditor (EdD, 2025) moving into AI education product evaluation and policy. Seventeen years of K-12 special education practice across district, tribal, and clinical settings, plus six years independently auditing private-school and district compliance against IDEA, Section 504, and FERPA. I turn child-protection and accessibility law into enforceable, traceable practice — reading a statute, turning it into a repeatable check, and holding institutions to it. I have applied that same instrument-design discipline to AI: published three public pieces on AI education products (a compliance memo, an eval-design sketch, and a stakeholder-tradeoff policy memo), and use Claude, ChatGPT, and NotebookLM daily — alongside AI-for-teachers tools — to draft, summarize source documents, and stress-test rubrics against real cases.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FOCUS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compliance (IDEA, IEP, 504, FERPA)  ·  IEP/IDEA audit protocol design  ·  Compliance &amp; eval framework design  ·  AI education product evaluation &amp; T&amp;S policy  ·  Accessibility &amp; neurodiversity (complex autism / PDA)  ·  Child development across age ranges (EC–12)  ·  Cross-stakeholder compliance navigation  ·  Qualitative research &amp; program evaluation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PUBLIC WRITING ON AI &amp; EDUCATION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"Five IDEA compliance questions every district should ask AI vendors" (LinkedIn, 2026) — a worked policy memo; one question develops a FERPA/IDEA data-retention obligation against vendor model-training opt-outs, ending in a recommendation. linkedin.com/pulse/catherineolver-ai-iep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"Testing an AI tutor for a 7-year-old with an IEP" (LinkedIn, 2026) — an eval-design sketch: criteria, ground-truth examples, edge cases, and false-positive risks for age-appropriate model behavior. linkedin.com/pulse/catherineolver-ai-eval-iep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"Should a 12-year-old with an IEP use an AI assistant unsupervised?" (Substack, 2026) — a one-page position memo modeling the COPPA/FERPA tradeoff across child autonomy, parental access, and institutional liability.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Accepted presenter, AI in special education — ISTE Live 2026 / AERA 2027.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 &amp; Compliance Auditor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Authored a multi-site IEP/504/IDEA compliance audit protocol used across private schools and early childhood programs; the protocol translates federal statutory obligations (IDEA Part B/C, Section 504) into site-specific, traceable remediation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Delivers findings reports and remediation frameworks to leadership with traceable criteria and follow-up verification; compliance outcomes defensible to state review.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Applies the same instrument-design method to AI education products — evaluating how tools handle IEP-protected data, age-appropriate content, and accessibility for students with disabilities.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</w:t>
      </w:r>
      <w:r>
        <w:rPr>
          <w:rFonts w:ascii="Calibri" w:hAnsi="Calibri"/>
          <w:b w:val="0"/>
          <w:sz w:val="22"/>
        </w:rPr>
        <w:t xml:space="preserve"> — State-Funded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Designs assessment frameworks and compliance tools for community programs serving families at the intersection of poverty, disability, and institutional systems.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Synthesizes findings across competing stakeholder interests — legal mandate, family access, service capacity — into binding, defensible program-design recommendations.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Manages concurrent, competitively-awarded contracts independently, delivering to defined format and timeline constraints.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Concurrent with EdD research and independent consulting; a parallel practice track, not a sole role.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Coordinates evaluations and IEPs (ages 3–5) across multidisciplinary teams; reasons about developmental fit across the EC–12 range — what is age-appropriate for a 5-year-old versus an older student.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documented a 6-to-8-week intervention protocol that reduced special-education referrals 60%; instrument replicated across multiple classrooms.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Contributed to classroom restructuring and PD placing 88% of students receiving services in general-education settings for the majority of their day.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Served as designated compliance monitor across 3 school sites — site-level IDEA/504 documentation review.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Grades 6-12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Coordinated cross-system case documentation (parole, CPS, group homes) for students with disabilities and trauma histories; integrated Alaska Native knowledge into curriculum.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Case Manager, Adult Mental Health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a 40+ client caseload with crisis response and clinical documentation — relevant context for safety, accessibility, and high-stakes content domains.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Bachelor of Arts in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"Generative AI for Educators" completion certificate (Google / ISTE, 2026).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Accepted AERA / UCEA presenter 2024-2027 on principal preparation, policy implementation, and special education.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