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Instructional Designer &amp; L&amp;D Consultant — Curriculum Design · Adult Learning Programs · Workforce Enablement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  •  Portfolio: catherineolver.com/portfolio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Instructional designer and training program developer with 15+ years designing and facilitating adult learning programs for professional audiences. Builds curriculum and multi-session programs from stakeholder requirements; facilitates cohorts of 10-60; partners with leaders across legal, compliance, and operational functions to translate complex requirements into scalable, repeatable training. ADDIE-informed design process. Available for workforce onboarding, manager enablement, and compliance training programs.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CORE SKILLS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Instructional design · Curriculum development · Adult learning · ADDIE methodology · Onboarding program design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eLearning development · Articulate Rise 360 · Articulate Storyline · Camtasia · LMS administration · SCORM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Stakeholder management · Facilitation (10-60 learners) · Train-the-trainer · Coaching · Virtual &amp; hybrid delivery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Tools: Articulate Rise 360 · Storyline · Camtasia · Google Workspace · Zoom virtual facilitation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AI-assisted content development: completed "Generative AI for Educators" course (2026); uses ChatGPT and Claude to draft, summarize source material, and stress-test rubrics in program-development workflow.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Instructional Design &amp; Training Consultant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deliver adult learning programs for professional audiences (cohorts of 10-60), spanning onboarding, leadership, and compliance topics.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Develop training curricula, facilitation guides, and self-paced course materials; partner with organizational stakeholders to translate complex regulatory requirements into learnable, repeatable programs.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Scoped and managed multiple concurrent program contracts independently — requirements gathering, design, build, and delivery.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Speaker and workshop facilitator at national professional conferences.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Program Designer &amp; Training Lead</w:t>
      </w:r>
      <w:r>
        <w:rPr>
          <w:rFonts w:ascii="Calibri" w:hAnsi="Calibri"/>
          <w:b w:val="0"/>
          <w:sz w:val="22"/>
        </w:rPr>
        <w:t xml:space="preserve"> — OSPI-Funded Contracts,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facilitate adult learning programs across multiple competitive contracts, each with defined scope, format, and reporting constraints.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Build training curricula and facilitation materials for stakeholder audiences on regulation, child development, and structured support practice.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 program timelines, deliverables, and discretionary budgets independently.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Staff Training Lead &amp; Classroom Instructor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deliver continuing-education programs for classroom teams of 6-8 adult professionals.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Develop training materials and structured onboarding for new team members; model evidence-based instructional practice.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Training Program Designer &amp; Facilitator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facilitated recurring professional development programs for adult cohorts of 10-60; developed training curricula and facilitation materials adopted across the organization.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Co-designed a documented process intervention that reduced referrals 60% — a measurable program-design outcome.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Mentored and onboarded new team members using structured training guides; certified ~250 staff in First Aid/CPR in an earlier district-scale rollout.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Group Facilitator &amp; Case Manager</w:t>
      </w:r>
      <w:r>
        <w:rPr>
          <w:rFonts w:ascii="Calibri" w:hAnsi="Calibri"/>
          <w:b w:val="0"/>
          <w:sz w:val="22"/>
        </w:rPr>
        <w:t xml:space="preserve"> — Comprehensive Mental Health of Yakima</w:t>
      </w:r>
      <w:r>
        <w:rPr>
          <w:rFonts w:ascii="Calibri" w:hAnsi="Calibri"/>
          <w:b w:val="0"/>
          <w:sz w:val="20"/>
        </w:rPr>
        <w:t xml:space="preserve">  |  Yakima, WA  •  2007 – 2010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led up to 4 adult group learning sessions per day on coping skills and recovery; managed a $350K program budget and supervised 4-6 staff.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EdD, Educational Leadership and Administration — Gonzaga University, 2025 (Dissertation of the Year Award).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MA,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BA,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Generative AI for Educators (professional-development course), 2026.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