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C14B6" w14:textId="70FCE0C5" w:rsidR="00980B44" w:rsidRDefault="00192BE5" w:rsidP="00192BE5">
      <w:pPr>
        <w:spacing w:after="0" w:line="240" w:lineRule="auto"/>
        <w:rPr>
          <w:rFonts w:ascii="Times New Roman" w:hAnsi="Times New Roman" w:cs="Times New Roman"/>
          <w:b/>
          <w:bCs/>
        </w:rPr>
      </w:pPr>
      <w:bookmarkStart w:id="0" w:name="_Hlk205816104"/>
      <w:bookmarkEnd w:id="0"/>
      <w:r w:rsidRPr="00192BE5">
        <w:rPr>
          <w:rFonts w:ascii="Times New Roman" w:hAnsi="Times New Roman" w:cs="Times New Roman"/>
          <w:b/>
          <w:bCs/>
        </w:rPr>
        <w:t xml:space="preserve">Skill Check Week </w:t>
      </w:r>
      <w:r w:rsidR="002F4E35">
        <w:rPr>
          <w:rFonts w:ascii="Times New Roman" w:hAnsi="Times New Roman" w:cs="Times New Roman"/>
          <w:b/>
          <w:bCs/>
        </w:rPr>
        <w:t>2</w:t>
      </w:r>
      <w:r w:rsidRPr="00192BE5">
        <w:rPr>
          <w:rFonts w:ascii="Times New Roman" w:hAnsi="Times New Roman" w:cs="Times New Roman"/>
          <w:b/>
          <w:bCs/>
        </w:rPr>
        <w:t xml:space="preserve">: </w:t>
      </w:r>
      <w:r w:rsidR="002F4E35">
        <w:rPr>
          <w:rFonts w:ascii="Times New Roman" w:hAnsi="Times New Roman" w:cs="Times New Roman"/>
          <w:b/>
          <w:bCs/>
        </w:rPr>
        <w:t xml:space="preserve">Problem Framing Step of </w:t>
      </w:r>
      <w:proofErr w:type="spellStart"/>
      <w:r w:rsidR="002F4E35">
        <w:rPr>
          <w:rFonts w:ascii="Times New Roman" w:hAnsi="Times New Roman" w:cs="Times New Roman"/>
          <w:b/>
          <w:bCs/>
        </w:rPr>
        <w:t>PrOACT</w:t>
      </w:r>
      <w:proofErr w:type="spellEnd"/>
    </w:p>
    <w:p w14:paraId="65A2C80F" w14:textId="562B143C" w:rsidR="00192BE5" w:rsidRDefault="00192BE5" w:rsidP="00192BE5">
      <w:pPr>
        <w:spacing w:after="0" w:line="240" w:lineRule="auto"/>
        <w:rPr>
          <w:rFonts w:ascii="Times New Roman" w:hAnsi="Times New Roman" w:cs="Times New Roman"/>
        </w:rPr>
      </w:pPr>
      <w:r>
        <w:rPr>
          <w:rFonts w:ascii="Times New Roman" w:hAnsi="Times New Roman" w:cs="Times New Roman"/>
          <w:b/>
          <w:bCs/>
        </w:rPr>
        <w:t xml:space="preserve">Course: </w:t>
      </w:r>
      <w:r w:rsidRPr="00192BE5">
        <w:rPr>
          <w:rFonts w:ascii="Times New Roman" w:hAnsi="Times New Roman" w:cs="Times New Roman"/>
        </w:rPr>
        <w:t>NAT_R 8001 Decision Analysis for Research and Management of Natural Resources</w:t>
      </w:r>
    </w:p>
    <w:p w14:paraId="643FC194" w14:textId="56C58409" w:rsidR="00192BE5" w:rsidRDefault="00192BE5" w:rsidP="00192BE5">
      <w:pPr>
        <w:spacing w:after="0" w:line="240" w:lineRule="auto"/>
        <w:rPr>
          <w:rFonts w:ascii="Times New Roman" w:hAnsi="Times New Roman" w:cs="Times New Roman"/>
        </w:rPr>
      </w:pPr>
      <w:r>
        <w:rPr>
          <w:rFonts w:ascii="Times New Roman" w:hAnsi="Times New Roman" w:cs="Times New Roman"/>
          <w:b/>
          <w:bCs/>
        </w:rPr>
        <w:t xml:space="preserve">Instructor: </w:t>
      </w:r>
      <w:r>
        <w:rPr>
          <w:rFonts w:ascii="Times New Roman" w:hAnsi="Times New Roman" w:cs="Times New Roman"/>
        </w:rPr>
        <w:t>Brielle Thompson</w:t>
      </w:r>
    </w:p>
    <w:p w14:paraId="7CF23204" w14:textId="77777777" w:rsidR="00192BE5" w:rsidRDefault="00192BE5" w:rsidP="00192BE5">
      <w:pPr>
        <w:spacing w:after="0" w:line="240" w:lineRule="auto"/>
        <w:rPr>
          <w:rFonts w:ascii="Times New Roman" w:hAnsi="Times New Roman" w:cs="Times New Roman"/>
        </w:rPr>
      </w:pPr>
    </w:p>
    <w:p w14:paraId="321609D2" w14:textId="5830332F" w:rsidR="0050460E" w:rsidRPr="0050460E" w:rsidRDefault="0050460E" w:rsidP="00192BE5">
      <w:pPr>
        <w:spacing w:after="0" w:line="240" w:lineRule="auto"/>
        <w:rPr>
          <w:rFonts w:ascii="Times New Roman" w:hAnsi="Times New Roman" w:cs="Times New Roman"/>
          <w:b/>
          <w:bCs/>
        </w:rPr>
      </w:pPr>
      <w:r w:rsidRPr="0050460E">
        <w:rPr>
          <w:rFonts w:ascii="Times New Roman" w:hAnsi="Times New Roman" w:cs="Times New Roman"/>
          <w:b/>
          <w:bCs/>
        </w:rPr>
        <w:t>Instructions:</w:t>
      </w:r>
    </w:p>
    <w:p w14:paraId="518B2160" w14:textId="77777777" w:rsidR="0050460E" w:rsidRPr="0050460E" w:rsidRDefault="0050460E" w:rsidP="0050460E">
      <w:pPr>
        <w:spacing w:after="0" w:line="240" w:lineRule="auto"/>
        <w:rPr>
          <w:rFonts w:ascii="Times New Roman" w:hAnsi="Times New Roman" w:cs="Times New Roman"/>
        </w:rPr>
      </w:pPr>
      <w:r w:rsidRPr="0050460E">
        <w:rPr>
          <w:rFonts w:ascii="Times New Roman" w:hAnsi="Times New Roman" w:cs="Times New Roman"/>
        </w:rPr>
        <w:t>I will provide you with details for a real-life natural resource management decision and using this information, you will:</w:t>
      </w:r>
    </w:p>
    <w:p w14:paraId="618C2EFF" w14:textId="77777777" w:rsidR="0050460E" w:rsidRPr="0050460E" w:rsidRDefault="0050460E" w:rsidP="0050460E">
      <w:pPr>
        <w:numPr>
          <w:ilvl w:val="0"/>
          <w:numId w:val="2"/>
        </w:numPr>
        <w:spacing w:after="0" w:line="240" w:lineRule="auto"/>
        <w:rPr>
          <w:rFonts w:ascii="Times New Roman" w:hAnsi="Times New Roman" w:cs="Times New Roman"/>
        </w:rPr>
      </w:pPr>
      <w:r w:rsidRPr="0050460E">
        <w:rPr>
          <w:rFonts w:ascii="Times New Roman" w:hAnsi="Times New Roman" w:cs="Times New Roman"/>
        </w:rPr>
        <w:t>Answer the following:</w:t>
      </w:r>
    </w:p>
    <w:p w14:paraId="59F3E5A5" w14:textId="77777777" w:rsidR="0050460E" w:rsidRPr="0050460E" w:rsidRDefault="0050460E" w:rsidP="0050460E">
      <w:pPr>
        <w:numPr>
          <w:ilvl w:val="1"/>
          <w:numId w:val="2"/>
        </w:numPr>
        <w:spacing w:after="0" w:line="240" w:lineRule="auto"/>
        <w:rPr>
          <w:rFonts w:ascii="Times New Roman" w:hAnsi="Times New Roman" w:cs="Times New Roman"/>
        </w:rPr>
      </w:pPr>
      <w:r w:rsidRPr="0050460E">
        <w:rPr>
          <w:rFonts w:ascii="Times New Roman" w:hAnsi="Times New Roman" w:cs="Times New Roman"/>
        </w:rPr>
        <w:t>What is the decision—what kind of action needs to be taken?</w:t>
      </w:r>
    </w:p>
    <w:p w14:paraId="7CBDD230" w14:textId="77777777" w:rsidR="0050460E" w:rsidRPr="0050460E" w:rsidRDefault="0050460E" w:rsidP="0050460E">
      <w:pPr>
        <w:numPr>
          <w:ilvl w:val="1"/>
          <w:numId w:val="2"/>
        </w:numPr>
        <w:spacing w:after="0" w:line="240" w:lineRule="auto"/>
        <w:rPr>
          <w:rFonts w:ascii="Times New Roman" w:hAnsi="Times New Roman" w:cs="Times New Roman"/>
        </w:rPr>
      </w:pPr>
      <w:r w:rsidRPr="0050460E">
        <w:rPr>
          <w:rFonts w:ascii="Times New Roman" w:hAnsi="Times New Roman" w:cs="Times New Roman"/>
        </w:rPr>
        <w:t>What triggered this decision?</w:t>
      </w:r>
    </w:p>
    <w:p w14:paraId="1935872E" w14:textId="77777777" w:rsidR="0050460E" w:rsidRPr="0050460E" w:rsidRDefault="0050460E" w:rsidP="0050460E">
      <w:pPr>
        <w:numPr>
          <w:ilvl w:val="1"/>
          <w:numId w:val="2"/>
        </w:numPr>
        <w:spacing w:after="0" w:line="240" w:lineRule="auto"/>
        <w:rPr>
          <w:rFonts w:ascii="Times New Roman" w:hAnsi="Times New Roman" w:cs="Times New Roman"/>
        </w:rPr>
      </w:pPr>
      <w:r w:rsidRPr="0050460E">
        <w:rPr>
          <w:rFonts w:ascii="Times New Roman" w:hAnsi="Times New Roman" w:cs="Times New Roman"/>
        </w:rPr>
        <w:t>What are the legal context and constraints?</w:t>
      </w:r>
    </w:p>
    <w:p w14:paraId="358FC069" w14:textId="77777777" w:rsidR="0050460E" w:rsidRPr="0050460E" w:rsidRDefault="0050460E" w:rsidP="0050460E">
      <w:pPr>
        <w:numPr>
          <w:ilvl w:val="1"/>
          <w:numId w:val="2"/>
        </w:numPr>
        <w:spacing w:after="0" w:line="240" w:lineRule="auto"/>
        <w:rPr>
          <w:rFonts w:ascii="Times New Roman" w:hAnsi="Times New Roman" w:cs="Times New Roman"/>
        </w:rPr>
      </w:pPr>
      <w:r w:rsidRPr="0050460E">
        <w:rPr>
          <w:rFonts w:ascii="Times New Roman" w:hAnsi="Times New Roman" w:cs="Times New Roman"/>
        </w:rPr>
        <w:t>Who is the decision maker?</w:t>
      </w:r>
    </w:p>
    <w:p w14:paraId="66D547AC" w14:textId="77777777" w:rsidR="0050460E" w:rsidRPr="0050460E" w:rsidRDefault="0050460E" w:rsidP="0050460E">
      <w:pPr>
        <w:numPr>
          <w:ilvl w:val="1"/>
          <w:numId w:val="2"/>
        </w:numPr>
        <w:spacing w:after="0" w:line="240" w:lineRule="auto"/>
        <w:rPr>
          <w:rFonts w:ascii="Times New Roman" w:hAnsi="Times New Roman" w:cs="Times New Roman"/>
        </w:rPr>
      </w:pPr>
      <w:r w:rsidRPr="0050460E">
        <w:rPr>
          <w:rFonts w:ascii="Times New Roman" w:hAnsi="Times New Roman" w:cs="Times New Roman"/>
        </w:rPr>
        <w:t>What is the decision timing and frequency; are other decisions linked to this one?</w:t>
      </w:r>
    </w:p>
    <w:p w14:paraId="1F2B6EEC" w14:textId="77777777" w:rsidR="0050460E" w:rsidRPr="0050460E" w:rsidRDefault="0050460E" w:rsidP="0050460E">
      <w:pPr>
        <w:numPr>
          <w:ilvl w:val="1"/>
          <w:numId w:val="2"/>
        </w:numPr>
        <w:spacing w:after="0" w:line="240" w:lineRule="auto"/>
        <w:rPr>
          <w:rFonts w:ascii="Times New Roman" w:hAnsi="Times New Roman" w:cs="Times New Roman"/>
        </w:rPr>
      </w:pPr>
      <w:r w:rsidRPr="0050460E">
        <w:rPr>
          <w:rFonts w:ascii="Times New Roman" w:hAnsi="Times New Roman" w:cs="Times New Roman"/>
        </w:rPr>
        <w:t>What is the scope of the problem (how broad or complicated is it)?</w:t>
      </w:r>
    </w:p>
    <w:p w14:paraId="604B1A9D" w14:textId="77777777" w:rsidR="0050460E" w:rsidRPr="0050460E" w:rsidRDefault="0050460E" w:rsidP="0050460E">
      <w:pPr>
        <w:numPr>
          <w:ilvl w:val="1"/>
          <w:numId w:val="2"/>
        </w:numPr>
        <w:spacing w:after="0" w:line="240" w:lineRule="auto"/>
        <w:rPr>
          <w:rFonts w:ascii="Times New Roman" w:hAnsi="Times New Roman" w:cs="Times New Roman"/>
        </w:rPr>
      </w:pPr>
      <w:r w:rsidRPr="0050460E">
        <w:rPr>
          <w:rFonts w:ascii="Times New Roman" w:hAnsi="Times New Roman" w:cs="Times New Roman"/>
        </w:rPr>
        <w:t>What makes this decision hard (what is the primary impediment to the decision)?</w:t>
      </w:r>
    </w:p>
    <w:p w14:paraId="3C48F2CB" w14:textId="77777777" w:rsidR="0050460E" w:rsidRDefault="0050460E" w:rsidP="0050460E">
      <w:pPr>
        <w:numPr>
          <w:ilvl w:val="1"/>
          <w:numId w:val="2"/>
        </w:numPr>
        <w:spacing w:after="0" w:line="240" w:lineRule="auto"/>
        <w:rPr>
          <w:rFonts w:ascii="Times New Roman" w:hAnsi="Times New Roman" w:cs="Times New Roman"/>
        </w:rPr>
      </w:pPr>
      <w:r w:rsidRPr="0050460E">
        <w:rPr>
          <w:rFonts w:ascii="Times New Roman" w:hAnsi="Times New Roman" w:cs="Times New Roman"/>
        </w:rPr>
        <w:t xml:space="preserve">Then make your own problem statement </w:t>
      </w:r>
    </w:p>
    <w:p w14:paraId="4FA3B325" w14:textId="1F07CE93" w:rsidR="0050460E" w:rsidRPr="0050460E" w:rsidRDefault="0050460E" w:rsidP="0050460E">
      <w:pPr>
        <w:spacing w:after="0" w:line="240" w:lineRule="auto"/>
        <w:ind w:left="1440"/>
        <w:rPr>
          <w:rFonts w:ascii="Times New Roman" w:hAnsi="Times New Roman" w:cs="Times New Roman"/>
        </w:rPr>
      </w:pPr>
    </w:p>
    <w:p w14:paraId="3937D8C0" w14:textId="77777777" w:rsidR="00C50850" w:rsidRDefault="0050460E" w:rsidP="00C50850">
      <w:pPr>
        <w:numPr>
          <w:ilvl w:val="0"/>
          <w:numId w:val="2"/>
        </w:numPr>
        <w:spacing w:after="0" w:line="240" w:lineRule="auto"/>
        <w:rPr>
          <w:rFonts w:ascii="Times New Roman" w:hAnsi="Times New Roman" w:cs="Times New Roman"/>
        </w:rPr>
      </w:pPr>
      <w:r w:rsidRPr="0050460E">
        <w:rPr>
          <w:rFonts w:ascii="Times New Roman" w:hAnsi="Times New Roman" w:cs="Times New Roman"/>
        </w:rPr>
        <w:t>Then I will give you the published problem statement and you will</w:t>
      </w:r>
      <w:r w:rsidR="008C08FB">
        <w:rPr>
          <w:rFonts w:ascii="Times New Roman" w:hAnsi="Times New Roman" w:cs="Times New Roman"/>
        </w:rPr>
        <w:t xml:space="preserve"> c</w:t>
      </w:r>
      <w:r w:rsidRPr="0050460E">
        <w:rPr>
          <w:rFonts w:ascii="Times New Roman" w:hAnsi="Times New Roman" w:cs="Times New Roman"/>
        </w:rPr>
        <w:t>ompare your statement with the published statement</w:t>
      </w:r>
    </w:p>
    <w:p w14:paraId="770183F4" w14:textId="77777777" w:rsidR="00C50850" w:rsidRDefault="00C50850" w:rsidP="00C50850">
      <w:pPr>
        <w:spacing w:after="0" w:line="240" w:lineRule="auto"/>
        <w:ind w:left="720"/>
        <w:rPr>
          <w:rFonts w:ascii="Times New Roman" w:hAnsi="Times New Roman" w:cs="Times New Roman"/>
        </w:rPr>
      </w:pPr>
    </w:p>
    <w:p w14:paraId="22AED8A2" w14:textId="77777777" w:rsidR="00C50850" w:rsidRDefault="001F0106" w:rsidP="00C50850">
      <w:pPr>
        <w:numPr>
          <w:ilvl w:val="0"/>
          <w:numId w:val="2"/>
        </w:numPr>
        <w:spacing w:after="0" w:line="240" w:lineRule="auto"/>
        <w:rPr>
          <w:rFonts w:ascii="Times New Roman" w:hAnsi="Times New Roman" w:cs="Times New Roman"/>
        </w:rPr>
      </w:pPr>
      <w:r w:rsidRPr="00C50850">
        <w:rPr>
          <w:rFonts w:ascii="Times New Roman" w:hAnsi="Times New Roman" w:cs="Times New Roman"/>
        </w:rPr>
        <w:t>Be prepared to share your answers with the rest of the class</w:t>
      </w:r>
      <w:r w:rsidRPr="00C50850">
        <w:rPr>
          <w:rFonts w:ascii="Times New Roman" w:hAnsi="Times New Roman" w:cs="Times New Roman"/>
        </w:rPr>
        <w:t xml:space="preserve"> </w:t>
      </w:r>
    </w:p>
    <w:p w14:paraId="62463894" w14:textId="77777777" w:rsidR="002015A7" w:rsidRPr="002015A7" w:rsidRDefault="002015A7" w:rsidP="002015A7">
      <w:pPr>
        <w:pStyle w:val="ListParagraph"/>
        <w:numPr>
          <w:ilvl w:val="1"/>
          <w:numId w:val="2"/>
        </w:numPr>
        <w:rPr>
          <w:rFonts w:ascii="Times New Roman" w:hAnsi="Times New Roman" w:cs="Times New Roman"/>
        </w:rPr>
      </w:pPr>
      <w:r w:rsidRPr="002015A7">
        <w:rPr>
          <w:rFonts w:ascii="Times New Roman" w:hAnsi="Times New Roman" w:cs="Times New Roman"/>
        </w:rPr>
        <w:t>What did you learn?</w:t>
      </w:r>
    </w:p>
    <w:p w14:paraId="3AF5642D" w14:textId="77777777" w:rsidR="002015A7" w:rsidRDefault="002015A7" w:rsidP="002015A7">
      <w:pPr>
        <w:pStyle w:val="ListParagraph"/>
        <w:numPr>
          <w:ilvl w:val="1"/>
          <w:numId w:val="2"/>
        </w:numPr>
        <w:rPr>
          <w:rFonts w:ascii="Times New Roman" w:hAnsi="Times New Roman" w:cs="Times New Roman"/>
        </w:rPr>
      </w:pPr>
      <w:r w:rsidRPr="002015A7">
        <w:rPr>
          <w:rFonts w:ascii="Times New Roman" w:hAnsi="Times New Roman" w:cs="Times New Roman"/>
        </w:rPr>
        <w:t>How did your statement compare with the published statement?</w:t>
      </w:r>
    </w:p>
    <w:p w14:paraId="231195B1" w14:textId="5995DAE3" w:rsidR="002015A7" w:rsidRPr="002015A7" w:rsidRDefault="002015A7" w:rsidP="002015A7">
      <w:pPr>
        <w:pStyle w:val="ListParagraph"/>
        <w:numPr>
          <w:ilvl w:val="1"/>
          <w:numId w:val="2"/>
        </w:numPr>
        <w:rPr>
          <w:rFonts w:ascii="Times New Roman" w:hAnsi="Times New Roman" w:cs="Times New Roman"/>
        </w:rPr>
      </w:pPr>
      <w:r>
        <w:rPr>
          <w:rFonts w:ascii="Times New Roman" w:hAnsi="Times New Roman" w:cs="Times New Roman"/>
        </w:rPr>
        <w:t>What more information would you have wanted to have?</w:t>
      </w:r>
    </w:p>
    <w:p w14:paraId="28B97327" w14:textId="7310E717" w:rsidR="00C50850" w:rsidRDefault="002015A7" w:rsidP="002015A7">
      <w:pPr>
        <w:pStyle w:val="ListParagraph"/>
        <w:numPr>
          <w:ilvl w:val="1"/>
          <w:numId w:val="2"/>
        </w:numPr>
        <w:rPr>
          <w:rFonts w:ascii="Times New Roman" w:hAnsi="Times New Roman" w:cs="Times New Roman"/>
        </w:rPr>
      </w:pPr>
      <w:r w:rsidRPr="002015A7">
        <w:rPr>
          <w:rFonts w:ascii="Times New Roman" w:hAnsi="Times New Roman" w:cs="Times New Roman"/>
        </w:rPr>
        <w:t>Is this process useful for natural resource managers?</w:t>
      </w:r>
    </w:p>
    <w:p w14:paraId="13190A19" w14:textId="10302958" w:rsidR="009B6F2C" w:rsidRPr="00C50850" w:rsidRDefault="009B6F2C" w:rsidP="00C50850">
      <w:pPr>
        <w:numPr>
          <w:ilvl w:val="1"/>
          <w:numId w:val="2"/>
        </w:numPr>
        <w:spacing w:after="0" w:line="240" w:lineRule="auto"/>
        <w:rPr>
          <w:rFonts w:ascii="Times New Roman" w:hAnsi="Times New Roman" w:cs="Times New Roman"/>
        </w:rPr>
      </w:pPr>
      <w:r w:rsidRPr="00C50850">
        <w:rPr>
          <w:rFonts w:ascii="Times New Roman" w:hAnsi="Times New Roman" w:cs="Times New Roman"/>
        </w:rPr>
        <w:br w:type="page"/>
      </w:r>
    </w:p>
    <w:p w14:paraId="7508A889" w14:textId="3422FAE8" w:rsidR="0050460E" w:rsidRPr="007067DA" w:rsidRDefault="009B6F2C" w:rsidP="007067DA">
      <w:pPr>
        <w:spacing w:after="0" w:line="240" w:lineRule="auto"/>
        <w:jc w:val="center"/>
        <w:rPr>
          <w:rFonts w:ascii="Times New Roman" w:hAnsi="Times New Roman" w:cs="Times New Roman"/>
          <w:b/>
          <w:bCs/>
        </w:rPr>
      </w:pPr>
      <w:r w:rsidRPr="007067DA">
        <w:rPr>
          <w:rFonts w:ascii="Times New Roman" w:hAnsi="Times New Roman" w:cs="Times New Roman"/>
          <w:b/>
          <w:bCs/>
        </w:rPr>
        <w:lastRenderedPageBreak/>
        <w:t>Group 1:</w:t>
      </w:r>
    </w:p>
    <w:p w14:paraId="4741E461" w14:textId="77777777" w:rsidR="007067DA" w:rsidRDefault="007067DA" w:rsidP="00192BE5">
      <w:pPr>
        <w:spacing w:after="0" w:line="240" w:lineRule="auto"/>
        <w:rPr>
          <w:rFonts w:ascii="Times New Roman" w:hAnsi="Times New Roman" w:cs="Times New Roman"/>
        </w:rPr>
      </w:pPr>
    </w:p>
    <w:p w14:paraId="7D7DFF83" w14:textId="1C05D35E" w:rsidR="003F7603" w:rsidRPr="007067DA" w:rsidRDefault="00695A1A" w:rsidP="00192BE5">
      <w:pPr>
        <w:spacing w:after="0" w:line="240" w:lineRule="auto"/>
        <w:rPr>
          <w:rFonts w:ascii="Times New Roman" w:hAnsi="Times New Roman" w:cs="Times New Roman"/>
          <w:sz w:val="22"/>
          <w:szCs w:val="22"/>
        </w:rPr>
      </w:pPr>
      <w:r w:rsidRPr="007067DA">
        <w:rPr>
          <w:rFonts w:ascii="Times New Roman" w:hAnsi="Times New Roman" w:cs="Times New Roman"/>
          <w:b/>
          <w:bCs/>
          <w:sz w:val="22"/>
          <w:szCs w:val="22"/>
        </w:rPr>
        <w:t>Source</w:t>
      </w:r>
      <w:r w:rsidR="003F7603" w:rsidRPr="007067DA">
        <w:rPr>
          <w:rFonts w:ascii="Times New Roman" w:hAnsi="Times New Roman" w:cs="Times New Roman"/>
          <w:b/>
          <w:bCs/>
          <w:sz w:val="22"/>
          <w:szCs w:val="22"/>
        </w:rPr>
        <w:t>:</w:t>
      </w:r>
      <w:r w:rsidR="003F7603" w:rsidRPr="007067DA">
        <w:rPr>
          <w:rFonts w:ascii="Times New Roman" w:hAnsi="Times New Roman" w:cs="Times New Roman"/>
          <w:sz w:val="22"/>
          <w:szCs w:val="22"/>
        </w:rPr>
        <w:t xml:space="preserve"> </w:t>
      </w:r>
      <w:r w:rsidR="007067DA" w:rsidRPr="007067DA">
        <w:rPr>
          <w:rFonts w:ascii="Times New Roman" w:hAnsi="Times New Roman" w:cs="Times New Roman"/>
          <w:sz w:val="22"/>
          <w:szCs w:val="22"/>
        </w:rPr>
        <w:t xml:space="preserve">Sepulveda, Adam J., Christine E. Dumoulin, Denise L. Blanchette, John McPhedran, Colin Holme, Nathan Whalen, Margaret E. Hunter et al. "When are environmental DNA early detections of invasive species </w:t>
      </w:r>
      <w:proofErr w:type="gramStart"/>
      <w:r w:rsidR="007067DA" w:rsidRPr="007067DA">
        <w:rPr>
          <w:rFonts w:ascii="Times New Roman" w:hAnsi="Times New Roman" w:cs="Times New Roman"/>
          <w:sz w:val="22"/>
          <w:szCs w:val="22"/>
        </w:rPr>
        <w:t>actionable?.</w:t>
      </w:r>
      <w:proofErr w:type="gramEnd"/>
      <w:r w:rsidR="007067DA" w:rsidRPr="007067DA">
        <w:rPr>
          <w:rFonts w:ascii="Times New Roman" w:hAnsi="Times New Roman" w:cs="Times New Roman"/>
          <w:sz w:val="22"/>
          <w:szCs w:val="22"/>
        </w:rPr>
        <w:t>" </w:t>
      </w:r>
      <w:r w:rsidR="007067DA" w:rsidRPr="007067DA">
        <w:rPr>
          <w:rFonts w:ascii="Times New Roman" w:hAnsi="Times New Roman" w:cs="Times New Roman"/>
          <w:i/>
          <w:iCs/>
          <w:sz w:val="22"/>
          <w:szCs w:val="22"/>
        </w:rPr>
        <w:t>Journal of Environmental Management</w:t>
      </w:r>
      <w:r w:rsidR="007067DA" w:rsidRPr="007067DA">
        <w:rPr>
          <w:rFonts w:ascii="Times New Roman" w:hAnsi="Times New Roman" w:cs="Times New Roman"/>
          <w:sz w:val="22"/>
          <w:szCs w:val="22"/>
        </w:rPr>
        <w:t> 343 (2023): 118216.</w:t>
      </w:r>
    </w:p>
    <w:p w14:paraId="44E4CDB1" w14:textId="77777777" w:rsidR="007067DA" w:rsidRDefault="007067DA" w:rsidP="00192BE5">
      <w:pPr>
        <w:spacing w:after="0" w:line="240" w:lineRule="auto"/>
        <w:rPr>
          <w:rFonts w:ascii="Times New Roman" w:hAnsi="Times New Roman" w:cs="Times New Roman"/>
          <w:b/>
          <w:bCs/>
        </w:rPr>
      </w:pPr>
    </w:p>
    <w:p w14:paraId="3D55034D" w14:textId="77972BF3" w:rsidR="009B6F2C" w:rsidRPr="00F303ED" w:rsidRDefault="009B6F2C" w:rsidP="00F303ED">
      <w:pPr>
        <w:spacing w:after="0" w:line="240" w:lineRule="auto"/>
        <w:rPr>
          <w:rFonts w:ascii="Times New Roman" w:hAnsi="Times New Roman" w:cs="Times New Roman"/>
          <w:b/>
          <w:bCs/>
        </w:rPr>
      </w:pPr>
      <w:r w:rsidRPr="00F303ED">
        <w:rPr>
          <w:rFonts w:ascii="Times New Roman" w:hAnsi="Times New Roman" w:cs="Times New Roman"/>
          <w:b/>
          <w:bCs/>
        </w:rPr>
        <w:t>Background information:</w:t>
      </w:r>
      <w:r w:rsidR="00C16BFB" w:rsidRPr="00F303ED">
        <w:rPr>
          <w:rFonts w:ascii="Times New Roman" w:hAnsi="Times New Roman" w:cs="Times New Roman"/>
          <w:b/>
          <w:bCs/>
        </w:rPr>
        <w:t xml:space="preserve"> </w:t>
      </w:r>
    </w:p>
    <w:p w14:paraId="613F0561" w14:textId="77777777" w:rsidR="00695A1A" w:rsidRPr="00F303ED" w:rsidRDefault="00695A1A" w:rsidP="00F303ED">
      <w:pPr>
        <w:spacing w:after="0" w:line="240" w:lineRule="auto"/>
        <w:rPr>
          <w:rFonts w:ascii="Times New Roman" w:hAnsi="Times New Roman" w:cs="Times New Roman"/>
          <w:b/>
          <w:bCs/>
        </w:rPr>
      </w:pPr>
    </w:p>
    <w:p w14:paraId="03E94806" w14:textId="37D6051F" w:rsidR="00192BE5" w:rsidRPr="00F303ED" w:rsidRDefault="009B6F2C" w:rsidP="00F303ED">
      <w:pPr>
        <w:spacing w:after="0" w:line="240" w:lineRule="auto"/>
        <w:rPr>
          <w:rFonts w:ascii="Times New Roman" w:hAnsi="Times New Roman" w:cs="Times New Roman"/>
        </w:rPr>
      </w:pPr>
      <w:r w:rsidRPr="00F303ED">
        <w:rPr>
          <w:rFonts w:ascii="Times New Roman" w:hAnsi="Times New Roman" w:cs="Times New Roman"/>
        </w:rPr>
        <w:t>“</w:t>
      </w:r>
      <w:r w:rsidRPr="00F303ED">
        <w:rPr>
          <w:rFonts w:ascii="Times New Roman" w:hAnsi="Times New Roman" w:cs="Times New Roman"/>
        </w:rPr>
        <w:t>Sebago Lake is located in southern Maine (USA) </w:t>
      </w:r>
      <w:r w:rsidRPr="00F303ED">
        <w:rPr>
          <w:rFonts w:ascii="Cambria Math" w:hAnsi="Cambria Math" w:cs="Cambria Math"/>
        </w:rPr>
        <w:t>∼</w:t>
      </w:r>
      <w:r w:rsidRPr="00F303ED">
        <w:rPr>
          <w:rFonts w:ascii="Times New Roman" w:hAnsi="Times New Roman" w:cs="Times New Roman"/>
        </w:rPr>
        <w:t> 32 km northwest of Portland, ME and its watershed includes all or parts of 24 towns (</w:t>
      </w:r>
      <w:bookmarkStart w:id="1" w:name="bfig1"/>
      <w:r w:rsidRPr="00F303ED">
        <w:rPr>
          <w:rFonts w:ascii="Times New Roman" w:hAnsi="Times New Roman" w:cs="Times New Roman"/>
        </w:rPr>
        <w:fldChar w:fldCharType="begin"/>
      </w:r>
      <w:r w:rsidRPr="00F303ED">
        <w:rPr>
          <w:rFonts w:ascii="Times New Roman" w:hAnsi="Times New Roman" w:cs="Times New Roman"/>
        </w:rPr>
        <w:instrText>HYPERLINK "https://www.sciencedirect.com/science/article/pii/S0301479723010046" \l "fig1"</w:instrText>
      </w:r>
      <w:r w:rsidRPr="00F303ED">
        <w:rPr>
          <w:rFonts w:ascii="Times New Roman" w:hAnsi="Times New Roman" w:cs="Times New Roman"/>
        </w:rPr>
      </w:r>
      <w:r w:rsidRPr="00F303ED">
        <w:rPr>
          <w:rFonts w:ascii="Times New Roman" w:hAnsi="Times New Roman" w:cs="Times New Roman"/>
        </w:rPr>
        <w:fldChar w:fldCharType="separate"/>
      </w:r>
      <w:r w:rsidRPr="00F303ED">
        <w:rPr>
          <w:rStyle w:val="Hyperlink"/>
          <w:rFonts w:ascii="Times New Roman" w:hAnsi="Times New Roman" w:cs="Times New Roman"/>
          <w:color w:val="auto"/>
          <w:u w:val="none"/>
        </w:rPr>
        <w:t>Fig. 1</w:t>
      </w:r>
      <w:r w:rsidRPr="00F303ED">
        <w:rPr>
          <w:rFonts w:ascii="Times New Roman" w:hAnsi="Times New Roman" w:cs="Times New Roman"/>
        </w:rPr>
        <w:fldChar w:fldCharType="end"/>
      </w:r>
      <w:bookmarkEnd w:id="1"/>
      <w:r w:rsidRPr="00F303ED">
        <w:rPr>
          <w:rFonts w:ascii="Times New Roman" w:hAnsi="Times New Roman" w:cs="Times New Roman"/>
        </w:rPr>
        <w:t>). It is a deep lake, with a maximum depth of 96 m and an average depth of 31 m. It is also a large lake; it is 19.3 km long, has 169 km of shoreline, a </w:t>
      </w:r>
      <w:hyperlink r:id="rId5" w:tooltip="Learn more about surface area from ScienceDirect's AI-generated Topic Pages" w:history="1">
        <w:r w:rsidRPr="00F303ED">
          <w:rPr>
            <w:rStyle w:val="Hyperlink"/>
            <w:rFonts w:ascii="Times New Roman" w:hAnsi="Times New Roman" w:cs="Times New Roman"/>
            <w:color w:val="auto"/>
            <w:u w:val="none"/>
          </w:rPr>
          <w:t>surface area</w:t>
        </w:r>
      </w:hyperlink>
      <w:r w:rsidRPr="00F303ED">
        <w:rPr>
          <w:rFonts w:ascii="Times New Roman" w:hAnsi="Times New Roman" w:cs="Times New Roman"/>
        </w:rPr>
        <w:t> of 123 km</w:t>
      </w:r>
      <w:r w:rsidRPr="00F303ED">
        <w:rPr>
          <w:rFonts w:ascii="Times New Roman" w:hAnsi="Times New Roman" w:cs="Times New Roman"/>
          <w:vertAlign w:val="superscript"/>
        </w:rPr>
        <w:t>2</w:t>
      </w:r>
      <w:r w:rsidRPr="00F303ED">
        <w:rPr>
          <w:rFonts w:ascii="Times New Roman" w:hAnsi="Times New Roman" w:cs="Times New Roman"/>
        </w:rPr>
        <w:t> and a volume of 4.5 trillion liters. The lake is an important </w:t>
      </w:r>
      <w:hyperlink r:id="rId6" w:tooltip="Learn more about natural resource from ScienceDirect's AI-generated Topic Pages" w:history="1">
        <w:r w:rsidRPr="00F303ED">
          <w:rPr>
            <w:rStyle w:val="Hyperlink"/>
            <w:rFonts w:ascii="Times New Roman" w:hAnsi="Times New Roman" w:cs="Times New Roman"/>
            <w:color w:val="auto"/>
            <w:u w:val="none"/>
          </w:rPr>
          <w:t>natural resource</w:t>
        </w:r>
      </w:hyperlink>
      <w:r w:rsidRPr="00F303ED">
        <w:rPr>
          <w:rFonts w:ascii="Times New Roman" w:hAnsi="Times New Roman" w:cs="Times New Roman"/>
        </w:rPr>
        <w:t> for Maine. It has one of Maine's few indigenous landlocked </w:t>
      </w:r>
      <w:hyperlink r:id="rId7" w:tooltip="Learn more about Atlantic Salmon from ScienceDirect's AI-generated Topic Pages" w:history="1">
        <w:r w:rsidRPr="00F303ED">
          <w:rPr>
            <w:rStyle w:val="Hyperlink"/>
            <w:rFonts w:ascii="Times New Roman" w:hAnsi="Times New Roman" w:cs="Times New Roman"/>
            <w:color w:val="auto"/>
            <w:u w:val="none"/>
          </w:rPr>
          <w:t>Atlantic Salmon</w:t>
        </w:r>
      </w:hyperlink>
      <w:r w:rsidRPr="00F303ED">
        <w:rPr>
          <w:rFonts w:ascii="Times New Roman" w:hAnsi="Times New Roman" w:cs="Times New Roman"/>
        </w:rPr>
        <w:t> (</w:t>
      </w:r>
      <w:r w:rsidRPr="00F303ED">
        <w:rPr>
          <w:rFonts w:ascii="Times New Roman" w:hAnsi="Times New Roman" w:cs="Times New Roman"/>
          <w:i/>
          <w:iCs/>
        </w:rPr>
        <w:t xml:space="preserve">Salmo </w:t>
      </w:r>
      <w:proofErr w:type="spellStart"/>
      <w:r w:rsidRPr="00F303ED">
        <w:rPr>
          <w:rFonts w:ascii="Times New Roman" w:hAnsi="Times New Roman" w:cs="Times New Roman"/>
          <w:i/>
          <w:iCs/>
        </w:rPr>
        <w:t>salar</w:t>
      </w:r>
      <w:proofErr w:type="spellEnd"/>
      <w:r w:rsidRPr="00F303ED">
        <w:rPr>
          <w:rFonts w:ascii="Times New Roman" w:hAnsi="Times New Roman" w:cs="Times New Roman"/>
          <w:i/>
          <w:iCs/>
        </w:rPr>
        <w:t xml:space="preserve"> </w:t>
      </w:r>
      <w:proofErr w:type="spellStart"/>
      <w:r w:rsidRPr="00F303ED">
        <w:rPr>
          <w:rFonts w:ascii="Times New Roman" w:hAnsi="Times New Roman" w:cs="Times New Roman"/>
          <w:i/>
          <w:iCs/>
        </w:rPr>
        <w:t>sebago</w:t>
      </w:r>
      <w:proofErr w:type="spellEnd"/>
      <w:r w:rsidRPr="00F303ED">
        <w:rPr>
          <w:rFonts w:ascii="Times New Roman" w:hAnsi="Times New Roman" w:cs="Times New Roman"/>
        </w:rPr>
        <w:t>) populations and is a destination for recreational water activities. The Portland Water District uses Sebago Lake to </w:t>
      </w:r>
      <w:hyperlink r:id="rId8" w:tooltip="Learn more about supply drinking water from ScienceDirect's AI-generated Topic Pages" w:history="1">
        <w:r w:rsidRPr="00F303ED">
          <w:rPr>
            <w:rStyle w:val="Hyperlink"/>
            <w:rFonts w:ascii="Times New Roman" w:hAnsi="Times New Roman" w:cs="Times New Roman"/>
            <w:color w:val="auto"/>
            <w:u w:val="none"/>
          </w:rPr>
          <w:t>supply drinking water</w:t>
        </w:r>
      </w:hyperlink>
      <w:r w:rsidRPr="00F303ED">
        <w:rPr>
          <w:rFonts w:ascii="Times New Roman" w:hAnsi="Times New Roman" w:cs="Times New Roman"/>
        </w:rPr>
        <w:t> to more than 15% of Maine's 1.2 million residents and to hundreds of thousands of visitors to Sebago Lake's watershed each year (</w:t>
      </w:r>
      <w:bookmarkStart w:id="2" w:name="bbib7"/>
      <w:r w:rsidRPr="00F303ED">
        <w:rPr>
          <w:rFonts w:ascii="Times New Roman" w:hAnsi="Times New Roman" w:cs="Times New Roman"/>
        </w:rPr>
        <w:fldChar w:fldCharType="begin"/>
      </w:r>
      <w:r w:rsidRPr="00F303ED">
        <w:rPr>
          <w:rFonts w:ascii="Times New Roman" w:hAnsi="Times New Roman" w:cs="Times New Roman"/>
        </w:rPr>
        <w:instrText>HYPERLINK "https://www.sciencedirect.com/science/article/pii/S0301479723010046" \l "bib7"</w:instrText>
      </w:r>
      <w:r w:rsidRPr="00F303ED">
        <w:rPr>
          <w:rFonts w:ascii="Times New Roman" w:hAnsi="Times New Roman" w:cs="Times New Roman"/>
        </w:rPr>
      </w:r>
      <w:r w:rsidRPr="00F303ED">
        <w:rPr>
          <w:rFonts w:ascii="Times New Roman" w:hAnsi="Times New Roman" w:cs="Times New Roman"/>
        </w:rPr>
        <w:fldChar w:fldCharType="separate"/>
      </w:r>
      <w:r w:rsidRPr="00F303ED">
        <w:rPr>
          <w:rStyle w:val="Hyperlink"/>
          <w:rFonts w:ascii="Times New Roman" w:hAnsi="Times New Roman" w:cs="Times New Roman"/>
          <w:color w:val="auto"/>
          <w:u w:val="none"/>
        </w:rPr>
        <w:t>Daigneault et al., 2021</w:t>
      </w:r>
      <w:r w:rsidRPr="00F303ED">
        <w:rPr>
          <w:rFonts w:ascii="Times New Roman" w:hAnsi="Times New Roman" w:cs="Times New Roman"/>
        </w:rPr>
        <w:fldChar w:fldCharType="end"/>
      </w:r>
      <w:bookmarkEnd w:id="2"/>
      <w:r w:rsidRPr="00F303ED">
        <w:rPr>
          <w:rFonts w:ascii="Times New Roman" w:hAnsi="Times New Roman" w:cs="Times New Roman"/>
        </w:rPr>
        <w:t>). Because the lake's water quality is high, it has a federal filtration exemption for human use which minimizes </w:t>
      </w:r>
      <w:hyperlink r:id="rId9" w:tooltip="Learn more about drinking water from ScienceDirect's AI-generated Topic Pages" w:history="1">
        <w:r w:rsidRPr="00F303ED">
          <w:rPr>
            <w:rStyle w:val="Hyperlink"/>
            <w:rFonts w:ascii="Times New Roman" w:hAnsi="Times New Roman" w:cs="Times New Roman"/>
            <w:color w:val="auto"/>
            <w:u w:val="none"/>
          </w:rPr>
          <w:t>drinking water</w:t>
        </w:r>
      </w:hyperlink>
      <w:r w:rsidRPr="00F303ED">
        <w:rPr>
          <w:rFonts w:ascii="Times New Roman" w:hAnsi="Times New Roman" w:cs="Times New Roman"/>
        </w:rPr>
        <w:t> costs.</w:t>
      </w:r>
      <w:r w:rsidRPr="00F303ED">
        <w:rPr>
          <w:rFonts w:ascii="Times New Roman" w:hAnsi="Times New Roman" w:cs="Times New Roman"/>
        </w:rPr>
        <w:t>”</w:t>
      </w:r>
    </w:p>
    <w:p w14:paraId="1D234591" w14:textId="77777777" w:rsidR="007067DA" w:rsidRPr="00F303ED" w:rsidRDefault="007067DA" w:rsidP="00F303ED">
      <w:pPr>
        <w:spacing w:after="0" w:line="240" w:lineRule="auto"/>
        <w:rPr>
          <w:rFonts w:ascii="Times New Roman" w:hAnsi="Times New Roman" w:cs="Times New Roman"/>
        </w:rPr>
      </w:pPr>
    </w:p>
    <w:p w14:paraId="1E132D9A" w14:textId="035FB7D5" w:rsidR="00172237" w:rsidRDefault="00C16BFB" w:rsidP="00F303ED">
      <w:pPr>
        <w:spacing w:after="0" w:line="240" w:lineRule="auto"/>
        <w:rPr>
          <w:rFonts w:ascii="Times New Roman" w:hAnsi="Times New Roman" w:cs="Times New Roman"/>
        </w:rPr>
      </w:pPr>
      <w:proofErr w:type="spellStart"/>
      <w:r w:rsidRPr="00F303ED">
        <w:rPr>
          <w:rFonts w:ascii="Times New Roman" w:hAnsi="Times New Roman" w:cs="Times New Roman"/>
          <w:i/>
          <w:iCs/>
        </w:rPr>
        <w:t>Najas</w:t>
      </w:r>
      <w:proofErr w:type="spellEnd"/>
      <w:r w:rsidRPr="00F303ED">
        <w:rPr>
          <w:rFonts w:ascii="Times New Roman" w:hAnsi="Times New Roman" w:cs="Times New Roman"/>
          <w:i/>
          <w:iCs/>
        </w:rPr>
        <w:t xml:space="preserve"> minor</w:t>
      </w:r>
      <w:r w:rsidRPr="00F303ED">
        <w:rPr>
          <w:rFonts w:ascii="Times New Roman" w:hAnsi="Times New Roman" w:cs="Times New Roman"/>
        </w:rPr>
        <w:t> is a submersed, freshwater annual plant that propagates when fragments with seeds in axils break off and disperse throughout the waterbody (</w:t>
      </w:r>
      <w:bookmarkStart w:id="3" w:name="bbib23"/>
      <w:r w:rsidRPr="00F303ED">
        <w:rPr>
          <w:rFonts w:ascii="Times New Roman" w:hAnsi="Times New Roman" w:cs="Times New Roman"/>
        </w:rPr>
        <w:fldChar w:fldCharType="begin"/>
      </w:r>
      <w:r w:rsidRPr="00F303ED">
        <w:rPr>
          <w:rFonts w:ascii="Times New Roman" w:hAnsi="Times New Roman" w:cs="Times New Roman"/>
        </w:rPr>
        <w:instrText>HYPERLINK "https://www.sciencedirect.com/science/article/pii/S0301479723010046" \l "bib23"</w:instrText>
      </w:r>
      <w:r w:rsidRPr="00F303ED">
        <w:rPr>
          <w:rFonts w:ascii="Times New Roman" w:hAnsi="Times New Roman" w:cs="Times New Roman"/>
        </w:rPr>
      </w:r>
      <w:r w:rsidRPr="00F303ED">
        <w:rPr>
          <w:rFonts w:ascii="Times New Roman" w:hAnsi="Times New Roman" w:cs="Times New Roman"/>
        </w:rPr>
        <w:fldChar w:fldCharType="separate"/>
      </w:r>
      <w:r w:rsidRPr="00F303ED">
        <w:rPr>
          <w:rFonts w:ascii="Times New Roman" w:hAnsi="Times New Roman" w:cs="Times New Roman"/>
        </w:rPr>
        <w:t>Meriläinen, 1968</w:t>
      </w:r>
      <w:r w:rsidRPr="00F303ED">
        <w:rPr>
          <w:rFonts w:ascii="Times New Roman" w:hAnsi="Times New Roman" w:cs="Times New Roman"/>
        </w:rPr>
        <w:fldChar w:fldCharType="end"/>
      </w:r>
      <w:bookmarkEnd w:id="3"/>
      <w:r w:rsidRPr="00F303ED">
        <w:rPr>
          <w:rFonts w:ascii="Times New Roman" w:hAnsi="Times New Roman" w:cs="Times New Roman"/>
        </w:rPr>
        <w:t>). Small infestations can produce tens of millions of tiny (1.5–3 mm long and 0.5–0.7 mm wide), difficult to spot seeds, which can stick to boats and angling gear, be ingested by birds or dispersed by </w:t>
      </w:r>
      <w:hyperlink r:id="rId10" w:tooltip="Learn more about water currents from ScienceDirect's AI-generated Topic Pages" w:history="1">
        <w:r w:rsidRPr="00F303ED">
          <w:rPr>
            <w:rFonts w:ascii="Times New Roman" w:hAnsi="Times New Roman" w:cs="Times New Roman"/>
          </w:rPr>
          <w:t>water currents</w:t>
        </w:r>
      </w:hyperlink>
      <w:r w:rsidRPr="00F303ED">
        <w:rPr>
          <w:rFonts w:ascii="Times New Roman" w:hAnsi="Times New Roman" w:cs="Times New Roman"/>
        </w:rPr>
        <w:t>. Seeds can remain dormant in the sediment and germinate years later. The annual </w:t>
      </w:r>
      <w:hyperlink r:id="rId11" w:tooltip="Learn more about phenology from ScienceDirect's AI-generated Topic Pages" w:history="1">
        <w:r w:rsidRPr="00F303ED">
          <w:rPr>
            <w:rFonts w:ascii="Times New Roman" w:hAnsi="Times New Roman" w:cs="Times New Roman"/>
          </w:rPr>
          <w:t>phenology</w:t>
        </w:r>
      </w:hyperlink>
      <w:r w:rsidRPr="00F303ED">
        <w:rPr>
          <w:rFonts w:ascii="Times New Roman" w:hAnsi="Times New Roman" w:cs="Times New Roman"/>
        </w:rPr>
        <w:t> of </w:t>
      </w:r>
      <w:r w:rsidRPr="00F303ED">
        <w:rPr>
          <w:rFonts w:ascii="Times New Roman" w:hAnsi="Times New Roman" w:cs="Times New Roman"/>
          <w:i/>
          <w:iCs/>
        </w:rPr>
        <w:t>N. minor</w:t>
      </w:r>
      <w:r w:rsidRPr="00F303ED">
        <w:rPr>
          <w:rFonts w:ascii="Times New Roman" w:hAnsi="Times New Roman" w:cs="Times New Roman"/>
        </w:rPr>
        <w:t> makes control difficult (</w:t>
      </w:r>
      <w:bookmarkStart w:id="4" w:name="bbib3"/>
      <w:r w:rsidRPr="00F303ED">
        <w:rPr>
          <w:rFonts w:ascii="Times New Roman" w:hAnsi="Times New Roman" w:cs="Times New Roman"/>
        </w:rPr>
        <w:fldChar w:fldCharType="begin"/>
      </w:r>
      <w:r w:rsidRPr="00F303ED">
        <w:rPr>
          <w:rFonts w:ascii="Times New Roman" w:hAnsi="Times New Roman" w:cs="Times New Roman"/>
        </w:rPr>
        <w:instrText>HYPERLINK "https://www.sciencedirect.com/science/article/pii/S0301479723010046" \l "bib3"</w:instrText>
      </w:r>
      <w:r w:rsidRPr="00F303ED">
        <w:rPr>
          <w:rFonts w:ascii="Times New Roman" w:hAnsi="Times New Roman" w:cs="Times New Roman"/>
        </w:rPr>
      </w:r>
      <w:r w:rsidRPr="00F303ED">
        <w:rPr>
          <w:rFonts w:ascii="Times New Roman" w:hAnsi="Times New Roman" w:cs="Times New Roman"/>
        </w:rPr>
        <w:fldChar w:fldCharType="separate"/>
      </w:r>
      <w:r w:rsidRPr="00F303ED">
        <w:rPr>
          <w:rFonts w:ascii="Times New Roman" w:hAnsi="Times New Roman" w:cs="Times New Roman"/>
        </w:rPr>
        <w:t>Capers et al., 2005</w:t>
      </w:r>
      <w:r w:rsidRPr="00F303ED">
        <w:rPr>
          <w:rFonts w:ascii="Times New Roman" w:hAnsi="Times New Roman" w:cs="Times New Roman"/>
        </w:rPr>
        <w:fldChar w:fldCharType="end"/>
      </w:r>
      <w:bookmarkEnd w:id="4"/>
      <w:r w:rsidRPr="00F303ED">
        <w:rPr>
          <w:rFonts w:ascii="Times New Roman" w:hAnsi="Times New Roman" w:cs="Times New Roman"/>
        </w:rPr>
        <w:t>). Individual plants live for one </w:t>
      </w:r>
      <w:hyperlink r:id="rId12" w:tooltip="Learn more about growing season from ScienceDirect's AI-generated Topic Pages" w:history="1">
        <w:r w:rsidRPr="00F303ED">
          <w:rPr>
            <w:rFonts w:ascii="Times New Roman" w:hAnsi="Times New Roman" w:cs="Times New Roman"/>
          </w:rPr>
          <w:t>growing season</w:t>
        </w:r>
      </w:hyperlink>
      <w:r w:rsidRPr="00F303ED">
        <w:rPr>
          <w:rFonts w:ascii="Times New Roman" w:hAnsi="Times New Roman" w:cs="Times New Roman"/>
        </w:rPr>
        <w:t> and die after seed production. Manual removal efforts early in the season can be effective but are challenging, because smaller </w:t>
      </w:r>
      <w:r w:rsidRPr="00F303ED">
        <w:rPr>
          <w:rFonts w:ascii="Times New Roman" w:hAnsi="Times New Roman" w:cs="Times New Roman"/>
          <w:i/>
          <w:iCs/>
        </w:rPr>
        <w:t>N. minor</w:t>
      </w:r>
      <w:r w:rsidRPr="00F303ED">
        <w:rPr>
          <w:rFonts w:ascii="Times New Roman" w:hAnsi="Times New Roman" w:cs="Times New Roman"/>
        </w:rPr>
        <w:t> plants are difficult to observe and can be difficult to distinguish from congeneric native species (</w:t>
      </w:r>
      <w:r w:rsidRPr="00F303ED">
        <w:rPr>
          <w:rFonts w:ascii="Times New Roman" w:hAnsi="Times New Roman" w:cs="Times New Roman"/>
          <w:i/>
          <w:iCs/>
        </w:rPr>
        <w:t xml:space="preserve">N. </w:t>
      </w:r>
      <w:proofErr w:type="spellStart"/>
      <w:r w:rsidRPr="00F303ED">
        <w:rPr>
          <w:rFonts w:ascii="Times New Roman" w:hAnsi="Times New Roman" w:cs="Times New Roman"/>
          <w:i/>
          <w:iCs/>
        </w:rPr>
        <w:t>gracillima</w:t>
      </w:r>
      <w:proofErr w:type="spellEnd"/>
      <w:r w:rsidRPr="00F303ED">
        <w:rPr>
          <w:rFonts w:ascii="Times New Roman" w:hAnsi="Times New Roman" w:cs="Times New Roman"/>
        </w:rPr>
        <w:t> and </w:t>
      </w:r>
      <w:r w:rsidRPr="00F303ED">
        <w:rPr>
          <w:rFonts w:ascii="Times New Roman" w:hAnsi="Times New Roman" w:cs="Times New Roman"/>
          <w:i/>
          <w:iCs/>
        </w:rPr>
        <w:t xml:space="preserve">N. </w:t>
      </w:r>
      <w:proofErr w:type="spellStart"/>
      <w:r w:rsidRPr="00F303ED">
        <w:rPr>
          <w:rFonts w:ascii="Times New Roman" w:hAnsi="Times New Roman" w:cs="Times New Roman"/>
          <w:i/>
          <w:iCs/>
        </w:rPr>
        <w:t>flexilis</w:t>
      </w:r>
      <w:proofErr w:type="spellEnd"/>
      <w:r w:rsidRPr="00F303ED">
        <w:rPr>
          <w:rFonts w:ascii="Times New Roman" w:hAnsi="Times New Roman" w:cs="Times New Roman"/>
        </w:rPr>
        <w:t xml:space="preserve">), which also occur in Sebago Lake. Manual removal efforts later in the season are less effective, because the brittle stems break apart and disperse seeds that can germinate the next spring or be banked in the </w:t>
      </w:r>
      <w:proofErr w:type="gramStart"/>
      <w:r w:rsidRPr="00F303ED">
        <w:rPr>
          <w:rFonts w:ascii="Times New Roman" w:hAnsi="Times New Roman" w:cs="Times New Roman"/>
        </w:rPr>
        <w:t>sediment.</w:t>
      </w:r>
      <w:r w:rsidR="00E8144D">
        <w:rPr>
          <w:rFonts w:ascii="Times New Roman" w:hAnsi="Times New Roman" w:cs="Times New Roman"/>
        </w:rPr>
        <w:t>”</w:t>
      </w:r>
      <w:proofErr w:type="gramEnd"/>
    </w:p>
    <w:p w14:paraId="3AF12C57" w14:textId="77777777" w:rsidR="00E8144D" w:rsidRPr="00F303ED" w:rsidRDefault="00E8144D" w:rsidP="00F303ED">
      <w:pPr>
        <w:spacing w:after="0" w:line="240" w:lineRule="auto"/>
        <w:rPr>
          <w:rFonts w:ascii="Times New Roman" w:hAnsi="Times New Roman" w:cs="Times New Roman"/>
        </w:rPr>
      </w:pPr>
    </w:p>
    <w:p w14:paraId="58795242" w14:textId="10603313" w:rsidR="00F303ED" w:rsidRDefault="00E8144D" w:rsidP="00F303ED">
      <w:pPr>
        <w:spacing w:after="0" w:line="240" w:lineRule="auto"/>
        <w:rPr>
          <w:rFonts w:ascii="Times New Roman" w:hAnsi="Times New Roman" w:cs="Times New Roman"/>
        </w:rPr>
      </w:pPr>
      <w:r>
        <w:rPr>
          <w:rFonts w:ascii="Times New Roman" w:hAnsi="Times New Roman" w:cs="Times New Roman"/>
        </w:rPr>
        <w:t>…</w:t>
      </w:r>
    </w:p>
    <w:p w14:paraId="30029306" w14:textId="77777777" w:rsidR="00E8144D" w:rsidRPr="00F303ED" w:rsidRDefault="00E8144D" w:rsidP="00F303ED">
      <w:pPr>
        <w:spacing w:after="0" w:line="240" w:lineRule="auto"/>
        <w:rPr>
          <w:rFonts w:ascii="Times New Roman" w:hAnsi="Times New Roman" w:cs="Times New Roman"/>
        </w:rPr>
      </w:pPr>
    </w:p>
    <w:p w14:paraId="7C8FDE8A" w14:textId="25D78F0E" w:rsidR="007067DA" w:rsidRPr="003D6548" w:rsidRDefault="00E8144D" w:rsidP="00F303ED">
      <w:pPr>
        <w:spacing w:after="0" w:line="240" w:lineRule="auto"/>
        <w:rPr>
          <w:rFonts w:ascii="Times New Roman" w:hAnsi="Times New Roman" w:cs="Times New Roman"/>
          <w:color w:val="1F1F1F"/>
        </w:rPr>
      </w:pPr>
      <w:r>
        <w:rPr>
          <w:rFonts w:ascii="Times New Roman" w:hAnsi="Times New Roman" w:cs="Times New Roman"/>
        </w:rPr>
        <w:t>“</w:t>
      </w:r>
      <w:r w:rsidR="00172237" w:rsidRPr="00F303ED">
        <w:rPr>
          <w:rFonts w:ascii="Times New Roman" w:hAnsi="Times New Roman" w:cs="Times New Roman"/>
        </w:rPr>
        <w:t>U.S. Geological Survey technical experts (n=9) worked with decision-makers from the Maine Department of Environmental Protection (DEP, n = 2), Maine Department of </w:t>
      </w:r>
      <w:hyperlink r:id="rId13" w:tooltip="Learn more about Inland Fisheries from ScienceDirect's AI-generated Topic Pages" w:history="1">
        <w:r w:rsidR="00172237" w:rsidRPr="00F303ED">
          <w:rPr>
            <w:rStyle w:val="Hyperlink"/>
            <w:rFonts w:ascii="Times New Roman" w:hAnsi="Times New Roman" w:cs="Times New Roman"/>
            <w:color w:val="auto"/>
            <w:u w:val="none"/>
          </w:rPr>
          <w:t>Inland Fisheries</w:t>
        </w:r>
      </w:hyperlink>
      <w:r w:rsidR="00172237" w:rsidRPr="00F303ED">
        <w:rPr>
          <w:rFonts w:ascii="Times New Roman" w:hAnsi="Times New Roman" w:cs="Times New Roman"/>
        </w:rPr>
        <w:t> and Wildlife (IFW, n = 1), the Portland Water District (PWD, n = 1) and stakeholders from Lakes Environmental Association (n = 1) and Lake Stewards of Maine (n = 1).</w:t>
      </w:r>
      <w:r w:rsidR="00F303ED" w:rsidRPr="00F303ED">
        <w:rPr>
          <w:rFonts w:ascii="Times New Roman" w:hAnsi="Times New Roman" w:cs="Times New Roman"/>
        </w:rPr>
        <w:t>”</w:t>
      </w:r>
      <w:r w:rsidR="007067DA" w:rsidRPr="003D6548">
        <w:rPr>
          <w:rFonts w:ascii="Times New Roman" w:hAnsi="Times New Roman" w:cs="Times New Roman"/>
          <w:color w:val="1F1F1F"/>
        </w:rPr>
        <w:br w:type="page"/>
      </w:r>
    </w:p>
    <w:p w14:paraId="54346DD2" w14:textId="0FA8B714" w:rsidR="007067DA" w:rsidRPr="007067DA" w:rsidRDefault="007067DA" w:rsidP="00E8144D">
      <w:pPr>
        <w:spacing w:after="0" w:line="240" w:lineRule="auto"/>
        <w:jc w:val="center"/>
        <w:rPr>
          <w:rFonts w:ascii="Times New Roman" w:hAnsi="Times New Roman" w:cs="Times New Roman"/>
          <w:b/>
          <w:bCs/>
        </w:rPr>
      </w:pPr>
      <w:r w:rsidRPr="007067DA">
        <w:rPr>
          <w:rFonts w:ascii="Times New Roman" w:hAnsi="Times New Roman" w:cs="Times New Roman"/>
          <w:b/>
          <w:bCs/>
        </w:rPr>
        <w:lastRenderedPageBreak/>
        <w:t xml:space="preserve">Group </w:t>
      </w:r>
      <w:r>
        <w:rPr>
          <w:rFonts w:ascii="Times New Roman" w:hAnsi="Times New Roman" w:cs="Times New Roman"/>
          <w:b/>
          <w:bCs/>
        </w:rPr>
        <w:t>2</w:t>
      </w:r>
      <w:r w:rsidRPr="007067DA">
        <w:rPr>
          <w:rFonts w:ascii="Times New Roman" w:hAnsi="Times New Roman" w:cs="Times New Roman"/>
          <w:b/>
          <w:bCs/>
        </w:rPr>
        <w:t>:</w:t>
      </w:r>
    </w:p>
    <w:p w14:paraId="7A65FF95" w14:textId="77777777" w:rsidR="007067DA" w:rsidRDefault="007067DA" w:rsidP="00E8144D">
      <w:pPr>
        <w:spacing w:after="0" w:line="240" w:lineRule="auto"/>
        <w:rPr>
          <w:rFonts w:ascii="Times New Roman" w:hAnsi="Times New Roman" w:cs="Times New Roman"/>
        </w:rPr>
      </w:pPr>
    </w:p>
    <w:p w14:paraId="360ADF5B" w14:textId="568434EF" w:rsidR="007067DA" w:rsidRPr="007067DA" w:rsidRDefault="007067DA" w:rsidP="00E8144D">
      <w:pPr>
        <w:spacing w:after="0" w:line="240" w:lineRule="auto"/>
        <w:rPr>
          <w:rFonts w:ascii="Times New Roman" w:hAnsi="Times New Roman" w:cs="Times New Roman"/>
          <w:sz w:val="22"/>
          <w:szCs w:val="22"/>
        </w:rPr>
      </w:pPr>
      <w:r w:rsidRPr="007067DA">
        <w:rPr>
          <w:rFonts w:ascii="Times New Roman" w:hAnsi="Times New Roman" w:cs="Times New Roman"/>
          <w:b/>
          <w:bCs/>
          <w:sz w:val="22"/>
          <w:szCs w:val="22"/>
        </w:rPr>
        <w:t>Source:</w:t>
      </w:r>
      <w:r w:rsidRPr="007067DA">
        <w:rPr>
          <w:rFonts w:ascii="Times New Roman" w:hAnsi="Times New Roman" w:cs="Times New Roman"/>
          <w:sz w:val="22"/>
          <w:szCs w:val="22"/>
        </w:rPr>
        <w:t xml:space="preserve"> </w:t>
      </w:r>
    </w:p>
    <w:p w14:paraId="5A277302" w14:textId="52B12B31" w:rsidR="007067DA" w:rsidRPr="00E8144D" w:rsidRDefault="00E8144D" w:rsidP="00E8144D">
      <w:pPr>
        <w:spacing w:after="0" w:line="240" w:lineRule="auto"/>
        <w:rPr>
          <w:rFonts w:ascii="Times New Roman" w:hAnsi="Times New Roman" w:cs="Times New Roman"/>
          <w:sz w:val="22"/>
          <w:szCs w:val="22"/>
        </w:rPr>
      </w:pPr>
      <w:r w:rsidRPr="00E8144D">
        <w:rPr>
          <w:rFonts w:ascii="Times New Roman" w:hAnsi="Times New Roman" w:cs="Times New Roman"/>
          <w:sz w:val="22"/>
          <w:szCs w:val="22"/>
        </w:rPr>
        <w:t>Sells, S.N., Mitchell, M.S., Edwards, V.L., Gude, J.A. and Anderson, N.J., 2016. Structured decision making for managing pneumonia epizootics in bighorn sheep. </w:t>
      </w:r>
      <w:r w:rsidRPr="00E8144D">
        <w:rPr>
          <w:rFonts w:ascii="Times New Roman" w:hAnsi="Times New Roman" w:cs="Times New Roman"/>
          <w:i/>
          <w:iCs/>
          <w:sz w:val="22"/>
          <w:szCs w:val="22"/>
        </w:rPr>
        <w:t>The Journal of Wildlife Management</w:t>
      </w:r>
      <w:r w:rsidRPr="00E8144D">
        <w:rPr>
          <w:rFonts w:ascii="Times New Roman" w:hAnsi="Times New Roman" w:cs="Times New Roman"/>
          <w:sz w:val="22"/>
          <w:szCs w:val="22"/>
        </w:rPr>
        <w:t>, </w:t>
      </w:r>
      <w:r w:rsidRPr="00E8144D">
        <w:rPr>
          <w:rFonts w:ascii="Times New Roman" w:hAnsi="Times New Roman" w:cs="Times New Roman"/>
          <w:i/>
          <w:iCs/>
          <w:sz w:val="22"/>
          <w:szCs w:val="22"/>
        </w:rPr>
        <w:t>80</w:t>
      </w:r>
      <w:r w:rsidRPr="00E8144D">
        <w:rPr>
          <w:rFonts w:ascii="Times New Roman" w:hAnsi="Times New Roman" w:cs="Times New Roman"/>
          <w:sz w:val="22"/>
          <w:szCs w:val="22"/>
        </w:rPr>
        <w:t>(6), pp.957-969.</w:t>
      </w:r>
    </w:p>
    <w:p w14:paraId="4DFE2789" w14:textId="77777777" w:rsidR="00E8144D" w:rsidRDefault="00E8144D" w:rsidP="00E8144D">
      <w:pPr>
        <w:spacing w:after="0" w:line="240" w:lineRule="auto"/>
        <w:rPr>
          <w:rFonts w:ascii="Times New Roman" w:hAnsi="Times New Roman" w:cs="Times New Roman"/>
          <w:b/>
          <w:bCs/>
        </w:rPr>
      </w:pPr>
    </w:p>
    <w:p w14:paraId="36740279" w14:textId="6E0EEF45" w:rsidR="007067DA" w:rsidRDefault="007067DA" w:rsidP="00E8144D">
      <w:pPr>
        <w:spacing w:after="0" w:line="240" w:lineRule="auto"/>
        <w:rPr>
          <w:rFonts w:ascii="Times New Roman" w:hAnsi="Times New Roman" w:cs="Times New Roman"/>
          <w:b/>
          <w:bCs/>
        </w:rPr>
      </w:pPr>
      <w:r w:rsidRPr="009B6F2C">
        <w:rPr>
          <w:rFonts w:ascii="Times New Roman" w:hAnsi="Times New Roman" w:cs="Times New Roman"/>
          <w:b/>
          <w:bCs/>
        </w:rPr>
        <w:t>Background information:</w:t>
      </w:r>
      <w:r>
        <w:rPr>
          <w:rFonts w:ascii="Times New Roman" w:hAnsi="Times New Roman" w:cs="Times New Roman"/>
          <w:b/>
          <w:bCs/>
        </w:rPr>
        <w:t xml:space="preserve"> </w:t>
      </w:r>
    </w:p>
    <w:p w14:paraId="1B8FA145" w14:textId="77777777" w:rsidR="007067DA" w:rsidRPr="009B6F2C" w:rsidRDefault="007067DA" w:rsidP="00E8144D">
      <w:pPr>
        <w:spacing w:after="0" w:line="240" w:lineRule="auto"/>
        <w:rPr>
          <w:rFonts w:ascii="Times New Roman" w:hAnsi="Times New Roman" w:cs="Times New Roman"/>
          <w:b/>
          <w:bCs/>
        </w:rPr>
      </w:pPr>
    </w:p>
    <w:p w14:paraId="19535808" w14:textId="7FA7E8DC" w:rsidR="007067DA" w:rsidRDefault="00B529BA" w:rsidP="00E8144D">
      <w:pPr>
        <w:spacing w:after="0" w:line="240" w:lineRule="auto"/>
        <w:rPr>
          <w:rFonts w:ascii="Times New Roman" w:hAnsi="Times New Roman" w:cs="Times New Roman"/>
        </w:rPr>
      </w:pPr>
      <w:r>
        <w:rPr>
          <w:rFonts w:ascii="Times New Roman" w:hAnsi="Times New Roman" w:cs="Times New Roman"/>
        </w:rPr>
        <w:t>“</w:t>
      </w:r>
      <w:r w:rsidRPr="00B529BA">
        <w:rPr>
          <w:rFonts w:ascii="Times New Roman" w:hAnsi="Times New Roman" w:cs="Times New Roman"/>
        </w:rPr>
        <w:t>To demonstrate the value and application of SDM, we illustrate its use by Montana Fish, Wildlife and Parks (MFWP) to make decisions for proactively managing pneumonia epizootics in bighorn sheep (Ovis canadensis). Herd health has direct implications for achieving management objectives, yet the probabilistic nature of epizootics makes it difficult to integrate health with decision-making for broader management programs without a formal decision-making process (Mitchell et al. 2013).</w:t>
      </w:r>
    </w:p>
    <w:p w14:paraId="550F0C0F" w14:textId="77777777" w:rsidR="00E8144D" w:rsidRDefault="00E8144D" w:rsidP="00E8144D">
      <w:pPr>
        <w:spacing w:after="0" w:line="240" w:lineRule="auto"/>
        <w:rPr>
          <w:rFonts w:ascii="Times New Roman" w:hAnsi="Times New Roman" w:cs="Times New Roman"/>
        </w:rPr>
      </w:pPr>
    </w:p>
    <w:p w14:paraId="307E5A97" w14:textId="50116DF7" w:rsidR="003A0E60" w:rsidRDefault="003A0E60" w:rsidP="00E8144D">
      <w:pPr>
        <w:spacing w:after="0" w:line="240" w:lineRule="auto"/>
        <w:rPr>
          <w:rFonts w:ascii="Times New Roman" w:hAnsi="Times New Roman" w:cs="Times New Roman"/>
        </w:rPr>
      </w:pPr>
      <w:r w:rsidRPr="003A0E60">
        <w:rPr>
          <w:rFonts w:ascii="Times New Roman" w:hAnsi="Times New Roman" w:cs="Times New Roman"/>
        </w:rPr>
        <w:t xml:space="preserve">Pneumonia is a critical problem for management of bighorn sheep throughout their range in North America (Gross et al. 2000, Cahn et al. 2011, Wehausen et al. 2011, Cassirer et al. 2013, Plowright et al. </w:t>
      </w:r>
      <w:proofErr w:type="gramStart"/>
      <w:r w:rsidRPr="003A0E60">
        <w:rPr>
          <w:rFonts w:ascii="Times New Roman" w:hAnsi="Times New Roman" w:cs="Times New Roman"/>
        </w:rPr>
        <w:t>2013)</w:t>
      </w:r>
      <w:r w:rsidR="00F9162E">
        <w:rPr>
          <w:rFonts w:ascii="Times New Roman" w:hAnsi="Times New Roman" w:cs="Times New Roman"/>
        </w:rPr>
        <w:t>…</w:t>
      </w:r>
      <w:proofErr w:type="gramEnd"/>
    </w:p>
    <w:p w14:paraId="09C1FDD9" w14:textId="77777777" w:rsidR="00E8144D" w:rsidRDefault="00E8144D" w:rsidP="00E8144D">
      <w:pPr>
        <w:spacing w:after="0" w:line="240" w:lineRule="auto"/>
        <w:rPr>
          <w:rFonts w:ascii="Times New Roman" w:hAnsi="Times New Roman" w:cs="Times New Roman"/>
        </w:rPr>
      </w:pPr>
    </w:p>
    <w:p w14:paraId="5F4E3C44" w14:textId="05BCC77D" w:rsidR="00362C13" w:rsidRDefault="00362C13" w:rsidP="00E8144D">
      <w:pPr>
        <w:spacing w:after="0" w:line="240" w:lineRule="auto"/>
        <w:rPr>
          <w:rFonts w:ascii="Times New Roman" w:hAnsi="Times New Roman" w:cs="Times New Roman"/>
        </w:rPr>
      </w:pPr>
      <w:r w:rsidRPr="00362C13">
        <w:rPr>
          <w:rFonts w:ascii="Times New Roman" w:hAnsi="Times New Roman" w:cs="Times New Roman"/>
        </w:rPr>
        <w:t>Commonly, a lack of tools to predict and proactively manage risk of wildlife diseases leads to a reactive crisis management response to disease events, including for pneumonia epizootics in bighorn sheep (Woodroffe 1999, Edwards et al. 2010, Mitchell et al. 2013, Sells et al. 2015). Intensive, costly management may be required to help herds recover, including culling sick sheep (Edwards et al. 2010), and herd augmentation (MFWP 2010) or reintroduction (Singer et al. 2000) using sheep translocated from other herds. Such reactive crisis management may ultimately prove ineffective for herd recovery; proactive management designed to prevent epizootics from occurring is strongly preferred by managers</w:t>
      </w:r>
    </w:p>
    <w:p w14:paraId="53173A94" w14:textId="77777777" w:rsidR="00E8144D" w:rsidRDefault="00E8144D" w:rsidP="00E8144D">
      <w:pPr>
        <w:spacing w:after="0" w:line="240" w:lineRule="auto"/>
        <w:rPr>
          <w:rFonts w:ascii="Times New Roman" w:hAnsi="Times New Roman" w:cs="Times New Roman"/>
        </w:rPr>
      </w:pPr>
    </w:p>
    <w:p w14:paraId="594B5730" w14:textId="72341504" w:rsidR="00362C13" w:rsidRDefault="00362C13" w:rsidP="00E8144D">
      <w:pPr>
        <w:spacing w:after="0" w:line="240" w:lineRule="auto"/>
        <w:rPr>
          <w:rFonts w:ascii="Times New Roman" w:hAnsi="Times New Roman" w:cs="Times New Roman"/>
        </w:rPr>
      </w:pPr>
      <w:r w:rsidRPr="00362C13">
        <w:rPr>
          <w:rFonts w:ascii="Times New Roman" w:hAnsi="Times New Roman" w:cs="Times New Roman"/>
        </w:rPr>
        <w:t>Pneumonia epizootics are relatively rare and difficult to predict, and managers could have varying degrees of risk tolerance to their occurrence. To make good decisions for managing epizootics proactively, managers thus need a means of better understanding and formally accounting for risk of a pneumonia epizootic</w:t>
      </w:r>
      <w:r w:rsidR="00E062EE">
        <w:rPr>
          <w:rFonts w:ascii="Times New Roman" w:hAnsi="Times New Roman" w:cs="Times New Roman"/>
        </w:rPr>
        <w:t>…</w:t>
      </w:r>
      <w:r w:rsidRPr="00362C13">
        <w:rPr>
          <w:rFonts w:ascii="Times New Roman" w:hAnsi="Times New Roman" w:cs="Times New Roman"/>
        </w:rPr>
        <w:t xml:space="preserve"> </w:t>
      </w:r>
    </w:p>
    <w:p w14:paraId="5676F8A1" w14:textId="77777777" w:rsidR="00E8144D" w:rsidRDefault="00E8144D" w:rsidP="00E8144D">
      <w:pPr>
        <w:spacing w:after="0" w:line="240" w:lineRule="auto"/>
        <w:rPr>
          <w:rFonts w:ascii="Times New Roman" w:hAnsi="Times New Roman" w:cs="Times New Roman"/>
        </w:rPr>
      </w:pPr>
    </w:p>
    <w:p w14:paraId="7D598783" w14:textId="52430CDA" w:rsidR="00867F11" w:rsidRDefault="00867F11" w:rsidP="00E8144D">
      <w:pPr>
        <w:spacing w:after="0" w:line="240" w:lineRule="auto"/>
        <w:rPr>
          <w:rFonts w:ascii="Times New Roman" w:hAnsi="Times New Roman" w:cs="Times New Roman"/>
        </w:rPr>
      </w:pPr>
      <w:r w:rsidRPr="00867F11">
        <w:rPr>
          <w:rFonts w:ascii="Times New Roman" w:hAnsi="Times New Roman" w:cs="Times New Roman"/>
        </w:rPr>
        <w:t>To address these challenges, we developed a decision tool for proactively managing pneumonia in bighorn sheep in Montana based on the SDM process and following a prototype developed by Mitchell et al. (2013). Our decision tool incorporates an empirical model for predicting probability of pneumonia epizootics (Sells et al. 2015) to evaluate potential consequences of management actions. We worked with biologists and managers at MFWP to use existing information and incorporate their values, priorities, and constraints to make the process and resulting decision tool useful for MFWP staff in managing pneumonia in bighorn sheep as effectively as possible</w:t>
      </w:r>
      <w:r w:rsidR="00E062EE">
        <w:rPr>
          <w:rFonts w:ascii="Times New Roman" w:hAnsi="Times New Roman" w:cs="Times New Roman"/>
        </w:rPr>
        <w:t>…</w:t>
      </w:r>
    </w:p>
    <w:p w14:paraId="37DC92E4" w14:textId="77777777" w:rsidR="00E8144D" w:rsidRDefault="00E8144D" w:rsidP="00E8144D">
      <w:pPr>
        <w:spacing w:after="0" w:line="240" w:lineRule="auto"/>
        <w:rPr>
          <w:rFonts w:ascii="Times New Roman" w:hAnsi="Times New Roman" w:cs="Times New Roman"/>
        </w:rPr>
      </w:pPr>
    </w:p>
    <w:p w14:paraId="07A8BE8A" w14:textId="65CEE640" w:rsidR="00E8144D" w:rsidRDefault="004570B2" w:rsidP="00E8144D">
      <w:pPr>
        <w:spacing w:after="0" w:line="240" w:lineRule="auto"/>
        <w:rPr>
          <w:rFonts w:ascii="Times New Roman" w:hAnsi="Times New Roman" w:cs="Times New Roman"/>
        </w:rPr>
      </w:pPr>
      <w:r w:rsidRPr="004570B2">
        <w:rPr>
          <w:rFonts w:ascii="Times New Roman" w:hAnsi="Times New Roman" w:cs="Times New Roman"/>
        </w:rPr>
        <w:t>In 2014, we met with a working group consisting of different MFWP biologists and managers to</w:t>
      </w:r>
      <w:r w:rsidR="00E062EE">
        <w:rPr>
          <w:rFonts w:ascii="Times New Roman" w:hAnsi="Times New Roman" w:cs="Times New Roman"/>
        </w:rPr>
        <w:t xml:space="preserve">… </w:t>
      </w:r>
      <w:r w:rsidRPr="004570B2">
        <w:rPr>
          <w:rFonts w:ascii="Times New Roman" w:hAnsi="Times New Roman" w:cs="Times New Roman"/>
        </w:rPr>
        <w:t>complete the decision tool</w:t>
      </w:r>
      <w:r>
        <w:rPr>
          <w:rFonts w:ascii="Times New Roman" w:hAnsi="Times New Roman" w:cs="Times New Roman"/>
        </w:rPr>
        <w:t>”</w:t>
      </w:r>
    </w:p>
    <w:p w14:paraId="4D640D53" w14:textId="77777777" w:rsidR="00E8144D" w:rsidRDefault="00E8144D">
      <w:pPr>
        <w:rPr>
          <w:rFonts w:ascii="Times New Roman" w:hAnsi="Times New Roman" w:cs="Times New Roman"/>
        </w:rPr>
      </w:pPr>
      <w:r>
        <w:rPr>
          <w:rFonts w:ascii="Times New Roman" w:hAnsi="Times New Roman" w:cs="Times New Roman"/>
        </w:rPr>
        <w:br w:type="page"/>
      </w:r>
    </w:p>
    <w:p w14:paraId="5AC64D4F" w14:textId="1BFF74FF" w:rsidR="00E8144D" w:rsidRPr="007067DA" w:rsidRDefault="00E8144D" w:rsidP="00E8144D">
      <w:pPr>
        <w:spacing w:after="0" w:line="240" w:lineRule="auto"/>
        <w:jc w:val="center"/>
        <w:rPr>
          <w:rFonts w:ascii="Times New Roman" w:hAnsi="Times New Roman" w:cs="Times New Roman"/>
          <w:b/>
          <w:bCs/>
        </w:rPr>
      </w:pPr>
      <w:r w:rsidRPr="007067DA">
        <w:rPr>
          <w:rFonts w:ascii="Times New Roman" w:hAnsi="Times New Roman" w:cs="Times New Roman"/>
          <w:b/>
          <w:bCs/>
        </w:rPr>
        <w:lastRenderedPageBreak/>
        <w:t xml:space="preserve">Group </w:t>
      </w:r>
      <w:r>
        <w:rPr>
          <w:rFonts w:ascii="Times New Roman" w:hAnsi="Times New Roman" w:cs="Times New Roman"/>
          <w:b/>
          <w:bCs/>
        </w:rPr>
        <w:t>3</w:t>
      </w:r>
      <w:r w:rsidRPr="007067DA">
        <w:rPr>
          <w:rFonts w:ascii="Times New Roman" w:hAnsi="Times New Roman" w:cs="Times New Roman"/>
          <w:b/>
          <w:bCs/>
        </w:rPr>
        <w:t>:</w:t>
      </w:r>
    </w:p>
    <w:p w14:paraId="0490AF50" w14:textId="77777777" w:rsidR="00E8144D" w:rsidRDefault="00E8144D" w:rsidP="00E8144D">
      <w:pPr>
        <w:spacing w:after="0" w:line="240" w:lineRule="auto"/>
        <w:rPr>
          <w:rFonts w:ascii="Times New Roman" w:hAnsi="Times New Roman" w:cs="Times New Roman"/>
        </w:rPr>
      </w:pPr>
    </w:p>
    <w:p w14:paraId="3DA23AD9" w14:textId="77777777" w:rsidR="00E8144D" w:rsidRPr="007067DA" w:rsidRDefault="00E8144D" w:rsidP="00E8144D">
      <w:pPr>
        <w:spacing w:after="0" w:line="240" w:lineRule="auto"/>
        <w:rPr>
          <w:rFonts w:ascii="Times New Roman" w:hAnsi="Times New Roman" w:cs="Times New Roman"/>
          <w:sz w:val="22"/>
          <w:szCs w:val="22"/>
        </w:rPr>
      </w:pPr>
      <w:r w:rsidRPr="007067DA">
        <w:rPr>
          <w:rFonts w:ascii="Times New Roman" w:hAnsi="Times New Roman" w:cs="Times New Roman"/>
          <w:b/>
          <w:bCs/>
          <w:sz w:val="22"/>
          <w:szCs w:val="22"/>
        </w:rPr>
        <w:t>Source:</w:t>
      </w:r>
      <w:r w:rsidRPr="007067DA">
        <w:rPr>
          <w:rFonts w:ascii="Times New Roman" w:hAnsi="Times New Roman" w:cs="Times New Roman"/>
          <w:sz w:val="22"/>
          <w:szCs w:val="22"/>
        </w:rPr>
        <w:t xml:space="preserve"> </w:t>
      </w:r>
    </w:p>
    <w:p w14:paraId="24267AE9" w14:textId="49C6FD2F" w:rsidR="00E8144D" w:rsidRDefault="00E14938" w:rsidP="00E8144D">
      <w:pPr>
        <w:spacing w:after="0" w:line="240" w:lineRule="auto"/>
        <w:rPr>
          <w:rFonts w:ascii="Times New Roman" w:hAnsi="Times New Roman" w:cs="Times New Roman"/>
          <w:sz w:val="22"/>
          <w:szCs w:val="22"/>
        </w:rPr>
      </w:pPr>
      <w:r w:rsidRPr="00E14938">
        <w:rPr>
          <w:rFonts w:ascii="Times New Roman" w:hAnsi="Times New Roman" w:cs="Times New Roman"/>
          <w:sz w:val="22"/>
          <w:szCs w:val="22"/>
        </w:rPr>
        <w:t>Robinson, K.F., Fuller, A.K., Hurst, J.E., Swift, B.L., Kirsch, A., Farquhar, J., Decker, D.J. and Siemer, W.F., 2016. Structured decision making as a framework for large‐scale wildlife harvest management decisions. </w:t>
      </w:r>
      <w:r w:rsidRPr="00E14938">
        <w:rPr>
          <w:rFonts w:ascii="Times New Roman" w:hAnsi="Times New Roman" w:cs="Times New Roman"/>
          <w:i/>
          <w:iCs/>
          <w:sz w:val="22"/>
          <w:szCs w:val="22"/>
        </w:rPr>
        <w:t>Ecosphere</w:t>
      </w:r>
      <w:r w:rsidRPr="00E14938">
        <w:rPr>
          <w:rFonts w:ascii="Times New Roman" w:hAnsi="Times New Roman" w:cs="Times New Roman"/>
          <w:sz w:val="22"/>
          <w:szCs w:val="22"/>
        </w:rPr>
        <w:t>, </w:t>
      </w:r>
      <w:r w:rsidRPr="00E14938">
        <w:rPr>
          <w:rFonts w:ascii="Times New Roman" w:hAnsi="Times New Roman" w:cs="Times New Roman"/>
          <w:i/>
          <w:iCs/>
          <w:sz w:val="22"/>
          <w:szCs w:val="22"/>
        </w:rPr>
        <w:t>7</w:t>
      </w:r>
      <w:r w:rsidRPr="00E14938">
        <w:rPr>
          <w:rFonts w:ascii="Times New Roman" w:hAnsi="Times New Roman" w:cs="Times New Roman"/>
          <w:sz w:val="22"/>
          <w:szCs w:val="22"/>
        </w:rPr>
        <w:t>(12), p.e01613.</w:t>
      </w:r>
    </w:p>
    <w:p w14:paraId="0709DF63" w14:textId="77777777" w:rsidR="00E14938" w:rsidRDefault="00E14938" w:rsidP="00E8144D">
      <w:pPr>
        <w:spacing w:after="0" w:line="240" w:lineRule="auto"/>
        <w:rPr>
          <w:rFonts w:ascii="Times New Roman" w:hAnsi="Times New Roman" w:cs="Times New Roman"/>
          <w:b/>
          <w:bCs/>
        </w:rPr>
      </w:pPr>
    </w:p>
    <w:p w14:paraId="734605C6" w14:textId="77777777" w:rsidR="00E8144D" w:rsidRPr="009E028F" w:rsidRDefault="00E8144D" w:rsidP="009E028F">
      <w:pPr>
        <w:spacing w:after="0" w:line="240" w:lineRule="auto"/>
        <w:rPr>
          <w:rFonts w:ascii="Times New Roman" w:hAnsi="Times New Roman" w:cs="Times New Roman"/>
          <w:b/>
          <w:bCs/>
        </w:rPr>
      </w:pPr>
      <w:r w:rsidRPr="009E028F">
        <w:rPr>
          <w:rFonts w:ascii="Times New Roman" w:hAnsi="Times New Roman" w:cs="Times New Roman"/>
          <w:b/>
          <w:bCs/>
        </w:rPr>
        <w:t xml:space="preserve">Background information: </w:t>
      </w:r>
    </w:p>
    <w:p w14:paraId="6058618F" w14:textId="77777777" w:rsidR="00E8144D" w:rsidRPr="009E028F" w:rsidRDefault="00E8144D" w:rsidP="009E028F">
      <w:pPr>
        <w:spacing w:after="0" w:line="240" w:lineRule="auto"/>
        <w:rPr>
          <w:rFonts w:ascii="Times New Roman" w:hAnsi="Times New Roman" w:cs="Times New Roman"/>
        </w:rPr>
      </w:pPr>
    </w:p>
    <w:p w14:paraId="7287FBAC" w14:textId="48752083" w:rsidR="00867F11" w:rsidRPr="009E028F" w:rsidRDefault="001C5137" w:rsidP="009E028F">
      <w:pPr>
        <w:spacing w:after="0" w:line="240" w:lineRule="auto"/>
        <w:rPr>
          <w:rFonts w:ascii="Times New Roman" w:hAnsi="Times New Roman" w:cs="Times New Roman"/>
        </w:rPr>
      </w:pPr>
      <w:r w:rsidRPr="009E028F">
        <w:rPr>
          <w:rFonts w:ascii="Times New Roman" w:hAnsi="Times New Roman" w:cs="Times New Roman"/>
        </w:rPr>
        <w:t>“</w:t>
      </w:r>
      <w:r w:rsidRPr="009E028F">
        <w:rPr>
          <w:rFonts w:ascii="Times New Roman" w:hAnsi="Times New Roman" w:cs="Times New Roman"/>
        </w:rPr>
        <w:t>We present a case study describing how we used SDM to incorporate the numerous stakeholder values present in large-scale harvest management decisions, predict the ability of different harvest management scenarios to achieve stakeholders' objectives, and make tradeoffs among the objectives to reach a decision. The goal of the SDM case study was to aid the New York State Department of Environmental Conservation (NYSDEC) in setting regulations for Odocoileus virginianus (Zimmermann) (white-tailed deer) buck harvest throughout the state. This case study provides a decision framework for determining the optimal management strategy for managing game species when multiple competing biological and social objectives and uncertainties exist, and describes the benefits of this structured approach to harvest management</w:t>
      </w:r>
      <w:r w:rsidRPr="009E028F">
        <w:rPr>
          <w:rFonts w:ascii="Times New Roman" w:hAnsi="Times New Roman" w:cs="Times New Roman"/>
        </w:rPr>
        <w:t>…”</w:t>
      </w:r>
    </w:p>
    <w:p w14:paraId="07517F26" w14:textId="77777777" w:rsidR="001C5137" w:rsidRPr="009E028F" w:rsidRDefault="001C5137" w:rsidP="009E028F">
      <w:pPr>
        <w:spacing w:after="0" w:line="240" w:lineRule="auto"/>
        <w:rPr>
          <w:rFonts w:ascii="Times New Roman" w:hAnsi="Times New Roman" w:cs="Times New Roman"/>
        </w:rPr>
      </w:pPr>
    </w:p>
    <w:p w14:paraId="595E22FA" w14:textId="0C4E820D" w:rsidR="00E14938" w:rsidRDefault="009E028F" w:rsidP="009E028F">
      <w:pPr>
        <w:spacing w:after="0" w:line="240" w:lineRule="auto"/>
        <w:rPr>
          <w:rFonts w:ascii="Times New Roman" w:hAnsi="Times New Roman" w:cs="Times New Roman"/>
        </w:rPr>
      </w:pPr>
      <w:r w:rsidRPr="009E028F">
        <w:rPr>
          <w:rFonts w:ascii="Times New Roman" w:hAnsi="Times New Roman" w:cs="Times New Roman"/>
        </w:rPr>
        <w:t>“</w:t>
      </w:r>
      <w:r w:rsidRPr="009E028F">
        <w:rPr>
          <w:rFonts w:ascii="Times New Roman" w:hAnsi="Times New Roman" w:cs="Times New Roman"/>
        </w:rPr>
        <w:t>We conducted our study from 2012 to 2015, with the goal of recommending appropriate harvest-regulation changes throughout New York for 2016. NYSDEC managed white-tailed deer populations within the state to balance stakeholder interests within ecological constraints related to managing the species. We applied our decision framework to seven buck management zones in New York State. Each of these zones represented unique combinations of deer population characteristics that indicate differences in population growth and harvest (e.g., yearling antler beam diameter, mean fawn to doe ratio, buck kill/mi.</w:t>
      </w:r>
      <w:r w:rsidRPr="009E028F">
        <w:rPr>
          <w:rFonts w:ascii="Times New Roman" w:hAnsi="Times New Roman" w:cs="Times New Roman"/>
          <w:vertAlign w:val="superscript"/>
        </w:rPr>
        <w:t>2</w:t>
      </w:r>
      <w:r w:rsidRPr="009E028F">
        <w:rPr>
          <w:rFonts w:ascii="Times New Roman" w:hAnsi="Times New Roman" w:cs="Times New Roman"/>
        </w:rPr>
        <w:t>) and environmental characteristics that can influence survival and population growth (e.g., depth and duration of snow cover, land cover and use, crop productivity; Kelly and Hurst </w:t>
      </w:r>
      <w:hyperlink r:id="rId14" w:anchor="ecs21613-bib-0028" w:history="1">
        <w:r w:rsidRPr="009E028F">
          <w:rPr>
            <w:rStyle w:val="Hyperlink"/>
            <w:rFonts w:ascii="Times New Roman" w:hAnsi="Times New Roman" w:cs="Times New Roman"/>
            <w:color w:val="auto"/>
            <w:u w:val="none"/>
          </w:rPr>
          <w:t>2016</w:t>
        </w:r>
      </w:hyperlink>
      <w:r w:rsidRPr="009E028F">
        <w:rPr>
          <w:rFonts w:ascii="Times New Roman" w:hAnsi="Times New Roman" w:cs="Times New Roman"/>
        </w:rPr>
        <w:t>). The zones encompassed all of New York, except for Buffalo, New York City, and Nassau County (Fig. </w:t>
      </w:r>
      <w:hyperlink r:id="rId15" w:anchor="ecs21613-fig-0001" w:history="1">
        <w:r w:rsidRPr="009E028F">
          <w:rPr>
            <w:rStyle w:val="Hyperlink"/>
            <w:rFonts w:ascii="Times New Roman" w:hAnsi="Times New Roman" w:cs="Times New Roman"/>
            <w:color w:val="auto"/>
            <w:u w:val="none"/>
          </w:rPr>
          <w:t>1</w:t>
        </w:r>
      </w:hyperlink>
      <w:r w:rsidRPr="009E028F">
        <w:rPr>
          <w:rFonts w:ascii="Times New Roman" w:hAnsi="Times New Roman" w:cs="Times New Roman"/>
        </w:rPr>
        <w:t>), where deer hunting was prohibited by state law.</w:t>
      </w:r>
      <w:r w:rsidRPr="009E028F">
        <w:rPr>
          <w:rFonts w:ascii="Times New Roman" w:hAnsi="Times New Roman" w:cs="Times New Roman"/>
        </w:rPr>
        <w:t>”</w:t>
      </w:r>
    </w:p>
    <w:p w14:paraId="3ADFF6E7" w14:textId="77777777" w:rsidR="00E14938" w:rsidRDefault="00E14938">
      <w:pPr>
        <w:rPr>
          <w:rFonts w:ascii="Times New Roman" w:hAnsi="Times New Roman" w:cs="Times New Roman"/>
        </w:rPr>
      </w:pPr>
      <w:r>
        <w:rPr>
          <w:rFonts w:ascii="Times New Roman" w:hAnsi="Times New Roman" w:cs="Times New Roman"/>
        </w:rPr>
        <w:br w:type="page"/>
      </w:r>
    </w:p>
    <w:p w14:paraId="3D0FCF04" w14:textId="3AEC1F22" w:rsidR="00E14938" w:rsidRPr="007067DA" w:rsidRDefault="00E14938" w:rsidP="00E14938">
      <w:pPr>
        <w:spacing w:after="0" w:line="240" w:lineRule="auto"/>
        <w:jc w:val="center"/>
        <w:rPr>
          <w:rFonts w:ascii="Times New Roman" w:hAnsi="Times New Roman" w:cs="Times New Roman"/>
          <w:b/>
          <w:bCs/>
        </w:rPr>
      </w:pPr>
      <w:r w:rsidRPr="007067DA">
        <w:rPr>
          <w:rFonts w:ascii="Times New Roman" w:hAnsi="Times New Roman" w:cs="Times New Roman"/>
          <w:b/>
          <w:bCs/>
        </w:rPr>
        <w:lastRenderedPageBreak/>
        <w:t xml:space="preserve">Group </w:t>
      </w:r>
      <w:r>
        <w:rPr>
          <w:rFonts w:ascii="Times New Roman" w:hAnsi="Times New Roman" w:cs="Times New Roman"/>
          <w:b/>
          <w:bCs/>
        </w:rPr>
        <w:t>4</w:t>
      </w:r>
      <w:r w:rsidRPr="007067DA">
        <w:rPr>
          <w:rFonts w:ascii="Times New Roman" w:hAnsi="Times New Roman" w:cs="Times New Roman"/>
          <w:b/>
          <w:bCs/>
        </w:rPr>
        <w:t>:</w:t>
      </w:r>
    </w:p>
    <w:p w14:paraId="7792A845" w14:textId="77777777" w:rsidR="006564F6" w:rsidRDefault="006564F6" w:rsidP="006564F6">
      <w:pPr>
        <w:spacing w:after="0" w:line="240" w:lineRule="auto"/>
        <w:rPr>
          <w:rFonts w:ascii="Times New Roman" w:hAnsi="Times New Roman" w:cs="Times New Roman"/>
        </w:rPr>
      </w:pPr>
    </w:p>
    <w:p w14:paraId="504E55AD" w14:textId="77777777" w:rsidR="006564F6" w:rsidRPr="007067DA" w:rsidRDefault="006564F6" w:rsidP="006564F6">
      <w:pPr>
        <w:spacing w:after="0" w:line="240" w:lineRule="auto"/>
        <w:rPr>
          <w:rFonts w:ascii="Times New Roman" w:hAnsi="Times New Roman" w:cs="Times New Roman"/>
          <w:sz w:val="22"/>
          <w:szCs w:val="22"/>
        </w:rPr>
      </w:pPr>
      <w:r w:rsidRPr="007067DA">
        <w:rPr>
          <w:rFonts w:ascii="Times New Roman" w:hAnsi="Times New Roman" w:cs="Times New Roman"/>
          <w:b/>
          <w:bCs/>
          <w:sz w:val="22"/>
          <w:szCs w:val="22"/>
        </w:rPr>
        <w:t>Source:</w:t>
      </w:r>
      <w:r w:rsidRPr="007067DA">
        <w:rPr>
          <w:rFonts w:ascii="Times New Roman" w:hAnsi="Times New Roman" w:cs="Times New Roman"/>
          <w:sz w:val="22"/>
          <w:szCs w:val="22"/>
        </w:rPr>
        <w:t xml:space="preserve"> </w:t>
      </w:r>
    </w:p>
    <w:p w14:paraId="09FC38EB" w14:textId="6D593491" w:rsidR="006564F6" w:rsidRDefault="00FC6EF0" w:rsidP="006564F6">
      <w:pPr>
        <w:spacing w:after="0" w:line="240" w:lineRule="auto"/>
        <w:rPr>
          <w:rFonts w:ascii="Times New Roman" w:hAnsi="Times New Roman" w:cs="Times New Roman"/>
          <w:sz w:val="22"/>
          <w:szCs w:val="22"/>
        </w:rPr>
      </w:pPr>
      <w:r w:rsidRPr="00FC6EF0">
        <w:rPr>
          <w:rFonts w:ascii="Times New Roman" w:hAnsi="Times New Roman" w:cs="Times New Roman"/>
          <w:sz w:val="22"/>
          <w:szCs w:val="22"/>
        </w:rPr>
        <w:t>Peterson, J.T., McCreless, E., Duarte, A., Wohner, P., Hamilton, S., Medellín-Azuara, J. and Escriva-Bou, A., 2024. Prototyping structured decision making for water resource management in the San Francisco Bay-Delta. </w:t>
      </w:r>
      <w:r w:rsidRPr="00FC6EF0">
        <w:rPr>
          <w:rFonts w:ascii="Times New Roman" w:hAnsi="Times New Roman" w:cs="Times New Roman"/>
          <w:i/>
          <w:iCs/>
          <w:sz w:val="22"/>
          <w:szCs w:val="22"/>
        </w:rPr>
        <w:t>Environmental Science &amp; Policy</w:t>
      </w:r>
      <w:r w:rsidRPr="00FC6EF0">
        <w:rPr>
          <w:rFonts w:ascii="Times New Roman" w:hAnsi="Times New Roman" w:cs="Times New Roman"/>
          <w:sz w:val="22"/>
          <w:szCs w:val="22"/>
        </w:rPr>
        <w:t>, </w:t>
      </w:r>
      <w:r w:rsidRPr="00FC6EF0">
        <w:rPr>
          <w:rFonts w:ascii="Times New Roman" w:hAnsi="Times New Roman" w:cs="Times New Roman"/>
          <w:i/>
          <w:iCs/>
          <w:sz w:val="22"/>
          <w:szCs w:val="22"/>
        </w:rPr>
        <w:t>157</w:t>
      </w:r>
      <w:r w:rsidRPr="00FC6EF0">
        <w:rPr>
          <w:rFonts w:ascii="Times New Roman" w:hAnsi="Times New Roman" w:cs="Times New Roman"/>
          <w:sz w:val="22"/>
          <w:szCs w:val="22"/>
        </w:rPr>
        <w:t>, p.103775.</w:t>
      </w:r>
    </w:p>
    <w:p w14:paraId="423B6EE4" w14:textId="77777777" w:rsidR="00FC6EF0" w:rsidRDefault="00FC6EF0" w:rsidP="006564F6">
      <w:pPr>
        <w:spacing w:after="0" w:line="240" w:lineRule="auto"/>
        <w:rPr>
          <w:rFonts w:ascii="Times New Roman" w:hAnsi="Times New Roman" w:cs="Times New Roman"/>
          <w:b/>
          <w:bCs/>
        </w:rPr>
      </w:pPr>
    </w:p>
    <w:p w14:paraId="2C204FE3" w14:textId="77777777" w:rsidR="006564F6" w:rsidRPr="00E83FED" w:rsidRDefault="006564F6" w:rsidP="00E83FED">
      <w:pPr>
        <w:spacing w:after="0" w:line="240" w:lineRule="auto"/>
        <w:rPr>
          <w:rFonts w:ascii="Times New Roman" w:hAnsi="Times New Roman" w:cs="Times New Roman"/>
          <w:b/>
          <w:bCs/>
        </w:rPr>
      </w:pPr>
      <w:r w:rsidRPr="00E83FED">
        <w:rPr>
          <w:rFonts w:ascii="Times New Roman" w:hAnsi="Times New Roman" w:cs="Times New Roman"/>
          <w:b/>
          <w:bCs/>
        </w:rPr>
        <w:t xml:space="preserve">Background information: </w:t>
      </w:r>
    </w:p>
    <w:p w14:paraId="380989C8" w14:textId="7AA0A196" w:rsidR="00E83FED" w:rsidRPr="00E83FED" w:rsidRDefault="00E83FED" w:rsidP="00E83FED">
      <w:pPr>
        <w:spacing w:after="0" w:line="240" w:lineRule="auto"/>
        <w:rPr>
          <w:rFonts w:ascii="Times New Roman" w:hAnsi="Times New Roman" w:cs="Times New Roman"/>
        </w:rPr>
      </w:pPr>
      <w:r w:rsidRPr="00E83FED">
        <w:rPr>
          <w:rFonts w:ascii="Times New Roman" w:hAnsi="Times New Roman" w:cs="Times New Roman"/>
        </w:rPr>
        <w:t>The San Francisco Bay and Sacramento-San Joaquin Delta (</w:t>
      </w:r>
      <w:proofErr w:type="spellStart"/>
      <w:r w:rsidRPr="00E83FED">
        <w:rPr>
          <w:rFonts w:ascii="Times New Roman" w:hAnsi="Times New Roman" w:cs="Times New Roman"/>
        </w:rPr>
        <w:t>BayDelta</w:t>
      </w:r>
      <w:proofErr w:type="spellEnd"/>
      <w:r w:rsidRPr="00E83FED">
        <w:rPr>
          <w:rFonts w:ascii="Times New Roman" w:hAnsi="Times New Roman" w:cs="Times New Roman"/>
        </w:rPr>
        <w:t xml:space="preserve">) is the largest estuary on the Pacific Coast and supports more than 500 fish, wildlife, and plant species, including several threatened and endangered species (Lund et al., 2010). </w:t>
      </w:r>
      <w:r w:rsidR="008D5E36">
        <w:rPr>
          <w:rFonts w:ascii="Times New Roman" w:hAnsi="Times New Roman" w:cs="Times New Roman"/>
        </w:rPr>
        <w:t>…</w:t>
      </w:r>
      <w:r w:rsidRPr="00E83FED">
        <w:rPr>
          <w:rFonts w:ascii="Times New Roman" w:hAnsi="Times New Roman" w:cs="Times New Roman"/>
        </w:rPr>
        <w:t xml:space="preserve"> the Bay-Delta is also the home of more than ten million people and the freshwater resources of the area support tens of millions</w:t>
      </w:r>
      <w:r w:rsidR="008D5E36">
        <w:rPr>
          <w:rFonts w:ascii="Times New Roman" w:hAnsi="Times New Roman" w:cs="Times New Roman"/>
        </w:rPr>
        <w:t>…</w:t>
      </w:r>
      <w:r w:rsidRPr="00E83FED">
        <w:rPr>
          <w:rFonts w:ascii="Times New Roman" w:hAnsi="Times New Roman" w:cs="Times New Roman"/>
        </w:rPr>
        <w:t xml:space="preserve"> </w:t>
      </w:r>
      <w:r w:rsidR="000C51CE">
        <w:rPr>
          <w:rFonts w:ascii="Times New Roman" w:hAnsi="Times New Roman" w:cs="Times New Roman"/>
        </w:rPr>
        <w:t>T</w:t>
      </w:r>
      <w:r w:rsidRPr="00E83FED">
        <w:rPr>
          <w:rFonts w:ascii="Times New Roman" w:hAnsi="Times New Roman" w:cs="Times New Roman"/>
        </w:rPr>
        <w:t xml:space="preserve">he management of natural resources in the Bay-Delta involves the evaluation of tradeoffs between conservation objectives, such as restoring or conserving at-risk species, and a range of anthropogenic values, such as providing reliable water supply to the public (Thorne et al., 2015). Furthermore, managers often must make decisions under substantial uncertainty owing to complex, interacting, and </w:t>
      </w:r>
      <w:proofErr w:type="gramStart"/>
      <w:r w:rsidRPr="00E83FED">
        <w:rPr>
          <w:rFonts w:ascii="Times New Roman" w:hAnsi="Times New Roman" w:cs="Times New Roman"/>
        </w:rPr>
        <w:t>difficult to quantify</w:t>
      </w:r>
      <w:proofErr w:type="gramEnd"/>
      <w:r w:rsidRPr="00E83FED">
        <w:rPr>
          <w:rFonts w:ascii="Times New Roman" w:hAnsi="Times New Roman" w:cs="Times New Roman"/>
        </w:rPr>
        <w:t xml:space="preserve"> effects of natural and anthropogenic factors in the Bay-Delta such as salinity targets, imports and exports of water, and competing habitat requirements of varying species of concern, not to mention climate change (Thorne et al., 2015). </w:t>
      </w:r>
    </w:p>
    <w:p w14:paraId="1661AA77" w14:textId="77777777" w:rsidR="00E83FED" w:rsidRPr="00E83FED" w:rsidRDefault="00E83FED" w:rsidP="00E83FED">
      <w:pPr>
        <w:spacing w:after="0" w:line="240" w:lineRule="auto"/>
        <w:rPr>
          <w:rFonts w:ascii="Times New Roman" w:hAnsi="Times New Roman" w:cs="Times New Roman"/>
        </w:rPr>
      </w:pPr>
    </w:p>
    <w:p w14:paraId="5F81F04E" w14:textId="01E83669" w:rsidR="00E83FED" w:rsidRPr="00E83FED" w:rsidRDefault="00E83FED" w:rsidP="00E83FED">
      <w:pPr>
        <w:spacing w:after="0" w:line="240" w:lineRule="auto"/>
        <w:rPr>
          <w:rFonts w:ascii="Times New Roman" w:hAnsi="Times New Roman" w:cs="Times New Roman"/>
        </w:rPr>
      </w:pPr>
      <w:r w:rsidRPr="00E83FED">
        <w:rPr>
          <w:rFonts w:ascii="Times New Roman" w:hAnsi="Times New Roman" w:cs="Times New Roman"/>
        </w:rPr>
        <w:t xml:space="preserve">Although there is substantial information on the ecological resources in the Bay-Delta region </w:t>
      </w:r>
      <w:r w:rsidR="0024668A">
        <w:rPr>
          <w:rFonts w:ascii="Times New Roman" w:hAnsi="Times New Roman" w:cs="Times New Roman"/>
        </w:rPr>
        <w:t>…</w:t>
      </w:r>
      <w:r w:rsidRPr="00E83FED">
        <w:rPr>
          <w:rFonts w:ascii="Times New Roman" w:hAnsi="Times New Roman" w:cs="Times New Roman"/>
        </w:rPr>
        <w:t xml:space="preserve"> and the potential effects of human disturbances on the native biota </w:t>
      </w:r>
      <w:r w:rsidR="0024668A">
        <w:rPr>
          <w:rFonts w:ascii="Times New Roman" w:hAnsi="Times New Roman" w:cs="Times New Roman"/>
        </w:rPr>
        <w:t xml:space="preserve">… </w:t>
      </w:r>
      <w:r w:rsidRPr="00E83FED">
        <w:rPr>
          <w:rFonts w:ascii="Times New Roman" w:hAnsi="Times New Roman" w:cs="Times New Roman"/>
        </w:rPr>
        <w:t>this information has not been integrated into an SDM approach</w:t>
      </w:r>
      <w:r w:rsidR="008D5E36">
        <w:rPr>
          <w:rFonts w:ascii="Times New Roman" w:hAnsi="Times New Roman" w:cs="Times New Roman"/>
        </w:rPr>
        <w:t>…</w:t>
      </w:r>
      <w:r w:rsidRPr="00E83FED">
        <w:rPr>
          <w:rFonts w:ascii="Times New Roman" w:hAnsi="Times New Roman" w:cs="Times New Roman"/>
        </w:rPr>
        <w:t xml:space="preserve"> The development of an SDM approach for evaluating management alternatives for fish species of concern in the Bay-Delta may help make decisions transparent and repeatable, highlight areas of greatest uncertainty, and allow stakeholders to prioritize scarce water resources for multiple fish and water objectives.</w:t>
      </w:r>
      <w:r w:rsidR="0024668A">
        <w:rPr>
          <w:rFonts w:ascii="Times New Roman" w:hAnsi="Times New Roman" w:cs="Times New Roman"/>
        </w:rPr>
        <w:t>..</w:t>
      </w:r>
    </w:p>
    <w:p w14:paraId="6EA57A00" w14:textId="77777777" w:rsidR="006564F6" w:rsidRPr="00E83FED" w:rsidRDefault="006564F6" w:rsidP="00E83FED">
      <w:pPr>
        <w:spacing w:after="0" w:line="240" w:lineRule="auto"/>
        <w:rPr>
          <w:rFonts w:ascii="Times New Roman" w:hAnsi="Times New Roman" w:cs="Times New Roman"/>
        </w:rPr>
      </w:pPr>
    </w:p>
    <w:p w14:paraId="522F1044" w14:textId="12E4B527" w:rsidR="009C7577" w:rsidRPr="00E83FED" w:rsidRDefault="008427DE" w:rsidP="00E83FED">
      <w:pPr>
        <w:spacing w:after="0" w:line="240" w:lineRule="auto"/>
        <w:rPr>
          <w:rFonts w:ascii="Times New Roman" w:hAnsi="Times New Roman" w:cs="Times New Roman"/>
        </w:rPr>
      </w:pPr>
      <w:r w:rsidRPr="00E83FED">
        <w:rPr>
          <w:rFonts w:ascii="Times New Roman" w:hAnsi="Times New Roman" w:cs="Times New Roman"/>
        </w:rPr>
        <w:t>The Bay-Delta is one of the most modified estuaries in the world</w:t>
      </w:r>
      <w:r w:rsidR="008D5E36">
        <w:rPr>
          <w:rFonts w:ascii="Times New Roman" w:hAnsi="Times New Roman" w:cs="Times New Roman"/>
        </w:rPr>
        <w:t xml:space="preserve">… </w:t>
      </w:r>
      <w:r w:rsidRPr="00E83FED">
        <w:rPr>
          <w:rFonts w:ascii="Times New Roman" w:hAnsi="Times New Roman" w:cs="Times New Roman"/>
        </w:rPr>
        <w:t>the State Water Project and Central Valley Project water export operations may divert as much as 65 % of the freshwater outflow from the estuary to Central and Southern California for municipal and agricultural use which is known to have negative consequences for wildlife species of concern</w:t>
      </w:r>
      <w:r w:rsidR="008D5E36">
        <w:rPr>
          <w:rFonts w:ascii="Times New Roman" w:hAnsi="Times New Roman" w:cs="Times New Roman"/>
        </w:rPr>
        <w:t>..</w:t>
      </w:r>
      <w:r w:rsidRPr="00E83FED">
        <w:rPr>
          <w:rFonts w:ascii="Times New Roman" w:hAnsi="Times New Roman" w:cs="Times New Roman"/>
        </w:rPr>
        <w:t>. To counteract such impacts on species of concern, water through the Bay-Delta is specifically managed based on regulatory measures that are in place to protect special-status fishes like Chinook salmon (Oncorhynchus tshawytscha), steelhead trout (Oncorhynchus mykiss), and delta smelt (</w:t>
      </w:r>
      <w:proofErr w:type="spellStart"/>
      <w:r w:rsidRPr="00E83FED">
        <w:rPr>
          <w:rFonts w:ascii="Times New Roman" w:hAnsi="Times New Roman" w:cs="Times New Roman"/>
        </w:rPr>
        <w:t>Hypomesus</w:t>
      </w:r>
      <w:proofErr w:type="spellEnd"/>
      <w:r w:rsidRPr="00E83FED">
        <w:rPr>
          <w:rFonts w:ascii="Times New Roman" w:hAnsi="Times New Roman" w:cs="Times New Roman"/>
        </w:rPr>
        <w:t xml:space="preserve"> </w:t>
      </w:r>
      <w:proofErr w:type="spellStart"/>
      <w:r w:rsidRPr="00E83FED">
        <w:rPr>
          <w:rFonts w:ascii="Times New Roman" w:hAnsi="Times New Roman" w:cs="Times New Roman"/>
        </w:rPr>
        <w:t>transpacificus</w:t>
      </w:r>
      <w:proofErr w:type="spellEnd"/>
      <w:r w:rsidRPr="00E83FED">
        <w:rPr>
          <w:rFonts w:ascii="Times New Roman" w:hAnsi="Times New Roman" w:cs="Times New Roman"/>
        </w:rPr>
        <w:t xml:space="preserve">). Water resources available for species of concern vary depending on the </w:t>
      </w:r>
      <w:proofErr w:type="gramStart"/>
      <w:r w:rsidRPr="00E83FED">
        <w:rPr>
          <w:rFonts w:ascii="Times New Roman" w:hAnsi="Times New Roman" w:cs="Times New Roman"/>
        </w:rPr>
        <w:t>water year</w:t>
      </w:r>
      <w:proofErr w:type="gramEnd"/>
      <w:r w:rsidRPr="00E83FED">
        <w:rPr>
          <w:rFonts w:ascii="Times New Roman" w:hAnsi="Times New Roman" w:cs="Times New Roman"/>
        </w:rPr>
        <w:t xml:space="preserve"> type with more water available in wet and above normal years and less in below normal, dry, and critical years (Wohner et al., 2022). Water year type classifications are generally based on the amount of unimpaired runoff from October to July and the previous year’s water year type (i.e., whether dry, critical, wet etc.; California Data Exchange Center, 2021).</w:t>
      </w:r>
    </w:p>
    <w:p w14:paraId="18387A1C" w14:textId="77777777" w:rsidR="00925922" w:rsidRPr="00E83FED" w:rsidRDefault="00925922" w:rsidP="00E83FED">
      <w:pPr>
        <w:spacing w:after="0" w:line="240" w:lineRule="auto"/>
        <w:rPr>
          <w:rFonts w:ascii="Times New Roman" w:hAnsi="Times New Roman" w:cs="Times New Roman"/>
        </w:rPr>
      </w:pPr>
    </w:p>
    <w:p w14:paraId="30C4750D" w14:textId="73B6AC08" w:rsidR="00925922" w:rsidRPr="00E83FED" w:rsidRDefault="00925922" w:rsidP="00E83FED">
      <w:pPr>
        <w:spacing w:after="0" w:line="240" w:lineRule="auto"/>
        <w:rPr>
          <w:rFonts w:ascii="Times New Roman" w:hAnsi="Times New Roman" w:cs="Times New Roman"/>
        </w:rPr>
      </w:pPr>
      <w:r w:rsidRPr="00E83FED">
        <w:rPr>
          <w:rFonts w:ascii="Times New Roman" w:hAnsi="Times New Roman" w:cs="Times New Roman"/>
        </w:rPr>
        <w:t xml:space="preserve">During an initial August 2017 meeting, one participant from each of several organizations (Delta Stewardship Council, CA Department of Water Resources, CA Department of Fish and Wildlife, CA Department Food and Agriculture, Delta Conservancy, Delta Science Program, San Luis and Delta Mendota Water Authority, Tehama-Colusa Canal Authority, Friant Water Authority, National Marine Fisheries Service, US Geological Survey, US Fish and Wildlife Service, US Bureau of Reclamation) met with the SDM facilitators to initiate the prototyping process. </w:t>
      </w:r>
    </w:p>
    <w:sectPr w:rsidR="00925922" w:rsidRPr="00E83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07414"/>
    <w:multiLevelType w:val="hybridMultilevel"/>
    <w:tmpl w:val="0F822F20"/>
    <w:lvl w:ilvl="0" w:tplc="1D2A398A">
      <w:start w:val="1"/>
      <w:numFmt w:val="bullet"/>
      <w:lvlText w:val="•"/>
      <w:lvlJc w:val="left"/>
      <w:pPr>
        <w:tabs>
          <w:tab w:val="num" w:pos="720"/>
        </w:tabs>
        <w:ind w:left="720" w:hanging="360"/>
      </w:pPr>
      <w:rPr>
        <w:rFonts w:ascii="Arial" w:hAnsi="Arial" w:hint="default"/>
      </w:rPr>
    </w:lvl>
    <w:lvl w:ilvl="1" w:tplc="F0184B64">
      <w:numFmt w:val="bullet"/>
      <w:lvlText w:val="•"/>
      <w:lvlJc w:val="left"/>
      <w:pPr>
        <w:tabs>
          <w:tab w:val="num" w:pos="1440"/>
        </w:tabs>
        <w:ind w:left="1440" w:hanging="360"/>
      </w:pPr>
      <w:rPr>
        <w:rFonts w:ascii="Arial" w:hAnsi="Arial" w:hint="default"/>
      </w:rPr>
    </w:lvl>
    <w:lvl w:ilvl="2" w:tplc="C002C850">
      <w:numFmt w:val="bullet"/>
      <w:lvlText w:val="•"/>
      <w:lvlJc w:val="left"/>
      <w:pPr>
        <w:tabs>
          <w:tab w:val="num" w:pos="2160"/>
        </w:tabs>
        <w:ind w:left="2160" w:hanging="360"/>
      </w:pPr>
      <w:rPr>
        <w:rFonts w:ascii="Arial" w:hAnsi="Arial" w:hint="default"/>
      </w:rPr>
    </w:lvl>
    <w:lvl w:ilvl="3" w:tplc="2BA6E13A" w:tentative="1">
      <w:start w:val="1"/>
      <w:numFmt w:val="bullet"/>
      <w:lvlText w:val="•"/>
      <w:lvlJc w:val="left"/>
      <w:pPr>
        <w:tabs>
          <w:tab w:val="num" w:pos="2880"/>
        </w:tabs>
        <w:ind w:left="2880" w:hanging="360"/>
      </w:pPr>
      <w:rPr>
        <w:rFonts w:ascii="Arial" w:hAnsi="Arial" w:hint="default"/>
      </w:rPr>
    </w:lvl>
    <w:lvl w:ilvl="4" w:tplc="248A1E02" w:tentative="1">
      <w:start w:val="1"/>
      <w:numFmt w:val="bullet"/>
      <w:lvlText w:val="•"/>
      <w:lvlJc w:val="left"/>
      <w:pPr>
        <w:tabs>
          <w:tab w:val="num" w:pos="3600"/>
        </w:tabs>
        <w:ind w:left="3600" w:hanging="360"/>
      </w:pPr>
      <w:rPr>
        <w:rFonts w:ascii="Arial" w:hAnsi="Arial" w:hint="default"/>
      </w:rPr>
    </w:lvl>
    <w:lvl w:ilvl="5" w:tplc="B080B956" w:tentative="1">
      <w:start w:val="1"/>
      <w:numFmt w:val="bullet"/>
      <w:lvlText w:val="•"/>
      <w:lvlJc w:val="left"/>
      <w:pPr>
        <w:tabs>
          <w:tab w:val="num" w:pos="4320"/>
        </w:tabs>
        <w:ind w:left="4320" w:hanging="360"/>
      </w:pPr>
      <w:rPr>
        <w:rFonts w:ascii="Arial" w:hAnsi="Arial" w:hint="default"/>
      </w:rPr>
    </w:lvl>
    <w:lvl w:ilvl="6" w:tplc="A9B03A48" w:tentative="1">
      <w:start w:val="1"/>
      <w:numFmt w:val="bullet"/>
      <w:lvlText w:val="•"/>
      <w:lvlJc w:val="left"/>
      <w:pPr>
        <w:tabs>
          <w:tab w:val="num" w:pos="5040"/>
        </w:tabs>
        <w:ind w:left="5040" w:hanging="360"/>
      </w:pPr>
      <w:rPr>
        <w:rFonts w:ascii="Arial" w:hAnsi="Arial" w:hint="default"/>
      </w:rPr>
    </w:lvl>
    <w:lvl w:ilvl="7" w:tplc="4A1A1E1C" w:tentative="1">
      <w:start w:val="1"/>
      <w:numFmt w:val="bullet"/>
      <w:lvlText w:val="•"/>
      <w:lvlJc w:val="left"/>
      <w:pPr>
        <w:tabs>
          <w:tab w:val="num" w:pos="5760"/>
        </w:tabs>
        <w:ind w:left="5760" w:hanging="360"/>
      </w:pPr>
      <w:rPr>
        <w:rFonts w:ascii="Arial" w:hAnsi="Arial" w:hint="default"/>
      </w:rPr>
    </w:lvl>
    <w:lvl w:ilvl="8" w:tplc="A1F26C8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365108E"/>
    <w:multiLevelType w:val="hybridMultilevel"/>
    <w:tmpl w:val="AE36C7A4"/>
    <w:lvl w:ilvl="0" w:tplc="5366FE44">
      <w:start w:val="1"/>
      <w:numFmt w:val="bullet"/>
      <w:lvlText w:val="•"/>
      <w:lvlJc w:val="left"/>
      <w:pPr>
        <w:tabs>
          <w:tab w:val="num" w:pos="720"/>
        </w:tabs>
        <w:ind w:left="720" w:hanging="360"/>
      </w:pPr>
      <w:rPr>
        <w:rFonts w:ascii="Arial" w:hAnsi="Arial" w:hint="default"/>
      </w:rPr>
    </w:lvl>
    <w:lvl w:ilvl="1" w:tplc="30660C1C">
      <w:numFmt w:val="bullet"/>
      <w:lvlText w:val="•"/>
      <w:lvlJc w:val="left"/>
      <w:pPr>
        <w:tabs>
          <w:tab w:val="num" w:pos="1440"/>
        </w:tabs>
        <w:ind w:left="1440" w:hanging="360"/>
      </w:pPr>
      <w:rPr>
        <w:rFonts w:ascii="Arial" w:hAnsi="Arial" w:hint="default"/>
      </w:rPr>
    </w:lvl>
    <w:lvl w:ilvl="2" w:tplc="E4A404F2" w:tentative="1">
      <w:start w:val="1"/>
      <w:numFmt w:val="bullet"/>
      <w:lvlText w:val="•"/>
      <w:lvlJc w:val="left"/>
      <w:pPr>
        <w:tabs>
          <w:tab w:val="num" w:pos="2160"/>
        </w:tabs>
        <w:ind w:left="2160" w:hanging="360"/>
      </w:pPr>
      <w:rPr>
        <w:rFonts w:ascii="Arial" w:hAnsi="Arial" w:hint="default"/>
      </w:rPr>
    </w:lvl>
    <w:lvl w:ilvl="3" w:tplc="F6EC87F0" w:tentative="1">
      <w:start w:val="1"/>
      <w:numFmt w:val="bullet"/>
      <w:lvlText w:val="•"/>
      <w:lvlJc w:val="left"/>
      <w:pPr>
        <w:tabs>
          <w:tab w:val="num" w:pos="2880"/>
        </w:tabs>
        <w:ind w:left="2880" w:hanging="360"/>
      </w:pPr>
      <w:rPr>
        <w:rFonts w:ascii="Arial" w:hAnsi="Arial" w:hint="default"/>
      </w:rPr>
    </w:lvl>
    <w:lvl w:ilvl="4" w:tplc="799E037E" w:tentative="1">
      <w:start w:val="1"/>
      <w:numFmt w:val="bullet"/>
      <w:lvlText w:val="•"/>
      <w:lvlJc w:val="left"/>
      <w:pPr>
        <w:tabs>
          <w:tab w:val="num" w:pos="3600"/>
        </w:tabs>
        <w:ind w:left="3600" w:hanging="360"/>
      </w:pPr>
      <w:rPr>
        <w:rFonts w:ascii="Arial" w:hAnsi="Arial" w:hint="default"/>
      </w:rPr>
    </w:lvl>
    <w:lvl w:ilvl="5" w:tplc="4B7A05B4" w:tentative="1">
      <w:start w:val="1"/>
      <w:numFmt w:val="bullet"/>
      <w:lvlText w:val="•"/>
      <w:lvlJc w:val="left"/>
      <w:pPr>
        <w:tabs>
          <w:tab w:val="num" w:pos="4320"/>
        </w:tabs>
        <w:ind w:left="4320" w:hanging="360"/>
      </w:pPr>
      <w:rPr>
        <w:rFonts w:ascii="Arial" w:hAnsi="Arial" w:hint="default"/>
      </w:rPr>
    </w:lvl>
    <w:lvl w:ilvl="6" w:tplc="1CB84446" w:tentative="1">
      <w:start w:val="1"/>
      <w:numFmt w:val="bullet"/>
      <w:lvlText w:val="•"/>
      <w:lvlJc w:val="left"/>
      <w:pPr>
        <w:tabs>
          <w:tab w:val="num" w:pos="5040"/>
        </w:tabs>
        <w:ind w:left="5040" w:hanging="360"/>
      </w:pPr>
      <w:rPr>
        <w:rFonts w:ascii="Arial" w:hAnsi="Arial" w:hint="default"/>
      </w:rPr>
    </w:lvl>
    <w:lvl w:ilvl="7" w:tplc="88B046F2" w:tentative="1">
      <w:start w:val="1"/>
      <w:numFmt w:val="bullet"/>
      <w:lvlText w:val="•"/>
      <w:lvlJc w:val="left"/>
      <w:pPr>
        <w:tabs>
          <w:tab w:val="num" w:pos="5760"/>
        </w:tabs>
        <w:ind w:left="5760" w:hanging="360"/>
      </w:pPr>
      <w:rPr>
        <w:rFonts w:ascii="Arial" w:hAnsi="Arial" w:hint="default"/>
      </w:rPr>
    </w:lvl>
    <w:lvl w:ilvl="8" w:tplc="291ED6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8577F4F"/>
    <w:multiLevelType w:val="multilevel"/>
    <w:tmpl w:val="BF36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571937">
    <w:abstractNumId w:val="1"/>
  </w:num>
  <w:num w:numId="2" w16cid:durableId="1515076560">
    <w:abstractNumId w:val="0"/>
  </w:num>
  <w:num w:numId="3" w16cid:durableId="1301963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BE5"/>
    <w:rsid w:val="00091D38"/>
    <w:rsid w:val="000B5F46"/>
    <w:rsid w:val="000C51CE"/>
    <w:rsid w:val="00172237"/>
    <w:rsid w:val="00192BE5"/>
    <w:rsid w:val="001C5137"/>
    <w:rsid w:val="001C54DB"/>
    <w:rsid w:val="001F0106"/>
    <w:rsid w:val="002015A7"/>
    <w:rsid w:val="0024668A"/>
    <w:rsid w:val="002B4ACB"/>
    <w:rsid w:val="002F4E35"/>
    <w:rsid w:val="00362C13"/>
    <w:rsid w:val="003A0E60"/>
    <w:rsid w:val="003D6548"/>
    <w:rsid w:val="003F7603"/>
    <w:rsid w:val="004570B2"/>
    <w:rsid w:val="0050460E"/>
    <w:rsid w:val="006564F6"/>
    <w:rsid w:val="006806A6"/>
    <w:rsid w:val="00695A1A"/>
    <w:rsid w:val="007067DA"/>
    <w:rsid w:val="008427DE"/>
    <w:rsid w:val="00867F11"/>
    <w:rsid w:val="008C08FB"/>
    <w:rsid w:val="008D3F01"/>
    <w:rsid w:val="008D5E36"/>
    <w:rsid w:val="00925922"/>
    <w:rsid w:val="00980B44"/>
    <w:rsid w:val="009B6F2C"/>
    <w:rsid w:val="009C7577"/>
    <w:rsid w:val="009E028F"/>
    <w:rsid w:val="009F4857"/>
    <w:rsid w:val="00B40921"/>
    <w:rsid w:val="00B529BA"/>
    <w:rsid w:val="00C16BFB"/>
    <w:rsid w:val="00C50850"/>
    <w:rsid w:val="00CC034C"/>
    <w:rsid w:val="00DA6E35"/>
    <w:rsid w:val="00E062EE"/>
    <w:rsid w:val="00E14938"/>
    <w:rsid w:val="00E16C0E"/>
    <w:rsid w:val="00E17907"/>
    <w:rsid w:val="00E8144D"/>
    <w:rsid w:val="00E83FED"/>
    <w:rsid w:val="00F303ED"/>
    <w:rsid w:val="00F41F5E"/>
    <w:rsid w:val="00F9162E"/>
    <w:rsid w:val="00FC6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CB558"/>
  <w15:chartTrackingRefBased/>
  <w15:docId w15:val="{5466CC06-115E-4213-B38D-2E6BD746E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B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2B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2B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B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B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B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B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B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B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B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2B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2B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B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B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B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B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B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BE5"/>
    <w:rPr>
      <w:rFonts w:eastAsiaTheme="majorEastAsia" w:cstheme="majorBidi"/>
      <w:color w:val="272727" w:themeColor="text1" w:themeTint="D8"/>
    </w:rPr>
  </w:style>
  <w:style w:type="paragraph" w:styleId="Title">
    <w:name w:val="Title"/>
    <w:basedOn w:val="Normal"/>
    <w:next w:val="Normal"/>
    <w:link w:val="TitleChar"/>
    <w:uiPriority w:val="10"/>
    <w:qFormat/>
    <w:rsid w:val="00192B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B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B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B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BE5"/>
    <w:pPr>
      <w:spacing w:before="160"/>
      <w:jc w:val="center"/>
    </w:pPr>
    <w:rPr>
      <w:i/>
      <w:iCs/>
      <w:color w:val="404040" w:themeColor="text1" w:themeTint="BF"/>
    </w:rPr>
  </w:style>
  <w:style w:type="character" w:customStyle="1" w:styleId="QuoteChar">
    <w:name w:val="Quote Char"/>
    <w:basedOn w:val="DefaultParagraphFont"/>
    <w:link w:val="Quote"/>
    <w:uiPriority w:val="29"/>
    <w:rsid w:val="00192BE5"/>
    <w:rPr>
      <w:i/>
      <w:iCs/>
      <w:color w:val="404040" w:themeColor="text1" w:themeTint="BF"/>
    </w:rPr>
  </w:style>
  <w:style w:type="paragraph" w:styleId="ListParagraph">
    <w:name w:val="List Paragraph"/>
    <w:basedOn w:val="Normal"/>
    <w:uiPriority w:val="34"/>
    <w:qFormat/>
    <w:rsid w:val="00192BE5"/>
    <w:pPr>
      <w:ind w:left="720"/>
      <w:contextualSpacing/>
    </w:pPr>
  </w:style>
  <w:style w:type="character" w:styleId="IntenseEmphasis">
    <w:name w:val="Intense Emphasis"/>
    <w:basedOn w:val="DefaultParagraphFont"/>
    <w:uiPriority w:val="21"/>
    <w:qFormat/>
    <w:rsid w:val="00192BE5"/>
    <w:rPr>
      <w:i/>
      <w:iCs/>
      <w:color w:val="0F4761" w:themeColor="accent1" w:themeShade="BF"/>
    </w:rPr>
  </w:style>
  <w:style w:type="paragraph" w:styleId="IntenseQuote">
    <w:name w:val="Intense Quote"/>
    <w:basedOn w:val="Normal"/>
    <w:next w:val="Normal"/>
    <w:link w:val="IntenseQuoteChar"/>
    <w:uiPriority w:val="30"/>
    <w:qFormat/>
    <w:rsid w:val="00192B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BE5"/>
    <w:rPr>
      <w:i/>
      <w:iCs/>
      <w:color w:val="0F4761" w:themeColor="accent1" w:themeShade="BF"/>
    </w:rPr>
  </w:style>
  <w:style w:type="character" w:styleId="IntenseReference">
    <w:name w:val="Intense Reference"/>
    <w:basedOn w:val="DefaultParagraphFont"/>
    <w:uiPriority w:val="32"/>
    <w:qFormat/>
    <w:rsid w:val="00192BE5"/>
    <w:rPr>
      <w:b/>
      <w:bCs/>
      <w:smallCaps/>
      <w:color w:val="0F4761" w:themeColor="accent1" w:themeShade="BF"/>
      <w:spacing w:val="5"/>
    </w:rPr>
  </w:style>
  <w:style w:type="character" w:styleId="Hyperlink">
    <w:name w:val="Hyperlink"/>
    <w:basedOn w:val="DefaultParagraphFont"/>
    <w:uiPriority w:val="99"/>
    <w:unhideWhenUsed/>
    <w:rsid w:val="009B6F2C"/>
    <w:rPr>
      <w:color w:val="467886" w:themeColor="hyperlink"/>
      <w:u w:val="single"/>
    </w:rPr>
  </w:style>
  <w:style w:type="character" w:styleId="UnresolvedMention">
    <w:name w:val="Unresolved Mention"/>
    <w:basedOn w:val="DefaultParagraphFont"/>
    <w:uiPriority w:val="99"/>
    <w:semiHidden/>
    <w:unhideWhenUsed/>
    <w:rsid w:val="009B6F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25613">
      <w:bodyDiv w:val="1"/>
      <w:marLeft w:val="0"/>
      <w:marRight w:val="0"/>
      <w:marTop w:val="0"/>
      <w:marBottom w:val="0"/>
      <w:divBdr>
        <w:top w:val="none" w:sz="0" w:space="0" w:color="auto"/>
        <w:left w:val="none" w:sz="0" w:space="0" w:color="auto"/>
        <w:bottom w:val="none" w:sz="0" w:space="0" w:color="auto"/>
        <w:right w:val="none" w:sz="0" w:space="0" w:color="auto"/>
      </w:divBdr>
      <w:divsChild>
        <w:div w:id="614948633">
          <w:marLeft w:val="446"/>
          <w:marRight w:val="0"/>
          <w:marTop w:val="0"/>
          <w:marBottom w:val="0"/>
          <w:divBdr>
            <w:top w:val="none" w:sz="0" w:space="0" w:color="auto"/>
            <w:left w:val="none" w:sz="0" w:space="0" w:color="auto"/>
            <w:bottom w:val="none" w:sz="0" w:space="0" w:color="auto"/>
            <w:right w:val="none" w:sz="0" w:space="0" w:color="auto"/>
          </w:divBdr>
        </w:div>
        <w:div w:id="795954828">
          <w:marLeft w:val="1166"/>
          <w:marRight w:val="0"/>
          <w:marTop w:val="0"/>
          <w:marBottom w:val="0"/>
          <w:divBdr>
            <w:top w:val="none" w:sz="0" w:space="0" w:color="auto"/>
            <w:left w:val="none" w:sz="0" w:space="0" w:color="auto"/>
            <w:bottom w:val="none" w:sz="0" w:space="0" w:color="auto"/>
            <w:right w:val="none" w:sz="0" w:space="0" w:color="auto"/>
          </w:divBdr>
        </w:div>
        <w:div w:id="1025054383">
          <w:marLeft w:val="1166"/>
          <w:marRight w:val="0"/>
          <w:marTop w:val="0"/>
          <w:marBottom w:val="0"/>
          <w:divBdr>
            <w:top w:val="none" w:sz="0" w:space="0" w:color="auto"/>
            <w:left w:val="none" w:sz="0" w:space="0" w:color="auto"/>
            <w:bottom w:val="none" w:sz="0" w:space="0" w:color="auto"/>
            <w:right w:val="none" w:sz="0" w:space="0" w:color="auto"/>
          </w:divBdr>
        </w:div>
        <w:div w:id="1025448275">
          <w:marLeft w:val="1166"/>
          <w:marRight w:val="0"/>
          <w:marTop w:val="0"/>
          <w:marBottom w:val="0"/>
          <w:divBdr>
            <w:top w:val="none" w:sz="0" w:space="0" w:color="auto"/>
            <w:left w:val="none" w:sz="0" w:space="0" w:color="auto"/>
            <w:bottom w:val="none" w:sz="0" w:space="0" w:color="auto"/>
            <w:right w:val="none" w:sz="0" w:space="0" w:color="auto"/>
          </w:divBdr>
        </w:div>
      </w:divsChild>
    </w:div>
    <w:div w:id="440881138">
      <w:bodyDiv w:val="1"/>
      <w:marLeft w:val="0"/>
      <w:marRight w:val="0"/>
      <w:marTop w:val="0"/>
      <w:marBottom w:val="0"/>
      <w:divBdr>
        <w:top w:val="none" w:sz="0" w:space="0" w:color="auto"/>
        <w:left w:val="none" w:sz="0" w:space="0" w:color="auto"/>
        <w:bottom w:val="none" w:sz="0" w:space="0" w:color="auto"/>
        <w:right w:val="none" w:sz="0" w:space="0" w:color="auto"/>
      </w:divBdr>
      <w:divsChild>
        <w:div w:id="697631365">
          <w:marLeft w:val="0"/>
          <w:marRight w:val="0"/>
          <w:marTop w:val="0"/>
          <w:marBottom w:val="240"/>
          <w:divBdr>
            <w:top w:val="none" w:sz="0" w:space="0" w:color="auto"/>
            <w:left w:val="none" w:sz="0" w:space="0" w:color="auto"/>
            <w:bottom w:val="none" w:sz="0" w:space="0" w:color="auto"/>
            <w:right w:val="none" w:sz="0" w:space="0" w:color="auto"/>
          </w:divBdr>
          <w:divsChild>
            <w:div w:id="918322001">
              <w:marLeft w:val="0"/>
              <w:marRight w:val="0"/>
              <w:marTop w:val="0"/>
              <w:marBottom w:val="240"/>
              <w:divBdr>
                <w:top w:val="none" w:sz="0" w:space="0" w:color="auto"/>
                <w:left w:val="none" w:sz="0" w:space="0" w:color="auto"/>
                <w:bottom w:val="none" w:sz="0" w:space="0" w:color="auto"/>
                <w:right w:val="none" w:sz="0" w:space="0" w:color="auto"/>
              </w:divBdr>
            </w:div>
            <w:div w:id="2021470563">
              <w:marLeft w:val="0"/>
              <w:marRight w:val="0"/>
              <w:marTop w:val="0"/>
              <w:marBottom w:val="240"/>
              <w:divBdr>
                <w:top w:val="none" w:sz="0" w:space="0" w:color="auto"/>
                <w:left w:val="none" w:sz="0" w:space="0" w:color="auto"/>
                <w:bottom w:val="none" w:sz="0" w:space="0" w:color="auto"/>
                <w:right w:val="none" w:sz="0" w:space="0" w:color="auto"/>
              </w:divBdr>
            </w:div>
            <w:div w:id="893273216">
              <w:marLeft w:val="0"/>
              <w:marRight w:val="0"/>
              <w:marTop w:val="0"/>
              <w:marBottom w:val="240"/>
              <w:divBdr>
                <w:top w:val="none" w:sz="0" w:space="0" w:color="auto"/>
                <w:left w:val="none" w:sz="0" w:space="0" w:color="auto"/>
                <w:bottom w:val="none" w:sz="0" w:space="0" w:color="auto"/>
                <w:right w:val="none" w:sz="0" w:space="0" w:color="auto"/>
              </w:divBdr>
            </w:div>
            <w:div w:id="1850178263">
              <w:marLeft w:val="0"/>
              <w:marRight w:val="0"/>
              <w:marTop w:val="0"/>
              <w:marBottom w:val="240"/>
              <w:divBdr>
                <w:top w:val="none" w:sz="0" w:space="0" w:color="auto"/>
                <w:left w:val="none" w:sz="0" w:space="0" w:color="auto"/>
                <w:bottom w:val="none" w:sz="0" w:space="0" w:color="auto"/>
                <w:right w:val="none" w:sz="0" w:space="0" w:color="auto"/>
              </w:divBdr>
            </w:div>
            <w:div w:id="1012949073">
              <w:marLeft w:val="0"/>
              <w:marRight w:val="0"/>
              <w:marTop w:val="0"/>
              <w:marBottom w:val="240"/>
              <w:divBdr>
                <w:top w:val="none" w:sz="0" w:space="0" w:color="auto"/>
                <w:left w:val="none" w:sz="0" w:space="0" w:color="auto"/>
                <w:bottom w:val="none" w:sz="0" w:space="0" w:color="auto"/>
                <w:right w:val="none" w:sz="0" w:space="0" w:color="auto"/>
              </w:divBdr>
            </w:div>
          </w:divsChild>
        </w:div>
        <w:div w:id="903877454">
          <w:marLeft w:val="0"/>
          <w:marRight w:val="0"/>
          <w:marTop w:val="0"/>
          <w:marBottom w:val="240"/>
          <w:divBdr>
            <w:top w:val="none" w:sz="0" w:space="0" w:color="auto"/>
            <w:left w:val="none" w:sz="0" w:space="0" w:color="auto"/>
            <w:bottom w:val="none" w:sz="0" w:space="0" w:color="auto"/>
            <w:right w:val="none" w:sz="0" w:space="0" w:color="auto"/>
          </w:divBdr>
        </w:div>
      </w:divsChild>
    </w:div>
    <w:div w:id="704254996">
      <w:bodyDiv w:val="1"/>
      <w:marLeft w:val="0"/>
      <w:marRight w:val="0"/>
      <w:marTop w:val="0"/>
      <w:marBottom w:val="0"/>
      <w:divBdr>
        <w:top w:val="none" w:sz="0" w:space="0" w:color="auto"/>
        <w:left w:val="none" w:sz="0" w:space="0" w:color="auto"/>
        <w:bottom w:val="none" w:sz="0" w:space="0" w:color="auto"/>
        <w:right w:val="none" w:sz="0" w:space="0" w:color="auto"/>
      </w:divBdr>
    </w:div>
    <w:div w:id="726105973">
      <w:bodyDiv w:val="1"/>
      <w:marLeft w:val="0"/>
      <w:marRight w:val="0"/>
      <w:marTop w:val="0"/>
      <w:marBottom w:val="0"/>
      <w:divBdr>
        <w:top w:val="none" w:sz="0" w:space="0" w:color="auto"/>
        <w:left w:val="none" w:sz="0" w:space="0" w:color="auto"/>
        <w:bottom w:val="none" w:sz="0" w:space="0" w:color="auto"/>
        <w:right w:val="none" w:sz="0" w:space="0" w:color="auto"/>
      </w:divBdr>
      <w:divsChild>
        <w:div w:id="650984756">
          <w:marLeft w:val="360"/>
          <w:marRight w:val="0"/>
          <w:marTop w:val="200"/>
          <w:marBottom w:val="0"/>
          <w:divBdr>
            <w:top w:val="none" w:sz="0" w:space="0" w:color="auto"/>
            <w:left w:val="none" w:sz="0" w:space="0" w:color="auto"/>
            <w:bottom w:val="none" w:sz="0" w:space="0" w:color="auto"/>
            <w:right w:val="none" w:sz="0" w:space="0" w:color="auto"/>
          </w:divBdr>
        </w:div>
        <w:div w:id="1058942039">
          <w:marLeft w:val="1080"/>
          <w:marRight w:val="0"/>
          <w:marTop w:val="100"/>
          <w:marBottom w:val="0"/>
          <w:divBdr>
            <w:top w:val="none" w:sz="0" w:space="0" w:color="auto"/>
            <w:left w:val="none" w:sz="0" w:space="0" w:color="auto"/>
            <w:bottom w:val="none" w:sz="0" w:space="0" w:color="auto"/>
            <w:right w:val="none" w:sz="0" w:space="0" w:color="auto"/>
          </w:divBdr>
        </w:div>
        <w:div w:id="736052262">
          <w:marLeft w:val="1800"/>
          <w:marRight w:val="0"/>
          <w:marTop w:val="100"/>
          <w:marBottom w:val="0"/>
          <w:divBdr>
            <w:top w:val="none" w:sz="0" w:space="0" w:color="auto"/>
            <w:left w:val="none" w:sz="0" w:space="0" w:color="auto"/>
            <w:bottom w:val="none" w:sz="0" w:space="0" w:color="auto"/>
            <w:right w:val="none" w:sz="0" w:space="0" w:color="auto"/>
          </w:divBdr>
        </w:div>
        <w:div w:id="2096171393">
          <w:marLeft w:val="1800"/>
          <w:marRight w:val="0"/>
          <w:marTop w:val="100"/>
          <w:marBottom w:val="0"/>
          <w:divBdr>
            <w:top w:val="none" w:sz="0" w:space="0" w:color="auto"/>
            <w:left w:val="none" w:sz="0" w:space="0" w:color="auto"/>
            <w:bottom w:val="none" w:sz="0" w:space="0" w:color="auto"/>
            <w:right w:val="none" w:sz="0" w:space="0" w:color="auto"/>
          </w:divBdr>
        </w:div>
        <w:div w:id="697049023">
          <w:marLeft w:val="1800"/>
          <w:marRight w:val="0"/>
          <w:marTop w:val="100"/>
          <w:marBottom w:val="0"/>
          <w:divBdr>
            <w:top w:val="none" w:sz="0" w:space="0" w:color="auto"/>
            <w:left w:val="none" w:sz="0" w:space="0" w:color="auto"/>
            <w:bottom w:val="none" w:sz="0" w:space="0" w:color="auto"/>
            <w:right w:val="none" w:sz="0" w:space="0" w:color="auto"/>
          </w:divBdr>
        </w:div>
        <w:div w:id="972171549">
          <w:marLeft w:val="1800"/>
          <w:marRight w:val="0"/>
          <w:marTop w:val="100"/>
          <w:marBottom w:val="0"/>
          <w:divBdr>
            <w:top w:val="none" w:sz="0" w:space="0" w:color="auto"/>
            <w:left w:val="none" w:sz="0" w:space="0" w:color="auto"/>
            <w:bottom w:val="none" w:sz="0" w:space="0" w:color="auto"/>
            <w:right w:val="none" w:sz="0" w:space="0" w:color="auto"/>
          </w:divBdr>
        </w:div>
        <w:div w:id="2025936873">
          <w:marLeft w:val="1800"/>
          <w:marRight w:val="0"/>
          <w:marTop w:val="100"/>
          <w:marBottom w:val="0"/>
          <w:divBdr>
            <w:top w:val="none" w:sz="0" w:space="0" w:color="auto"/>
            <w:left w:val="none" w:sz="0" w:space="0" w:color="auto"/>
            <w:bottom w:val="none" w:sz="0" w:space="0" w:color="auto"/>
            <w:right w:val="none" w:sz="0" w:space="0" w:color="auto"/>
          </w:divBdr>
        </w:div>
        <w:div w:id="738551843">
          <w:marLeft w:val="1800"/>
          <w:marRight w:val="0"/>
          <w:marTop w:val="100"/>
          <w:marBottom w:val="0"/>
          <w:divBdr>
            <w:top w:val="none" w:sz="0" w:space="0" w:color="auto"/>
            <w:left w:val="none" w:sz="0" w:space="0" w:color="auto"/>
            <w:bottom w:val="none" w:sz="0" w:space="0" w:color="auto"/>
            <w:right w:val="none" w:sz="0" w:space="0" w:color="auto"/>
          </w:divBdr>
        </w:div>
        <w:div w:id="1733112433">
          <w:marLeft w:val="1800"/>
          <w:marRight w:val="0"/>
          <w:marTop w:val="100"/>
          <w:marBottom w:val="0"/>
          <w:divBdr>
            <w:top w:val="none" w:sz="0" w:space="0" w:color="auto"/>
            <w:left w:val="none" w:sz="0" w:space="0" w:color="auto"/>
            <w:bottom w:val="none" w:sz="0" w:space="0" w:color="auto"/>
            <w:right w:val="none" w:sz="0" w:space="0" w:color="auto"/>
          </w:divBdr>
        </w:div>
        <w:div w:id="1320960223">
          <w:marLeft w:val="1080"/>
          <w:marRight w:val="0"/>
          <w:marTop w:val="100"/>
          <w:marBottom w:val="0"/>
          <w:divBdr>
            <w:top w:val="none" w:sz="0" w:space="0" w:color="auto"/>
            <w:left w:val="none" w:sz="0" w:space="0" w:color="auto"/>
            <w:bottom w:val="none" w:sz="0" w:space="0" w:color="auto"/>
            <w:right w:val="none" w:sz="0" w:space="0" w:color="auto"/>
          </w:divBdr>
        </w:div>
        <w:div w:id="1007251456">
          <w:marLeft w:val="360"/>
          <w:marRight w:val="0"/>
          <w:marTop w:val="200"/>
          <w:marBottom w:val="0"/>
          <w:divBdr>
            <w:top w:val="none" w:sz="0" w:space="0" w:color="auto"/>
            <w:left w:val="none" w:sz="0" w:space="0" w:color="auto"/>
            <w:bottom w:val="none" w:sz="0" w:space="0" w:color="auto"/>
            <w:right w:val="none" w:sz="0" w:space="0" w:color="auto"/>
          </w:divBdr>
        </w:div>
        <w:div w:id="446850787">
          <w:marLeft w:val="1080"/>
          <w:marRight w:val="0"/>
          <w:marTop w:val="100"/>
          <w:marBottom w:val="0"/>
          <w:divBdr>
            <w:top w:val="none" w:sz="0" w:space="0" w:color="auto"/>
            <w:left w:val="none" w:sz="0" w:space="0" w:color="auto"/>
            <w:bottom w:val="none" w:sz="0" w:space="0" w:color="auto"/>
            <w:right w:val="none" w:sz="0" w:space="0" w:color="auto"/>
          </w:divBdr>
        </w:div>
      </w:divsChild>
    </w:div>
    <w:div w:id="745421755">
      <w:bodyDiv w:val="1"/>
      <w:marLeft w:val="0"/>
      <w:marRight w:val="0"/>
      <w:marTop w:val="0"/>
      <w:marBottom w:val="0"/>
      <w:divBdr>
        <w:top w:val="none" w:sz="0" w:space="0" w:color="auto"/>
        <w:left w:val="none" w:sz="0" w:space="0" w:color="auto"/>
        <w:bottom w:val="none" w:sz="0" w:space="0" w:color="auto"/>
        <w:right w:val="none" w:sz="0" w:space="0" w:color="auto"/>
      </w:divBdr>
    </w:div>
    <w:div w:id="881869496">
      <w:bodyDiv w:val="1"/>
      <w:marLeft w:val="0"/>
      <w:marRight w:val="0"/>
      <w:marTop w:val="0"/>
      <w:marBottom w:val="0"/>
      <w:divBdr>
        <w:top w:val="none" w:sz="0" w:space="0" w:color="auto"/>
        <w:left w:val="none" w:sz="0" w:space="0" w:color="auto"/>
        <w:bottom w:val="none" w:sz="0" w:space="0" w:color="auto"/>
        <w:right w:val="none" w:sz="0" w:space="0" w:color="auto"/>
      </w:divBdr>
      <w:divsChild>
        <w:div w:id="412970626">
          <w:marLeft w:val="0"/>
          <w:marRight w:val="0"/>
          <w:marTop w:val="0"/>
          <w:marBottom w:val="240"/>
          <w:divBdr>
            <w:top w:val="none" w:sz="0" w:space="0" w:color="auto"/>
            <w:left w:val="none" w:sz="0" w:space="0" w:color="auto"/>
            <w:bottom w:val="none" w:sz="0" w:space="0" w:color="auto"/>
            <w:right w:val="none" w:sz="0" w:space="0" w:color="auto"/>
          </w:divBdr>
          <w:divsChild>
            <w:div w:id="1004239155">
              <w:marLeft w:val="0"/>
              <w:marRight w:val="0"/>
              <w:marTop w:val="0"/>
              <w:marBottom w:val="240"/>
              <w:divBdr>
                <w:top w:val="none" w:sz="0" w:space="0" w:color="auto"/>
                <w:left w:val="none" w:sz="0" w:space="0" w:color="auto"/>
                <w:bottom w:val="none" w:sz="0" w:space="0" w:color="auto"/>
                <w:right w:val="none" w:sz="0" w:space="0" w:color="auto"/>
              </w:divBdr>
            </w:div>
            <w:div w:id="1234318843">
              <w:marLeft w:val="0"/>
              <w:marRight w:val="0"/>
              <w:marTop w:val="0"/>
              <w:marBottom w:val="240"/>
              <w:divBdr>
                <w:top w:val="none" w:sz="0" w:space="0" w:color="auto"/>
                <w:left w:val="none" w:sz="0" w:space="0" w:color="auto"/>
                <w:bottom w:val="none" w:sz="0" w:space="0" w:color="auto"/>
                <w:right w:val="none" w:sz="0" w:space="0" w:color="auto"/>
              </w:divBdr>
            </w:div>
            <w:div w:id="2024088367">
              <w:marLeft w:val="0"/>
              <w:marRight w:val="0"/>
              <w:marTop w:val="0"/>
              <w:marBottom w:val="240"/>
              <w:divBdr>
                <w:top w:val="none" w:sz="0" w:space="0" w:color="auto"/>
                <w:left w:val="none" w:sz="0" w:space="0" w:color="auto"/>
                <w:bottom w:val="none" w:sz="0" w:space="0" w:color="auto"/>
                <w:right w:val="none" w:sz="0" w:space="0" w:color="auto"/>
              </w:divBdr>
            </w:div>
            <w:div w:id="1674988838">
              <w:marLeft w:val="0"/>
              <w:marRight w:val="0"/>
              <w:marTop w:val="0"/>
              <w:marBottom w:val="240"/>
              <w:divBdr>
                <w:top w:val="none" w:sz="0" w:space="0" w:color="auto"/>
                <w:left w:val="none" w:sz="0" w:space="0" w:color="auto"/>
                <w:bottom w:val="none" w:sz="0" w:space="0" w:color="auto"/>
                <w:right w:val="none" w:sz="0" w:space="0" w:color="auto"/>
              </w:divBdr>
            </w:div>
            <w:div w:id="1488744523">
              <w:marLeft w:val="0"/>
              <w:marRight w:val="0"/>
              <w:marTop w:val="0"/>
              <w:marBottom w:val="240"/>
              <w:divBdr>
                <w:top w:val="none" w:sz="0" w:space="0" w:color="auto"/>
                <w:left w:val="none" w:sz="0" w:space="0" w:color="auto"/>
                <w:bottom w:val="none" w:sz="0" w:space="0" w:color="auto"/>
                <w:right w:val="none" w:sz="0" w:space="0" w:color="auto"/>
              </w:divBdr>
            </w:div>
          </w:divsChild>
        </w:div>
        <w:div w:id="664091640">
          <w:marLeft w:val="0"/>
          <w:marRight w:val="0"/>
          <w:marTop w:val="0"/>
          <w:marBottom w:val="240"/>
          <w:divBdr>
            <w:top w:val="none" w:sz="0" w:space="0" w:color="auto"/>
            <w:left w:val="none" w:sz="0" w:space="0" w:color="auto"/>
            <w:bottom w:val="none" w:sz="0" w:space="0" w:color="auto"/>
            <w:right w:val="none" w:sz="0" w:space="0" w:color="auto"/>
          </w:divBdr>
        </w:div>
      </w:divsChild>
    </w:div>
    <w:div w:id="1013456293">
      <w:bodyDiv w:val="1"/>
      <w:marLeft w:val="0"/>
      <w:marRight w:val="0"/>
      <w:marTop w:val="0"/>
      <w:marBottom w:val="0"/>
      <w:divBdr>
        <w:top w:val="none" w:sz="0" w:space="0" w:color="auto"/>
        <w:left w:val="none" w:sz="0" w:space="0" w:color="auto"/>
        <w:bottom w:val="none" w:sz="0" w:space="0" w:color="auto"/>
        <w:right w:val="none" w:sz="0" w:space="0" w:color="auto"/>
      </w:divBdr>
    </w:div>
    <w:div w:id="1605504186">
      <w:bodyDiv w:val="1"/>
      <w:marLeft w:val="0"/>
      <w:marRight w:val="0"/>
      <w:marTop w:val="0"/>
      <w:marBottom w:val="0"/>
      <w:divBdr>
        <w:top w:val="none" w:sz="0" w:space="0" w:color="auto"/>
        <w:left w:val="none" w:sz="0" w:space="0" w:color="auto"/>
        <w:bottom w:val="none" w:sz="0" w:space="0" w:color="auto"/>
        <w:right w:val="none" w:sz="0" w:space="0" w:color="auto"/>
      </w:divBdr>
    </w:div>
    <w:div w:id="184597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arth-and-planetary-sciences/drinking-water-supply" TargetMode="External"/><Relationship Id="rId13" Type="http://schemas.openxmlformats.org/officeDocument/2006/relationships/hyperlink" Target="https://www.sciencedirect.com/topics/earth-and-planetary-sciences/inland-fishery" TargetMode="External"/><Relationship Id="rId3" Type="http://schemas.openxmlformats.org/officeDocument/2006/relationships/settings" Target="settings.xml"/><Relationship Id="rId7" Type="http://schemas.openxmlformats.org/officeDocument/2006/relationships/hyperlink" Target="https://www.sciencedirect.com/topics/agricultural-and-biological-sciences/salmo-salar" TargetMode="External"/><Relationship Id="rId12" Type="http://schemas.openxmlformats.org/officeDocument/2006/relationships/hyperlink" Target="https://www.sciencedirect.com/topics/agricultural-and-biological-sciences/growing-seas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ciencedirect.com/topics/earth-and-planetary-sciences/natural-resource" TargetMode="External"/><Relationship Id="rId11" Type="http://schemas.openxmlformats.org/officeDocument/2006/relationships/hyperlink" Target="https://www.sciencedirect.com/topics/agricultural-and-biological-sciences/phenology" TargetMode="External"/><Relationship Id="rId5" Type="http://schemas.openxmlformats.org/officeDocument/2006/relationships/hyperlink" Target="https://www.sciencedirect.com/topics/agricultural-and-biological-sciences/surface-area" TargetMode="External"/><Relationship Id="rId15" Type="http://schemas.openxmlformats.org/officeDocument/2006/relationships/hyperlink" Target="https://esajournals.onlinelibrary.wiley.com/doi/10.1002/ecs2.1613" TargetMode="External"/><Relationship Id="rId10" Type="http://schemas.openxmlformats.org/officeDocument/2006/relationships/hyperlink" Target="https://www.sciencedirect.com/topics/agricultural-and-biological-sciences/water-currents" TargetMode="External"/><Relationship Id="rId4" Type="http://schemas.openxmlformats.org/officeDocument/2006/relationships/webSettings" Target="webSettings.xml"/><Relationship Id="rId9" Type="http://schemas.openxmlformats.org/officeDocument/2006/relationships/hyperlink" Target="https://www.sciencedirect.com/topics/earth-and-planetary-sciences/potable-water" TargetMode="External"/><Relationship Id="rId14" Type="http://schemas.openxmlformats.org/officeDocument/2006/relationships/hyperlink" Target="https://esajournals.onlinelibrary.wiley.com/doi/10.1002/ecs2.16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2149</Words>
  <Characters>12252</Characters>
  <Application>Microsoft Office Word</Application>
  <DocSecurity>0</DocSecurity>
  <Lines>102</Lines>
  <Paragraphs>28</Paragraphs>
  <ScaleCrop>false</ScaleCrop>
  <Company/>
  <LinksUpToDate>false</LinksUpToDate>
  <CharactersWithSpaces>14373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Brielle</dc:creator>
  <cp:keywords/>
  <dc:description/>
  <cp:lastModifiedBy>Thompson, Brielle</cp:lastModifiedBy>
  <cp:revision>44</cp:revision>
  <dcterms:created xsi:type="dcterms:W3CDTF">2025-08-11T19:44:00Z</dcterms:created>
  <dcterms:modified xsi:type="dcterms:W3CDTF">2025-08-12T18:13:00Z</dcterms:modified>
</cp:coreProperties>
</file>