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00" w:line="276" w:lineRule="auto"/>
        <w:ind w:right="0"/>
        <w:rPr>
          <w:u w:val="single"/>
        </w:rPr>
      </w:pPr>
      <w:bookmarkStart w:colFirst="0" w:colLast="0" w:name="_4fmnjjoxs6e4" w:id="0"/>
      <w:bookmarkEnd w:id="0"/>
      <w:r w:rsidDel="00000000" w:rsidR="00000000" w:rsidRPr="00000000">
        <w:rPr>
          <w:u w:val="single"/>
          <w:rtl w:val="0"/>
        </w:rPr>
        <w:t xml:space="preserve">READ A DESIGN</w:t>
      </w:r>
    </w:p>
    <w:p w:rsidR="00000000" w:rsidDel="00000000" w:rsidP="00000000" w:rsidRDefault="00000000" w:rsidRPr="00000000" w14:paraId="00000002">
      <w:pPr>
        <w:pStyle w:val="Subtitle"/>
        <w:spacing w:after="200" w:line="276" w:lineRule="auto"/>
        <w:ind w:right="0"/>
        <w:rPr/>
      </w:pPr>
      <w:bookmarkStart w:colFirst="0" w:colLast="0" w:name="_usk2yltttdih" w:id="1"/>
      <w:bookmarkEnd w:id="1"/>
      <w:r w:rsidDel="00000000" w:rsidR="00000000" w:rsidRPr="00000000">
        <w:rPr>
          <w:rtl w:val="0"/>
        </w:rPr>
        <w:t xml:space="preserve">by Laurent &amp; Brieuc</w:t>
      </w:r>
    </w:p>
    <w:p w:rsidR="00000000" w:rsidDel="00000000" w:rsidP="00000000" w:rsidRDefault="00000000" w:rsidRPr="00000000" w14:paraId="00000003">
      <w:pPr>
        <w:spacing w:after="200" w:line="276" w:lineRule="auto"/>
        <w:ind w:left="0" w:right="0" w:firstLine="0"/>
        <w:rPr>
          <w:b w:val="1"/>
          <w:i w:val="1"/>
          <w:sz w:val="24"/>
          <w:szCs w:val="24"/>
        </w:rPr>
      </w:pPr>
      <w:r w:rsidDel="00000000" w:rsidR="00000000" w:rsidRPr="00000000">
        <w:rPr>
          <w:rtl w:val="0"/>
        </w:rPr>
      </w:r>
    </w:p>
    <w:p w:rsidR="00000000" w:rsidDel="00000000" w:rsidP="00000000" w:rsidRDefault="00000000" w:rsidRPr="00000000" w14:paraId="00000004">
      <w:pPr>
        <w:spacing w:after="200" w:line="276" w:lineRule="auto"/>
        <w:ind w:left="0" w:right="0" w:firstLine="0"/>
        <w:rPr>
          <w:sz w:val="24"/>
          <w:szCs w:val="24"/>
        </w:rPr>
      </w:pPr>
      <w:r w:rsidDel="00000000" w:rsidR="00000000" w:rsidRPr="00000000">
        <w:rPr>
          <w:sz w:val="24"/>
          <w:szCs w:val="24"/>
          <w:rtl w:val="0"/>
        </w:rPr>
        <w:t xml:space="preserve">What are the recurring elements that make us like or dislike a logo, a website or an app? </w:t>
      </w:r>
    </w:p>
    <w:p w:rsidR="00000000" w:rsidDel="00000000" w:rsidP="00000000" w:rsidRDefault="00000000" w:rsidRPr="00000000" w14:paraId="00000005">
      <w:pPr>
        <w:spacing w:after="200" w:line="276" w:lineRule="auto"/>
        <w:ind w:left="0" w:right="0" w:firstLine="0"/>
        <w:rPr>
          <w:sz w:val="24"/>
          <w:szCs w:val="24"/>
        </w:rPr>
      </w:pPr>
      <w:r w:rsidDel="00000000" w:rsidR="00000000" w:rsidRPr="00000000">
        <w:rPr>
          <w:sz w:val="24"/>
          <w:szCs w:val="24"/>
          <w:rtl w:val="0"/>
        </w:rPr>
        <w:t xml:space="preserve">Are there recurring colors, fonts, trends?</w:t>
      </w:r>
    </w:p>
    <w:p w:rsidR="00000000" w:rsidDel="00000000" w:rsidP="00000000" w:rsidRDefault="00000000" w:rsidRPr="00000000" w14:paraId="00000006">
      <w:pPr>
        <w:spacing w:after="200" w:line="276" w:lineRule="auto"/>
        <w:ind w:left="0" w:right="0" w:firstLine="0"/>
        <w:rPr>
          <w:sz w:val="24"/>
          <w:szCs w:val="24"/>
        </w:rPr>
      </w:pPr>
      <w:r w:rsidDel="00000000" w:rsidR="00000000" w:rsidRPr="00000000">
        <w:rPr>
          <w:rtl w:val="0"/>
        </w:rPr>
      </w:r>
    </w:p>
    <w:p w:rsidR="00000000" w:rsidDel="00000000" w:rsidP="00000000" w:rsidRDefault="00000000" w:rsidRPr="00000000" w14:paraId="00000007">
      <w:pPr>
        <w:spacing w:after="200" w:line="276" w:lineRule="auto"/>
        <w:ind w:left="0" w:righ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after="200" w:line="276" w:lineRule="auto"/>
        <w:ind w:left="0" w:right="0" w:firstLine="0"/>
        <w:rPr>
          <w:sz w:val="24"/>
          <w:szCs w:val="24"/>
        </w:rPr>
      </w:pPr>
      <w:r w:rsidDel="00000000" w:rsidR="00000000" w:rsidRPr="00000000">
        <w:rPr>
          <w:rtl w:val="0"/>
        </w:rPr>
      </w:r>
    </w:p>
    <w:p w:rsidR="00000000" w:rsidDel="00000000" w:rsidP="00000000" w:rsidRDefault="00000000" w:rsidRPr="00000000" w14:paraId="00000009">
      <w:pPr>
        <w:pStyle w:val="Heading2"/>
        <w:numPr>
          <w:ilvl w:val="0"/>
          <w:numId w:val="3"/>
        </w:numPr>
        <w:spacing w:after="200" w:line="276" w:lineRule="auto"/>
        <w:ind w:left="720" w:right="0" w:hanging="360"/>
        <w:rPr/>
      </w:pPr>
      <w:bookmarkStart w:colFirst="0" w:colLast="0" w:name="_1144m8a2nj1i" w:id="2"/>
      <w:bookmarkEnd w:id="2"/>
      <w:r w:rsidDel="00000000" w:rsidR="00000000" w:rsidRPr="00000000">
        <w:rPr>
          <w:u w:val="single"/>
          <w:rtl w:val="0"/>
        </w:rPr>
        <w:t xml:space="preserve">ANALYSE DU LOGO D’ACTIRIS</w:t>
      </w:r>
    </w:p>
    <w:p w:rsidR="00000000" w:rsidDel="00000000" w:rsidP="00000000" w:rsidRDefault="00000000" w:rsidRPr="00000000" w14:paraId="0000000A">
      <w:pPr>
        <w:spacing w:line="276" w:lineRule="auto"/>
        <w:ind w:left="0" w:right="0" w:firstLine="0"/>
        <w:jc w:val="center"/>
        <w:rPr>
          <w:sz w:val="24"/>
          <w:szCs w:val="24"/>
        </w:rPr>
      </w:pPr>
      <w:r w:rsidDel="00000000" w:rsidR="00000000" w:rsidRPr="00000000">
        <w:rPr>
          <w:sz w:val="24"/>
          <w:szCs w:val="24"/>
        </w:rPr>
        <w:drawing>
          <wp:inline distB="114300" distT="114300" distL="114300" distR="114300">
            <wp:extent cx="4967288" cy="1658486"/>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967288" cy="165848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3"/>
        <w:numPr>
          <w:ilvl w:val="0"/>
          <w:numId w:val="2"/>
        </w:numPr>
        <w:spacing w:line="276" w:lineRule="auto"/>
        <w:ind w:right="0"/>
        <w:rPr/>
      </w:pPr>
      <w:bookmarkStart w:colFirst="0" w:colLast="0" w:name="_seg3mxg65c5g" w:id="3"/>
      <w:bookmarkEnd w:id="3"/>
      <w:r w:rsidDel="00000000" w:rsidR="00000000" w:rsidRPr="00000000">
        <w:rPr>
          <w:rtl w:val="0"/>
        </w:rPr>
        <w:t xml:space="preserve">Description:</w:t>
      </w:r>
    </w:p>
    <w:p w:rsidR="00000000" w:rsidDel="00000000" w:rsidP="00000000" w:rsidRDefault="00000000" w:rsidRPr="00000000" w14:paraId="0000000C">
      <w:pPr>
        <w:spacing w:line="276" w:lineRule="auto"/>
        <w:ind w:left="0" w:righ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D">
      <w:pPr>
        <w:spacing w:line="276" w:lineRule="auto"/>
        <w:ind w:left="0" w:right="0" w:firstLine="0"/>
        <w:jc w:val="both"/>
        <w:rPr>
          <w:sz w:val="24"/>
          <w:szCs w:val="24"/>
        </w:rPr>
      </w:pPr>
      <w:r w:rsidDel="00000000" w:rsidR="00000000" w:rsidRPr="00000000">
        <w:rPr>
          <w:sz w:val="24"/>
          <w:szCs w:val="24"/>
          <w:rtl w:val="0"/>
        </w:rPr>
        <w:t xml:space="preserve">Un carré de forme trapézoïdale, comme pour indiquer la perspective,  rempli de jaune et entouré d’une ligne bleu. </w:t>
      </w:r>
    </w:p>
    <w:p w:rsidR="00000000" w:rsidDel="00000000" w:rsidP="00000000" w:rsidRDefault="00000000" w:rsidRPr="00000000" w14:paraId="0000000E">
      <w:pPr>
        <w:spacing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0F">
      <w:pPr>
        <w:spacing w:line="276" w:lineRule="auto"/>
        <w:ind w:left="0" w:right="0" w:firstLine="0"/>
        <w:jc w:val="both"/>
        <w:rPr>
          <w:sz w:val="24"/>
          <w:szCs w:val="24"/>
        </w:rPr>
      </w:pPr>
      <w:r w:rsidDel="00000000" w:rsidR="00000000" w:rsidRPr="00000000">
        <w:rPr>
          <w:sz w:val="24"/>
          <w:szCs w:val="24"/>
          <w:rtl w:val="0"/>
        </w:rPr>
        <w:t xml:space="preserve">“actiris.brussels” écrit en lettres minuscules suivi du logo d’une fleur d’Iris grise, symbole de la ville de Bruxelles. Nous ne connaissons pas la police utilisée. “actiris” est écrit en bleu marine, “brussels” est écrit en gris clair.</w:t>
      </w:r>
    </w:p>
    <w:p w:rsidR="00000000" w:rsidDel="00000000" w:rsidP="00000000" w:rsidRDefault="00000000" w:rsidRPr="00000000" w14:paraId="00000010">
      <w:pPr>
        <w:spacing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1">
      <w:pPr>
        <w:spacing w:line="276" w:lineRule="auto"/>
        <w:ind w:left="0" w:right="0" w:firstLine="0"/>
        <w:jc w:val="both"/>
        <w:rPr>
          <w:sz w:val="24"/>
          <w:szCs w:val="24"/>
        </w:rPr>
      </w:pPr>
      <w:r w:rsidDel="00000000" w:rsidR="00000000" w:rsidRPr="00000000">
        <w:rPr>
          <w:sz w:val="24"/>
          <w:szCs w:val="24"/>
          <w:rtl w:val="0"/>
        </w:rPr>
        <w:t xml:space="preserve">Afin de donner un maximum d’impact et de reconnaissance à la marque, l’usage du logo sur fond blanc est privilégié.</w:t>
      </w:r>
    </w:p>
    <w:p w:rsidR="00000000" w:rsidDel="00000000" w:rsidP="00000000" w:rsidRDefault="00000000" w:rsidRPr="00000000" w14:paraId="00000012">
      <w:pPr>
        <w:spacing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3">
      <w:pPr>
        <w:shd w:fill="ffffff" w:val="clear"/>
        <w:spacing w:after="240" w:line="276" w:lineRule="auto"/>
        <w:ind w:left="0" w:right="0" w:firstLine="0"/>
        <w:jc w:val="both"/>
        <w:rPr>
          <w:sz w:val="24"/>
          <w:szCs w:val="24"/>
        </w:rPr>
      </w:pPr>
      <w:r w:rsidDel="00000000" w:rsidR="00000000" w:rsidRPr="00000000">
        <w:rPr>
          <w:sz w:val="24"/>
          <w:szCs w:val="24"/>
          <w:rtl w:val="0"/>
        </w:rPr>
        <w:t xml:space="preserve">Le nom “actiris” représente la contraction de 2 mots :</w:t>
      </w:r>
    </w:p>
    <w:p w:rsidR="00000000" w:rsidDel="00000000" w:rsidP="00000000" w:rsidRDefault="00000000" w:rsidRPr="00000000" w14:paraId="00000014">
      <w:pPr>
        <w:numPr>
          <w:ilvl w:val="0"/>
          <w:numId w:val="1"/>
        </w:numPr>
        <w:pBdr>
          <w:bottom w:color="auto" w:space="11" w:sz="0" w:val="none"/>
        </w:pBdr>
        <w:shd w:fill="ffffff" w:val="clear"/>
        <w:spacing w:after="0" w:afterAutospacing="0" w:line="276" w:lineRule="auto"/>
        <w:ind w:left="0" w:right="0" w:firstLine="0"/>
        <w:jc w:val="both"/>
        <w:rPr>
          <w:color w:val="000000"/>
        </w:rPr>
      </w:pPr>
      <w:r w:rsidDel="00000000" w:rsidR="00000000" w:rsidRPr="00000000">
        <w:rPr>
          <w:sz w:val="24"/>
          <w:szCs w:val="24"/>
          <w:rtl w:val="0"/>
        </w:rPr>
        <w:t xml:space="preserve">ACTIF : la vie active.</w:t>
      </w:r>
    </w:p>
    <w:p w:rsidR="00000000" w:rsidDel="00000000" w:rsidP="00000000" w:rsidRDefault="00000000" w:rsidRPr="00000000" w14:paraId="00000015">
      <w:pPr>
        <w:numPr>
          <w:ilvl w:val="0"/>
          <w:numId w:val="1"/>
        </w:numPr>
        <w:pBdr>
          <w:bottom w:color="auto" w:space="11" w:sz="0" w:val="none"/>
        </w:pBdr>
        <w:shd w:fill="ffffff" w:val="clear"/>
        <w:spacing w:after="240" w:line="276" w:lineRule="auto"/>
        <w:ind w:left="0" w:right="0" w:firstLine="0"/>
        <w:jc w:val="both"/>
        <w:rPr>
          <w:color w:val="000000"/>
        </w:rPr>
      </w:pPr>
      <w:r w:rsidDel="00000000" w:rsidR="00000000" w:rsidRPr="00000000">
        <w:rPr>
          <w:sz w:val="24"/>
          <w:szCs w:val="24"/>
          <w:rtl w:val="0"/>
        </w:rPr>
        <w:t xml:space="preserve">IRIS : le symbole de la Région de Bruxelles-Capitale.</w:t>
      </w:r>
      <w:r w:rsidDel="00000000" w:rsidR="00000000" w:rsidRPr="00000000">
        <w:rPr>
          <w:rtl w:val="0"/>
        </w:rPr>
      </w:r>
    </w:p>
    <w:p w:rsidR="00000000" w:rsidDel="00000000" w:rsidP="00000000" w:rsidRDefault="00000000" w:rsidRPr="00000000" w14:paraId="00000016">
      <w:pPr>
        <w:spacing w:line="276" w:lineRule="auto"/>
        <w:ind w:left="0" w:right="0" w:firstLine="0"/>
        <w:rPr>
          <w:sz w:val="24"/>
          <w:szCs w:val="24"/>
        </w:rPr>
      </w:pPr>
      <w:r w:rsidDel="00000000" w:rsidR="00000000" w:rsidRPr="00000000">
        <w:rPr>
          <w:sz w:val="24"/>
          <w:szCs w:val="24"/>
          <w:rtl w:val="0"/>
        </w:rPr>
        <w:t xml:space="preserve">Pour plus d’information sur la charte graphique:</w:t>
      </w:r>
    </w:p>
    <w:p w:rsidR="00000000" w:rsidDel="00000000" w:rsidP="00000000" w:rsidRDefault="00000000" w:rsidRPr="00000000" w14:paraId="00000017">
      <w:pPr>
        <w:spacing w:line="276" w:lineRule="auto"/>
        <w:ind w:left="0" w:right="0" w:firstLine="0"/>
        <w:rPr>
          <w:sz w:val="24"/>
          <w:szCs w:val="24"/>
        </w:rPr>
      </w:pPr>
      <w:r w:rsidDel="00000000" w:rsidR="00000000" w:rsidRPr="00000000">
        <w:rPr>
          <w:rtl w:val="0"/>
        </w:rPr>
      </w:r>
    </w:p>
    <w:p w:rsidR="00000000" w:rsidDel="00000000" w:rsidP="00000000" w:rsidRDefault="00000000" w:rsidRPr="00000000" w14:paraId="00000018">
      <w:pPr>
        <w:spacing w:line="276" w:lineRule="auto"/>
        <w:ind w:left="0" w:right="0" w:firstLine="0"/>
        <w:rPr>
          <w:sz w:val="24"/>
          <w:szCs w:val="24"/>
        </w:rPr>
      </w:pPr>
      <w:hyperlink r:id="rId7">
        <w:r w:rsidDel="00000000" w:rsidR="00000000" w:rsidRPr="00000000">
          <w:rPr>
            <w:color w:val="1155cc"/>
            <w:sz w:val="24"/>
            <w:szCs w:val="24"/>
            <w:u w:val="single"/>
            <w:rtl w:val="0"/>
          </w:rPr>
          <w:t xml:space="preserve">https://www.actiris.brussels/media/um4b3dx1/guidelines_actiris_fr-h-F4E9899D.pdf</w:t>
        </w:r>
      </w:hyperlink>
      <w:r w:rsidDel="00000000" w:rsidR="00000000" w:rsidRPr="00000000">
        <w:rPr>
          <w:rtl w:val="0"/>
        </w:rPr>
      </w:r>
    </w:p>
    <w:p w:rsidR="00000000" w:rsidDel="00000000" w:rsidP="00000000" w:rsidRDefault="00000000" w:rsidRPr="00000000" w14:paraId="00000019">
      <w:pPr>
        <w:spacing w:line="276" w:lineRule="auto"/>
        <w:ind w:left="0" w:right="0" w:firstLine="0"/>
        <w:rPr>
          <w:b w:val="1"/>
          <w:sz w:val="24"/>
          <w:szCs w:val="24"/>
        </w:rPr>
      </w:pPr>
      <w:r w:rsidDel="00000000" w:rsidR="00000000" w:rsidRPr="00000000">
        <w:rPr>
          <w:rtl w:val="0"/>
        </w:rPr>
      </w:r>
    </w:p>
    <w:p w:rsidR="00000000" w:rsidDel="00000000" w:rsidP="00000000" w:rsidRDefault="00000000" w:rsidRPr="00000000" w14:paraId="0000001A">
      <w:pPr>
        <w:pStyle w:val="Heading3"/>
        <w:numPr>
          <w:ilvl w:val="0"/>
          <w:numId w:val="2"/>
        </w:numPr>
        <w:spacing w:line="276" w:lineRule="auto"/>
        <w:ind w:right="0"/>
        <w:rPr/>
      </w:pPr>
      <w:bookmarkStart w:colFirst="0" w:colLast="0" w:name="_4wjd7wqoj3xw" w:id="4"/>
      <w:bookmarkEnd w:id="4"/>
      <w:r w:rsidDel="00000000" w:rsidR="00000000" w:rsidRPr="00000000">
        <w:rPr>
          <w:rtl w:val="0"/>
        </w:rPr>
        <w:t xml:space="preserve">Interprétation:</w:t>
      </w:r>
    </w:p>
    <w:p w:rsidR="00000000" w:rsidDel="00000000" w:rsidP="00000000" w:rsidRDefault="00000000" w:rsidRPr="00000000" w14:paraId="0000001B">
      <w:pPr>
        <w:spacing w:line="276" w:lineRule="auto"/>
        <w:ind w:left="0" w:right="0" w:firstLine="0"/>
        <w:rPr>
          <w:b w:val="1"/>
          <w:sz w:val="24"/>
          <w:szCs w:val="24"/>
        </w:rPr>
      </w:pPr>
      <w:r w:rsidDel="00000000" w:rsidR="00000000" w:rsidRPr="00000000">
        <w:rPr>
          <w:rtl w:val="0"/>
        </w:rPr>
      </w:r>
    </w:p>
    <w:p w:rsidR="00000000" w:rsidDel="00000000" w:rsidP="00000000" w:rsidRDefault="00000000" w:rsidRPr="00000000" w14:paraId="0000001C">
      <w:pPr>
        <w:spacing w:line="276" w:lineRule="auto"/>
        <w:ind w:left="0" w:right="0" w:firstLine="0"/>
        <w:jc w:val="both"/>
        <w:rPr>
          <w:sz w:val="24"/>
          <w:szCs w:val="24"/>
        </w:rPr>
      </w:pPr>
      <w:r w:rsidDel="00000000" w:rsidR="00000000" w:rsidRPr="00000000">
        <w:rPr>
          <w:sz w:val="24"/>
          <w:szCs w:val="24"/>
          <w:rtl w:val="0"/>
        </w:rPr>
        <w:t xml:space="preserve">Le logo représente une fenêtre. Elle symbolise une ouverture vers l’emploi grâce à Actiris. </w:t>
      </w:r>
    </w:p>
    <w:p w:rsidR="00000000" w:rsidDel="00000000" w:rsidP="00000000" w:rsidRDefault="00000000" w:rsidRPr="00000000" w14:paraId="0000001D">
      <w:pPr>
        <w:spacing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E">
      <w:pPr>
        <w:spacing w:line="276" w:lineRule="auto"/>
        <w:ind w:left="0" w:right="0" w:firstLine="0"/>
        <w:jc w:val="both"/>
        <w:rPr>
          <w:sz w:val="24"/>
          <w:szCs w:val="24"/>
        </w:rPr>
      </w:pPr>
      <w:r w:rsidDel="00000000" w:rsidR="00000000" w:rsidRPr="00000000">
        <w:rPr>
          <w:sz w:val="24"/>
          <w:szCs w:val="24"/>
          <w:rtl w:val="0"/>
        </w:rPr>
        <w:t xml:space="preserve">Ce symbole ne nous a pas sauté aux yeux. Ce n’est qu’après avoir effectué des recherches que nous avons compris le message.</w:t>
      </w:r>
    </w:p>
    <w:p w:rsidR="00000000" w:rsidDel="00000000" w:rsidP="00000000" w:rsidRDefault="00000000" w:rsidRPr="00000000" w14:paraId="0000001F">
      <w:pPr>
        <w:spacing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20">
      <w:pPr>
        <w:spacing w:line="276" w:lineRule="auto"/>
        <w:ind w:left="0" w:right="0" w:firstLine="0"/>
        <w:jc w:val="both"/>
        <w:rPr>
          <w:sz w:val="24"/>
          <w:szCs w:val="24"/>
        </w:rPr>
      </w:pPr>
      <w:r w:rsidDel="00000000" w:rsidR="00000000" w:rsidRPr="00000000">
        <w:rPr>
          <w:sz w:val="24"/>
          <w:szCs w:val="24"/>
          <w:rtl w:val="0"/>
        </w:rPr>
        <w:t xml:space="preserve">Au niveau des couleurs, le jaune et le bleu donnent un effet “peps” et positif qui donne envie de se motiver à chercher de l’emploi, à contrario, le gris de “brussels” et le le logo de la ville sont un peu “tristounet”, ça donne un peu le cafard…</w:t>
      </w:r>
    </w:p>
    <w:p w:rsidR="00000000" w:rsidDel="00000000" w:rsidP="00000000" w:rsidRDefault="00000000" w:rsidRPr="00000000" w14:paraId="00000021">
      <w:pPr>
        <w:spacing w:line="276" w:lineRule="auto"/>
        <w:ind w:left="0" w:right="0" w:firstLine="0"/>
        <w:rPr>
          <w:sz w:val="24"/>
          <w:szCs w:val="24"/>
        </w:rPr>
      </w:pPr>
      <w:r w:rsidDel="00000000" w:rsidR="00000000" w:rsidRPr="00000000">
        <w:rPr>
          <w:rtl w:val="0"/>
        </w:rPr>
      </w:r>
    </w:p>
    <w:p w:rsidR="00000000" w:rsidDel="00000000" w:rsidP="00000000" w:rsidRDefault="00000000" w:rsidRPr="00000000" w14:paraId="00000022">
      <w:pPr>
        <w:spacing w:line="276" w:lineRule="auto"/>
        <w:ind w:left="0" w:right="0" w:firstLine="0"/>
        <w:rPr>
          <w:sz w:val="24"/>
          <w:szCs w:val="24"/>
        </w:rPr>
      </w:pPr>
      <w:r w:rsidDel="00000000" w:rsidR="00000000" w:rsidRPr="00000000">
        <w:rPr>
          <w:rtl w:val="0"/>
        </w:rPr>
      </w:r>
    </w:p>
    <w:p w:rsidR="00000000" w:rsidDel="00000000" w:rsidP="00000000" w:rsidRDefault="00000000" w:rsidRPr="00000000" w14:paraId="00000023">
      <w:pPr>
        <w:spacing w:line="276" w:lineRule="auto"/>
        <w:ind w:left="0" w:righ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line="276" w:lineRule="auto"/>
        <w:ind w:left="0" w:right="0" w:firstLine="0"/>
        <w:rPr>
          <w:sz w:val="24"/>
          <w:szCs w:val="24"/>
        </w:rPr>
      </w:pPr>
      <w:r w:rsidDel="00000000" w:rsidR="00000000" w:rsidRPr="00000000">
        <w:rPr>
          <w:rtl w:val="0"/>
        </w:rPr>
      </w:r>
    </w:p>
    <w:p w:rsidR="00000000" w:rsidDel="00000000" w:rsidP="00000000" w:rsidRDefault="00000000" w:rsidRPr="00000000" w14:paraId="00000025">
      <w:pPr>
        <w:spacing w:line="276" w:lineRule="auto"/>
        <w:ind w:left="0" w:right="0" w:firstLine="0"/>
        <w:rPr>
          <w:sz w:val="24"/>
          <w:szCs w:val="24"/>
        </w:rPr>
      </w:pPr>
      <w:r w:rsidDel="00000000" w:rsidR="00000000" w:rsidRPr="00000000">
        <w:rPr>
          <w:rtl w:val="0"/>
        </w:rPr>
      </w:r>
    </w:p>
    <w:p w:rsidR="00000000" w:rsidDel="00000000" w:rsidP="00000000" w:rsidRDefault="00000000" w:rsidRPr="00000000" w14:paraId="00000026">
      <w:pPr>
        <w:spacing w:line="276" w:lineRule="auto"/>
        <w:ind w:left="0" w:right="0" w:firstLine="0"/>
        <w:rPr>
          <w:sz w:val="24"/>
          <w:szCs w:val="24"/>
        </w:rPr>
      </w:pPr>
      <w:r w:rsidDel="00000000" w:rsidR="00000000" w:rsidRPr="00000000">
        <w:rPr>
          <w:rtl w:val="0"/>
        </w:rPr>
      </w:r>
    </w:p>
    <w:p w:rsidR="00000000" w:rsidDel="00000000" w:rsidP="00000000" w:rsidRDefault="00000000" w:rsidRPr="00000000" w14:paraId="00000027">
      <w:pPr>
        <w:pStyle w:val="Heading2"/>
        <w:numPr>
          <w:ilvl w:val="0"/>
          <w:numId w:val="3"/>
        </w:numPr>
        <w:spacing w:after="200" w:line="276" w:lineRule="auto"/>
        <w:ind w:left="720" w:right="0" w:hanging="360"/>
        <w:rPr/>
      </w:pPr>
      <w:bookmarkStart w:colFirst="0" w:colLast="0" w:name="_hkrebr45ivlo" w:id="5"/>
      <w:bookmarkEnd w:id="5"/>
      <w:r w:rsidDel="00000000" w:rsidR="00000000" w:rsidRPr="00000000">
        <w:rPr>
          <w:u w:val="single"/>
          <w:rtl w:val="0"/>
        </w:rPr>
        <w:t xml:space="preserve">ANALYSE DU SITE D’</w:t>
      </w:r>
      <w:hyperlink r:id="rId8">
        <w:r w:rsidDel="00000000" w:rsidR="00000000" w:rsidRPr="00000000">
          <w:rPr>
            <w:color w:val="1155cc"/>
            <w:u w:val="single"/>
            <w:rtl w:val="0"/>
          </w:rPr>
          <w:t xml:space="preserve">ACTIRIS</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2.1. La HOMEPAGE</w:t>
      </w:r>
      <w:r w:rsidDel="00000000" w:rsidR="00000000" w:rsidRPr="00000000">
        <w:rPr>
          <w:rtl w:val="0"/>
        </w:rPr>
      </w:r>
    </w:p>
    <w:p w:rsidR="00000000" w:rsidDel="00000000" w:rsidP="00000000" w:rsidRDefault="00000000" w:rsidRPr="00000000" w14:paraId="0000002A">
      <w:pPr>
        <w:spacing w:line="276" w:lineRule="auto"/>
        <w:ind w:left="0" w:right="0" w:firstLine="0"/>
        <w:rPr>
          <w:sz w:val="24"/>
          <w:szCs w:val="24"/>
        </w:rPr>
      </w:pPr>
      <w:r w:rsidDel="00000000" w:rsidR="00000000" w:rsidRPr="00000000">
        <w:rPr>
          <w:rtl w:val="0"/>
        </w:rPr>
      </w:r>
    </w:p>
    <w:p w:rsidR="00000000" w:rsidDel="00000000" w:rsidP="00000000" w:rsidRDefault="00000000" w:rsidRPr="00000000" w14:paraId="0000002B">
      <w:pPr>
        <w:pStyle w:val="Heading3"/>
        <w:spacing w:line="276" w:lineRule="auto"/>
        <w:ind w:left="720" w:firstLine="0"/>
        <w:jc w:val="center"/>
        <w:rPr/>
      </w:pPr>
      <w:bookmarkStart w:colFirst="0" w:colLast="0" w:name="_g4iczfb5mhd1" w:id="6"/>
      <w:bookmarkEnd w:id="6"/>
      <w:r w:rsidDel="00000000" w:rsidR="00000000" w:rsidRPr="00000000">
        <w:rPr>
          <w:color w:val="000000"/>
          <w:sz w:val="32"/>
          <w:szCs w:val="32"/>
          <w:rtl w:val="0"/>
        </w:rPr>
        <w:t xml:space="preserve">HOMEPAGE</w:t>
      </w:r>
      <w:r w:rsidDel="00000000" w:rsidR="00000000" w:rsidRPr="00000000">
        <w:rPr>
          <w:rtl w:val="0"/>
        </w:rPr>
      </w:r>
    </w:p>
    <w:p w:rsidR="00000000" w:rsidDel="00000000" w:rsidP="00000000" w:rsidRDefault="00000000" w:rsidRPr="00000000" w14:paraId="0000002C">
      <w:pPr>
        <w:spacing w:line="276" w:lineRule="auto"/>
        <w:ind w:left="0" w:right="0" w:firstLine="0"/>
        <w:rPr>
          <w:sz w:val="24"/>
          <w:szCs w:val="24"/>
        </w:rPr>
      </w:pPr>
      <w:r w:rsidDel="00000000" w:rsidR="00000000" w:rsidRPr="00000000">
        <w:rPr>
          <w:rtl w:val="0"/>
        </w:rPr>
      </w:r>
    </w:p>
    <w:p w:rsidR="00000000" w:rsidDel="00000000" w:rsidP="00000000" w:rsidRDefault="00000000" w:rsidRPr="00000000" w14:paraId="0000002D">
      <w:pPr>
        <w:spacing w:line="276" w:lineRule="auto"/>
        <w:ind w:left="0" w:right="0" w:firstLine="0"/>
        <w:jc w:val="both"/>
        <w:rPr>
          <w:sz w:val="24"/>
          <w:szCs w:val="24"/>
        </w:rPr>
      </w:pPr>
      <w:r w:rsidDel="00000000" w:rsidR="00000000" w:rsidRPr="00000000">
        <w:rPr>
          <w:sz w:val="24"/>
          <w:szCs w:val="24"/>
          <w:rtl w:val="0"/>
        </w:rPr>
        <w:t xml:space="preserve">Les designers de la charte graphique d’Actiris ont choisi la typographie "</w:t>
      </w:r>
      <w:hyperlink r:id="rId9">
        <w:r w:rsidDel="00000000" w:rsidR="00000000" w:rsidRPr="00000000">
          <w:rPr>
            <w:color w:val="1155cc"/>
            <w:sz w:val="24"/>
            <w:szCs w:val="24"/>
            <w:u w:val="single"/>
            <w:rtl w:val="0"/>
          </w:rPr>
          <w:t xml:space="preserve">Poppins</w:t>
        </w:r>
      </w:hyperlink>
      <w:r w:rsidDel="00000000" w:rsidR="00000000" w:rsidRPr="00000000">
        <w:rPr>
          <w:sz w:val="24"/>
          <w:szCs w:val="24"/>
          <w:rtl w:val="0"/>
        </w:rPr>
        <w:t xml:space="preserve">" pour le web, car elle est bien connue et appréciée. </w:t>
      </w:r>
    </w:p>
    <w:p w:rsidR="00000000" w:rsidDel="00000000" w:rsidP="00000000" w:rsidRDefault="00000000" w:rsidRPr="00000000" w14:paraId="0000002E">
      <w:pPr>
        <w:spacing w:line="276" w:lineRule="auto"/>
        <w:ind w:left="0" w:right="0" w:firstLine="0"/>
        <w:rPr>
          <w:sz w:val="24"/>
          <w:szCs w:val="24"/>
        </w:rPr>
      </w:pPr>
      <w:r w:rsidDel="00000000" w:rsidR="00000000" w:rsidRPr="00000000">
        <w:rPr>
          <w:rtl w:val="0"/>
        </w:rPr>
      </w:r>
    </w:p>
    <w:p w:rsidR="00000000" w:rsidDel="00000000" w:rsidP="00000000" w:rsidRDefault="00000000" w:rsidRPr="00000000" w14:paraId="0000002F">
      <w:pPr>
        <w:spacing w:line="276"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5942570" cy="1857617"/>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2570" cy="185761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31">
      <w:pPr>
        <w:spacing w:line="276" w:lineRule="auto"/>
        <w:jc w:val="both"/>
        <w:rPr>
          <w:sz w:val="24"/>
          <w:szCs w:val="24"/>
        </w:rPr>
      </w:pPr>
      <w:r w:rsidDel="00000000" w:rsidR="00000000" w:rsidRPr="00000000">
        <w:rPr>
          <w:sz w:val="24"/>
          <w:szCs w:val="24"/>
          <w:rtl w:val="0"/>
        </w:rPr>
        <w:t xml:space="preserve">En ce qui concerne les vidéos, il faut savoir qu'elles ne sont pas considérées comme des éléments du web à proprement parler, mais plutôt comme des supports destinés à être diffusés en ligne, comme les bannières ou les posts Instagram. C'est pourquoi ils utilisent les polices "Baton Turbo" et "Chantal Bold" pour les vidéos.</w:t>
      </w:r>
    </w:p>
    <w:p w:rsidR="00000000" w:rsidDel="00000000" w:rsidP="00000000" w:rsidRDefault="00000000" w:rsidRPr="00000000" w14:paraId="00000032">
      <w:pPr>
        <w:spacing w:line="276"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33">
      <w:pPr>
        <w:spacing w:line="276"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34">
      <w:pPr>
        <w:pStyle w:val="Heading3"/>
        <w:spacing w:after="240" w:before="240" w:line="276" w:lineRule="auto"/>
        <w:jc w:val="center"/>
        <w:rPr>
          <w:color w:val="000000"/>
          <w:sz w:val="32"/>
          <w:szCs w:val="32"/>
        </w:rPr>
      </w:pPr>
      <w:bookmarkStart w:colFirst="0" w:colLast="0" w:name="_wnp4ia2jd0dt" w:id="7"/>
      <w:bookmarkEnd w:id="7"/>
      <w:r w:rsidDel="00000000" w:rsidR="00000000" w:rsidRPr="00000000">
        <w:rPr>
          <w:color w:val="000000"/>
          <w:sz w:val="32"/>
          <w:szCs w:val="32"/>
          <w:rtl w:val="0"/>
        </w:rPr>
        <w:t xml:space="preserve">HEADER</w:t>
      </w:r>
      <w:r w:rsidDel="00000000" w:rsidR="00000000" w:rsidRPr="00000000">
        <w:rPr>
          <w:rtl w:val="0"/>
        </w:rPr>
      </w:r>
    </w:p>
    <w:p w:rsidR="00000000" w:rsidDel="00000000" w:rsidP="00000000" w:rsidRDefault="00000000" w:rsidRPr="00000000" w14:paraId="00000035">
      <w:pPr>
        <w:spacing w:after="240" w:before="24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36">
      <w:pPr>
        <w:spacing w:after="240" w:before="240" w:line="276" w:lineRule="auto"/>
        <w:ind w:left="0" w:right="0" w:firstLine="0"/>
        <w:jc w:val="both"/>
        <w:rPr>
          <w:sz w:val="24"/>
          <w:szCs w:val="24"/>
        </w:rPr>
      </w:pPr>
      <w:r w:rsidDel="00000000" w:rsidR="00000000" w:rsidRPr="00000000">
        <w:rPr>
          <w:sz w:val="24"/>
          <w:szCs w:val="24"/>
          <w:rtl w:val="0"/>
        </w:rPr>
        <w:t xml:space="preserve">Le logo d’actiris et le menu de navigation déroulant sont placés en haut de la page pour une accessibilité facile. Les informations principales du site sont accessibles dans la navbar, organisées de manière cohérente avec des menus déroulants.</w:t>
      </w:r>
    </w:p>
    <w:p w:rsidR="00000000" w:rsidDel="00000000" w:rsidP="00000000" w:rsidRDefault="00000000" w:rsidRPr="00000000" w14:paraId="00000037">
      <w:pPr>
        <w:spacing w:after="240" w:before="24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38">
      <w:pPr>
        <w:spacing w:after="240" w:before="240" w:line="276" w:lineRule="auto"/>
        <w:ind w:left="0" w:right="0" w:firstLine="0"/>
        <w:jc w:val="center"/>
        <w:rPr>
          <w:sz w:val="24"/>
          <w:szCs w:val="24"/>
        </w:rPr>
      </w:pPr>
      <w:r w:rsidDel="00000000" w:rsidR="00000000" w:rsidRPr="00000000">
        <w:rPr>
          <w:sz w:val="24"/>
          <w:szCs w:val="24"/>
        </w:rPr>
        <w:drawing>
          <wp:inline distB="114300" distT="114300" distL="114300" distR="114300">
            <wp:extent cx="11449050" cy="1169887"/>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1449050" cy="116988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276" w:lineRule="auto"/>
        <w:ind w:left="0" w:right="0" w:firstLine="0"/>
        <w:rPr>
          <w:sz w:val="24"/>
          <w:szCs w:val="24"/>
        </w:rPr>
      </w:pPr>
      <w:r w:rsidDel="00000000" w:rsidR="00000000" w:rsidRPr="00000000">
        <w:rPr>
          <w:rtl w:val="0"/>
        </w:rPr>
      </w:r>
    </w:p>
    <w:p w:rsidR="00000000" w:rsidDel="00000000" w:rsidP="00000000" w:rsidRDefault="00000000" w:rsidRPr="00000000" w14:paraId="0000003A">
      <w:pPr>
        <w:spacing w:after="240" w:before="240" w:line="276" w:lineRule="auto"/>
        <w:ind w:left="0" w:right="0" w:firstLine="0"/>
        <w:jc w:val="center"/>
        <w:rPr>
          <w:b w:val="1"/>
          <w:sz w:val="40"/>
          <w:szCs w:val="40"/>
        </w:rPr>
      </w:pPr>
      <w:r w:rsidDel="00000000" w:rsidR="00000000" w:rsidRPr="00000000">
        <w:rPr>
          <w:sz w:val="32"/>
          <w:szCs w:val="32"/>
          <w:rtl w:val="0"/>
        </w:rPr>
        <w:t xml:space="preserve">BANNER</w:t>
      </w:r>
      <w:r w:rsidDel="00000000" w:rsidR="00000000" w:rsidRPr="00000000">
        <w:rPr>
          <w:rtl w:val="0"/>
        </w:rPr>
      </w:r>
    </w:p>
    <w:p w:rsidR="00000000" w:rsidDel="00000000" w:rsidP="00000000" w:rsidRDefault="00000000" w:rsidRPr="00000000" w14:paraId="0000003B">
      <w:pPr>
        <w:spacing w:after="240" w:before="24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3C">
      <w:pPr>
        <w:spacing w:after="240" w:before="240" w:line="276" w:lineRule="auto"/>
        <w:ind w:left="0" w:right="0" w:firstLine="0"/>
        <w:jc w:val="both"/>
        <w:rPr>
          <w:sz w:val="24"/>
          <w:szCs w:val="24"/>
        </w:rPr>
      </w:pPr>
      <w:r w:rsidDel="00000000" w:rsidR="00000000" w:rsidRPr="00000000">
        <w:rPr>
          <w:sz w:val="24"/>
          <w:szCs w:val="24"/>
          <w:rtl w:val="0"/>
        </w:rPr>
        <w:t xml:space="preserve">Une barre de recherche est positionnée au centre de la bannière, avec une image en arrière-plan qui attire le regard vers cette barre, incitant les utilisateurs à saisir directement leur recherche d'emploi ou de formation. L'image choisie illustre la diversité, en accord avec les valeurs recherchées par Actiris.</w:t>
      </w:r>
    </w:p>
    <w:p w:rsidR="00000000" w:rsidDel="00000000" w:rsidP="00000000" w:rsidRDefault="00000000" w:rsidRPr="00000000" w14:paraId="0000003D">
      <w:pPr>
        <w:spacing w:after="240" w:before="240" w:line="276" w:lineRule="auto"/>
        <w:ind w:left="-1440" w:right="0" w:hanging="1410"/>
        <w:jc w:val="left"/>
        <w:rPr>
          <w:sz w:val="24"/>
          <w:szCs w:val="24"/>
        </w:rPr>
      </w:pPr>
      <w:r w:rsidDel="00000000" w:rsidR="00000000" w:rsidRPr="00000000">
        <w:rPr>
          <w:rtl w:val="0"/>
        </w:rPr>
      </w:r>
    </w:p>
    <w:p w:rsidR="00000000" w:rsidDel="00000000" w:rsidP="00000000" w:rsidRDefault="00000000" w:rsidRPr="00000000" w14:paraId="0000003E">
      <w:pPr>
        <w:spacing w:after="240" w:before="240" w:line="276" w:lineRule="auto"/>
        <w:ind w:left="0" w:right="0" w:firstLine="0"/>
        <w:jc w:val="center"/>
        <w:rPr>
          <w:sz w:val="24"/>
          <w:szCs w:val="24"/>
        </w:rPr>
      </w:pPr>
      <w:r w:rsidDel="00000000" w:rsidR="00000000" w:rsidRPr="00000000">
        <w:rPr>
          <w:sz w:val="24"/>
          <w:szCs w:val="24"/>
        </w:rPr>
        <w:drawing>
          <wp:inline distB="114300" distT="114300" distL="114300" distR="114300">
            <wp:extent cx="9587031" cy="2671014"/>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9587031" cy="267101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276"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40">
      <w:pPr>
        <w:spacing w:after="240" w:before="240" w:line="276" w:lineRule="auto"/>
        <w:ind w:left="0" w:right="0" w:firstLine="0"/>
        <w:jc w:val="center"/>
        <w:rPr>
          <w:sz w:val="32"/>
          <w:szCs w:val="32"/>
        </w:rPr>
      </w:pPr>
      <w:r w:rsidDel="00000000" w:rsidR="00000000" w:rsidRPr="00000000">
        <w:rPr>
          <w:sz w:val="32"/>
          <w:szCs w:val="32"/>
          <w:rtl w:val="0"/>
        </w:rPr>
        <w:t xml:space="preserve">CONTENU DE LA PAGE</w:t>
      </w:r>
    </w:p>
    <w:p w:rsidR="00000000" w:rsidDel="00000000" w:rsidP="00000000" w:rsidRDefault="00000000" w:rsidRPr="00000000" w14:paraId="00000041">
      <w:pPr>
        <w:spacing w:after="240" w:before="240" w:line="276"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42">
      <w:pPr>
        <w:spacing w:after="240" w:before="240" w:line="276" w:lineRule="auto"/>
        <w:ind w:left="0" w:right="0" w:firstLine="0"/>
        <w:jc w:val="both"/>
        <w:rPr>
          <w:sz w:val="24"/>
          <w:szCs w:val="24"/>
        </w:rPr>
      </w:pPr>
      <w:r w:rsidDel="00000000" w:rsidR="00000000" w:rsidRPr="00000000">
        <w:rPr>
          <w:sz w:val="24"/>
          <w:szCs w:val="24"/>
          <w:rtl w:val="0"/>
        </w:rPr>
        <w:t xml:space="preserve">Le contenu du site suit la charte graphique et couvre des sujets courants liés à la recherche d'emploi. Chaque thème abordé est interactif, permettant aux utilisateurs de cliquer pour accéder aux pages pertinentes et ainsi économiser du temps de recherche. Des informations, des FAQ et des vidéos informatives sont également disponibles pour les visiteurs.</w:t>
      </w:r>
    </w:p>
    <w:p w:rsidR="00000000" w:rsidDel="00000000" w:rsidP="00000000" w:rsidRDefault="00000000" w:rsidRPr="00000000" w14:paraId="00000043">
      <w:pPr>
        <w:spacing w:after="240" w:before="240" w:line="276" w:lineRule="auto"/>
        <w:ind w:left="0" w:right="0" w:firstLine="0"/>
        <w:jc w:val="both"/>
        <w:rPr>
          <w:sz w:val="24"/>
          <w:szCs w:val="24"/>
        </w:rPr>
      </w:pPr>
      <w:r w:rsidDel="00000000" w:rsidR="00000000" w:rsidRPr="00000000">
        <w:rPr>
          <w:sz w:val="24"/>
          <w:szCs w:val="24"/>
          <w:rtl w:val="0"/>
        </w:rPr>
        <w:t xml:space="preserve">L'espace sur les côtés n'est pas utilisé, créant un grand espace blanc. Pour optimiser cet espace, il faudrait revoir la position des informations ou ajouter des éléments (images ou autres) qui pourraient accompagner la navigation au fur et à mesure du défilement de la page, tout en évitant de surcharger celle-ci en informations.</w:t>
      </w:r>
    </w:p>
    <w:p w:rsidR="00000000" w:rsidDel="00000000" w:rsidP="00000000" w:rsidRDefault="00000000" w:rsidRPr="00000000" w14:paraId="00000044">
      <w:pPr>
        <w:spacing w:after="240" w:before="24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45">
      <w:pPr>
        <w:spacing w:after="240" w:before="240" w:line="276" w:lineRule="auto"/>
        <w:ind w:left="0" w:right="0" w:firstLine="0"/>
        <w:jc w:val="center"/>
        <w:rPr>
          <w:sz w:val="24"/>
          <w:szCs w:val="24"/>
        </w:rPr>
      </w:pPr>
      <w:r w:rsidDel="00000000" w:rsidR="00000000" w:rsidRPr="00000000">
        <w:rPr>
          <w:sz w:val="24"/>
          <w:szCs w:val="24"/>
        </w:rPr>
        <w:drawing>
          <wp:inline distB="114300" distT="114300" distL="114300" distR="114300">
            <wp:extent cx="7200900" cy="4281237"/>
            <wp:effectExtent b="25400" l="25400" r="25400" t="2540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200900" cy="42812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276" w:lineRule="auto"/>
        <w:ind w:left="0" w:right="0" w:firstLine="0"/>
        <w:rPr>
          <w:sz w:val="24"/>
          <w:szCs w:val="24"/>
        </w:rPr>
      </w:pPr>
      <w:r w:rsidDel="00000000" w:rsidR="00000000" w:rsidRPr="00000000">
        <w:rPr>
          <w:rtl w:val="0"/>
        </w:rPr>
      </w:r>
    </w:p>
    <w:p w:rsidR="00000000" w:rsidDel="00000000" w:rsidP="00000000" w:rsidRDefault="00000000" w:rsidRPr="00000000" w14:paraId="00000047">
      <w:pPr>
        <w:spacing w:after="240" w:before="240" w:line="276" w:lineRule="auto"/>
        <w:ind w:left="0" w:right="0" w:firstLine="0"/>
        <w:jc w:val="center"/>
        <w:rPr>
          <w:sz w:val="32"/>
          <w:szCs w:val="32"/>
        </w:rPr>
      </w:pPr>
      <w:r w:rsidDel="00000000" w:rsidR="00000000" w:rsidRPr="00000000">
        <w:rPr>
          <w:sz w:val="32"/>
          <w:szCs w:val="32"/>
          <w:rtl w:val="0"/>
        </w:rPr>
        <w:t xml:space="preserve">FOOTER</w:t>
      </w:r>
    </w:p>
    <w:p w:rsidR="00000000" w:rsidDel="00000000" w:rsidP="00000000" w:rsidRDefault="00000000" w:rsidRPr="00000000" w14:paraId="00000048">
      <w:pPr>
        <w:spacing w:after="240" w:before="240" w:line="276"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49">
      <w:pPr>
        <w:spacing w:after="240" w:before="240" w:line="276" w:lineRule="auto"/>
        <w:ind w:left="0" w:right="0" w:firstLine="0"/>
        <w:jc w:val="both"/>
        <w:rPr>
          <w:sz w:val="24"/>
          <w:szCs w:val="24"/>
        </w:rPr>
      </w:pPr>
      <w:r w:rsidDel="00000000" w:rsidR="00000000" w:rsidRPr="00000000">
        <w:rPr>
          <w:sz w:val="24"/>
          <w:szCs w:val="24"/>
          <w:rtl w:val="0"/>
        </w:rPr>
        <w:t xml:space="preserve">Le footer présente une série de cards avec des informations sur différents emplois, chaque carte étant cliquable pour accéder à plus de détails. Cependant, la disposition interne du footer semble déséquilibrée par rapport au reste du site. Il comprend également des liens vers les mentions légales et un diaporama présentant les partenaires d'Actiris.</w:t>
      </w:r>
    </w:p>
    <w:p w:rsidR="00000000" w:rsidDel="00000000" w:rsidP="00000000" w:rsidRDefault="00000000" w:rsidRPr="00000000" w14:paraId="0000004A">
      <w:pPr>
        <w:spacing w:after="240" w:before="24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4B">
      <w:pPr>
        <w:spacing w:after="240" w:before="240" w:line="276" w:lineRule="auto"/>
        <w:ind w:left="0" w:right="0" w:firstLine="0"/>
        <w:jc w:val="center"/>
        <w:rPr>
          <w:sz w:val="24"/>
          <w:szCs w:val="24"/>
        </w:rPr>
      </w:pPr>
      <w:r w:rsidDel="00000000" w:rsidR="00000000" w:rsidRPr="00000000">
        <w:rPr>
          <w:sz w:val="24"/>
          <w:szCs w:val="24"/>
        </w:rPr>
        <w:drawing>
          <wp:inline distB="114300" distT="114300" distL="114300" distR="114300">
            <wp:extent cx="8505554" cy="3682682"/>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8505554" cy="368268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ind w:left="0" w:right="0" w:firstLine="0"/>
        <w:rPr>
          <w:sz w:val="24"/>
          <w:szCs w:val="24"/>
        </w:rPr>
      </w:pPr>
      <w:r w:rsidDel="00000000" w:rsidR="00000000" w:rsidRPr="00000000">
        <w:rPr>
          <w:rtl w:val="0"/>
        </w:rPr>
      </w:r>
    </w:p>
    <w:p w:rsidR="00000000" w:rsidDel="00000000" w:rsidP="00000000" w:rsidRDefault="00000000" w:rsidRPr="00000000" w14:paraId="0000004D">
      <w:pPr>
        <w:spacing w:line="276" w:lineRule="auto"/>
        <w:ind w:left="0" w:right="0" w:firstLine="0"/>
        <w:rPr>
          <w:sz w:val="24"/>
          <w:szCs w:val="24"/>
        </w:rPr>
      </w:pPr>
      <w:r w:rsidDel="00000000" w:rsidR="00000000" w:rsidRPr="00000000">
        <w:rPr>
          <w:rtl w:val="0"/>
        </w:rPr>
      </w:r>
    </w:p>
    <w:p w:rsidR="00000000" w:rsidDel="00000000" w:rsidP="00000000" w:rsidRDefault="00000000" w:rsidRPr="00000000" w14:paraId="0000004E">
      <w:pPr>
        <w:rPr>
          <w:b w:val="1"/>
          <w:sz w:val="32"/>
          <w:szCs w:val="32"/>
        </w:rPr>
      </w:pPr>
      <w:r w:rsidDel="00000000" w:rsidR="00000000" w:rsidRPr="00000000">
        <w:rPr>
          <w:b w:val="1"/>
          <w:rtl w:val="0"/>
        </w:rPr>
        <w:t xml:space="preserve">2.1. La page “RECHERCHE D’EMPLOI</w:t>
      </w:r>
      <w:r w:rsidDel="00000000" w:rsidR="00000000" w:rsidRPr="00000000">
        <w:rPr>
          <w:rtl w:val="0"/>
        </w:rPr>
      </w:r>
    </w:p>
    <w:p w:rsidR="00000000" w:rsidDel="00000000" w:rsidP="00000000" w:rsidRDefault="00000000" w:rsidRPr="00000000" w14:paraId="0000004F">
      <w:pPr>
        <w:pStyle w:val="Heading3"/>
        <w:spacing w:after="240" w:before="240" w:line="276" w:lineRule="auto"/>
        <w:jc w:val="center"/>
        <w:rPr>
          <w:b w:val="1"/>
          <w:sz w:val="28"/>
          <w:szCs w:val="28"/>
        </w:rPr>
      </w:pPr>
      <w:bookmarkStart w:colFirst="0" w:colLast="0" w:name="_lctaelmbf75c" w:id="8"/>
      <w:bookmarkEnd w:id="8"/>
      <w:r w:rsidDel="00000000" w:rsidR="00000000" w:rsidRPr="00000000">
        <w:rPr>
          <w:color w:val="000000"/>
          <w:sz w:val="32"/>
          <w:szCs w:val="32"/>
          <w:rtl w:val="0"/>
        </w:rPr>
        <w:t xml:space="preserve">HEADER</w:t>
      </w:r>
      <w:r w:rsidDel="00000000" w:rsidR="00000000" w:rsidRPr="00000000">
        <w:rPr>
          <w:rtl w:val="0"/>
        </w:rPr>
      </w:r>
    </w:p>
    <w:p w:rsidR="00000000" w:rsidDel="00000000" w:rsidP="00000000" w:rsidRDefault="00000000" w:rsidRPr="00000000" w14:paraId="00000050">
      <w:pPr>
        <w:spacing w:after="240" w:before="240" w:line="276" w:lineRule="auto"/>
        <w:ind w:left="0" w:right="0" w:firstLine="0"/>
        <w:jc w:val="center"/>
        <w:rPr>
          <w:sz w:val="24"/>
          <w:szCs w:val="24"/>
        </w:rPr>
      </w:pPr>
      <w:r w:rsidDel="00000000" w:rsidR="00000000" w:rsidRPr="00000000">
        <w:rPr>
          <w:sz w:val="24"/>
          <w:szCs w:val="24"/>
          <w:rtl w:val="0"/>
        </w:rPr>
        <w:t xml:space="preserve">Le même header que sur la page principale est présent.</w:t>
      </w:r>
    </w:p>
    <w:p w:rsidR="00000000" w:rsidDel="00000000" w:rsidP="00000000" w:rsidRDefault="00000000" w:rsidRPr="00000000" w14:paraId="00000051">
      <w:pPr>
        <w:spacing w:after="240" w:before="240" w:line="276" w:lineRule="auto"/>
        <w:ind w:left="0" w:right="0" w:firstLine="0"/>
        <w:rPr>
          <w:sz w:val="24"/>
          <w:szCs w:val="24"/>
        </w:rPr>
      </w:pPr>
      <w:r w:rsidDel="00000000" w:rsidR="00000000" w:rsidRPr="00000000">
        <w:rPr>
          <w:rtl w:val="0"/>
        </w:rPr>
      </w:r>
    </w:p>
    <w:p w:rsidR="00000000" w:rsidDel="00000000" w:rsidP="00000000" w:rsidRDefault="00000000" w:rsidRPr="00000000" w14:paraId="00000052">
      <w:pPr>
        <w:spacing w:after="240" w:before="240" w:line="276" w:lineRule="auto"/>
        <w:ind w:left="0" w:right="0" w:firstLine="0"/>
        <w:jc w:val="center"/>
        <w:rPr>
          <w:sz w:val="24"/>
          <w:szCs w:val="24"/>
        </w:rPr>
      </w:pPr>
      <w:r w:rsidDel="00000000" w:rsidR="00000000" w:rsidRPr="00000000">
        <w:rPr>
          <w:sz w:val="24"/>
          <w:szCs w:val="24"/>
        </w:rPr>
        <w:drawing>
          <wp:inline distB="114300" distT="114300" distL="114300" distR="114300">
            <wp:extent cx="14178677" cy="1451944"/>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4178677" cy="145194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27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54">
      <w:pPr>
        <w:spacing w:after="240" w:before="240" w:line="276" w:lineRule="auto"/>
        <w:jc w:val="center"/>
        <w:rPr>
          <w:b w:val="1"/>
          <w:sz w:val="28"/>
          <w:szCs w:val="28"/>
        </w:rPr>
      </w:pPr>
      <w:r w:rsidDel="00000000" w:rsidR="00000000" w:rsidRPr="00000000">
        <w:rPr>
          <w:sz w:val="32"/>
          <w:szCs w:val="32"/>
          <w:rtl w:val="0"/>
        </w:rPr>
        <w:t xml:space="preserve">CONTENU DE LA PAGE</w:t>
      </w:r>
      <w:r w:rsidDel="00000000" w:rsidR="00000000" w:rsidRPr="00000000">
        <w:rPr>
          <w:rtl w:val="0"/>
        </w:rPr>
      </w:r>
    </w:p>
    <w:p w:rsidR="00000000" w:rsidDel="00000000" w:rsidP="00000000" w:rsidRDefault="00000000" w:rsidRPr="00000000" w14:paraId="00000055">
      <w:pPr>
        <w:spacing w:after="240" w:before="240" w:line="276" w:lineRule="auto"/>
        <w:ind w:left="0" w:right="0" w:firstLine="0"/>
        <w:jc w:val="center"/>
        <w:rPr>
          <w:sz w:val="24"/>
          <w:szCs w:val="24"/>
        </w:rPr>
      </w:pPr>
      <w:r w:rsidDel="00000000" w:rsidR="00000000" w:rsidRPr="00000000">
        <w:rPr>
          <w:sz w:val="24"/>
          <w:szCs w:val="24"/>
          <w:rtl w:val="0"/>
        </w:rPr>
        <w:t xml:space="preserve">Une image illustrant le site Actiris avec une personne faisant défiler la page, rappelant à l'utilisateur son action actuelle (défiler sur le site).</w:t>
      </w:r>
    </w:p>
    <w:p w:rsidR="00000000" w:rsidDel="00000000" w:rsidP="00000000" w:rsidRDefault="00000000" w:rsidRPr="00000000" w14:paraId="00000056">
      <w:pPr>
        <w:spacing w:after="240" w:before="240" w:line="276" w:lineRule="auto"/>
        <w:ind w:left="0" w:right="0" w:firstLine="0"/>
        <w:jc w:val="center"/>
        <w:rPr>
          <w:sz w:val="24"/>
          <w:szCs w:val="24"/>
        </w:rPr>
      </w:pPr>
      <w:r w:rsidDel="00000000" w:rsidR="00000000" w:rsidRPr="00000000">
        <w:rPr>
          <w:sz w:val="24"/>
          <w:szCs w:val="24"/>
          <w:rtl w:val="0"/>
        </w:rPr>
        <w:t xml:space="preserve">Une barre de recherche personnalisable est positionnée sur le côté gauche, respectant la charte graphique.</w:t>
      </w:r>
    </w:p>
    <w:p w:rsidR="00000000" w:rsidDel="00000000" w:rsidP="00000000" w:rsidRDefault="00000000" w:rsidRPr="00000000" w14:paraId="00000057">
      <w:pPr>
        <w:spacing w:after="240" w:before="240" w:line="276" w:lineRule="auto"/>
        <w:ind w:left="0" w:right="0" w:firstLine="0"/>
        <w:jc w:val="center"/>
        <w:rPr>
          <w:sz w:val="24"/>
          <w:szCs w:val="24"/>
        </w:rPr>
      </w:pPr>
      <w:r w:rsidDel="00000000" w:rsidR="00000000" w:rsidRPr="00000000">
        <w:rPr>
          <w:sz w:val="24"/>
          <w:szCs w:val="24"/>
          <w:rtl w:val="0"/>
        </w:rPr>
        <w:t xml:space="preserve">Les résultats de la recherche sont affichés au centre sous forme de cartes résumées, cliquables. Les utilisateurs peuvent également sauvegarder directement les offres pertinentes pour les consulter ultérieurement, avec un bouton dédié pour accéder à ces offres sauvegardées.</w:t>
      </w:r>
    </w:p>
    <w:p w:rsidR="00000000" w:rsidDel="00000000" w:rsidP="00000000" w:rsidRDefault="00000000" w:rsidRPr="00000000" w14:paraId="00000058">
      <w:pPr>
        <w:spacing w:after="240" w:before="240" w:line="276" w:lineRule="auto"/>
        <w:ind w:left="0" w:right="0" w:firstLine="0"/>
        <w:jc w:val="center"/>
        <w:rPr>
          <w:sz w:val="24"/>
          <w:szCs w:val="24"/>
        </w:rPr>
      </w:pPr>
      <w:r w:rsidDel="00000000" w:rsidR="00000000" w:rsidRPr="00000000">
        <w:rPr>
          <w:sz w:val="24"/>
          <w:szCs w:val="24"/>
          <w:rtl w:val="0"/>
        </w:rPr>
        <w:t xml:space="preserve">En bas de la page se trouvent les pages de résultats pour une navigation aisée.</w:t>
      </w:r>
    </w:p>
    <w:p w:rsidR="00000000" w:rsidDel="00000000" w:rsidP="00000000" w:rsidRDefault="00000000" w:rsidRPr="00000000" w14:paraId="00000059">
      <w:pPr>
        <w:spacing w:after="240" w:before="240" w:line="276" w:lineRule="auto"/>
        <w:ind w:left="0" w:right="0" w:firstLine="0"/>
        <w:jc w:val="center"/>
        <w:rPr>
          <w:sz w:val="24"/>
          <w:szCs w:val="24"/>
        </w:rPr>
      </w:pPr>
      <w:r w:rsidDel="00000000" w:rsidR="00000000" w:rsidRPr="00000000">
        <w:rPr>
          <w:sz w:val="24"/>
          <w:szCs w:val="24"/>
          <w:rtl w:val="0"/>
        </w:rPr>
        <w:t xml:space="preserve">L'espace sur les côtés n'est pas utilisé, créant là aussi un grand espace blanc.</w:t>
      </w:r>
    </w:p>
    <w:p w:rsidR="00000000" w:rsidDel="00000000" w:rsidP="00000000" w:rsidRDefault="00000000" w:rsidRPr="00000000" w14:paraId="0000005A">
      <w:pPr>
        <w:spacing w:after="240" w:before="240" w:line="276" w:lineRule="auto"/>
        <w:ind w:left="0" w:right="0" w:firstLine="0"/>
        <w:jc w:val="center"/>
        <w:rPr>
          <w:sz w:val="24"/>
          <w:szCs w:val="24"/>
        </w:rPr>
      </w:pPr>
      <w:r w:rsidDel="00000000" w:rsidR="00000000" w:rsidRPr="00000000">
        <w:rPr>
          <w:sz w:val="24"/>
          <w:szCs w:val="24"/>
        </w:rPr>
        <w:drawing>
          <wp:inline distB="114300" distT="114300" distL="114300" distR="114300">
            <wp:extent cx="9422289" cy="4424283"/>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9422289" cy="442428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5C">
      <w:pPr>
        <w:spacing w:after="240" w:before="240" w:line="27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5D">
      <w:pPr>
        <w:pStyle w:val="Heading3"/>
        <w:spacing w:after="240" w:before="240" w:line="276" w:lineRule="auto"/>
        <w:jc w:val="center"/>
        <w:rPr>
          <w:b w:val="1"/>
          <w:color w:val="000000"/>
          <w:sz w:val="28"/>
          <w:szCs w:val="28"/>
        </w:rPr>
      </w:pPr>
      <w:bookmarkStart w:colFirst="0" w:colLast="0" w:name="_a02g7uqd12jm" w:id="9"/>
      <w:bookmarkEnd w:id="9"/>
      <w:r w:rsidDel="00000000" w:rsidR="00000000" w:rsidRPr="00000000">
        <w:rPr>
          <w:color w:val="000000"/>
          <w:sz w:val="32"/>
          <w:szCs w:val="32"/>
          <w:rtl w:val="0"/>
        </w:rPr>
        <w:t xml:space="preserve">FOOTER</w:t>
      </w:r>
      <w:r w:rsidDel="00000000" w:rsidR="00000000" w:rsidRPr="00000000">
        <w:rPr>
          <w:rtl w:val="0"/>
        </w:rPr>
      </w:r>
    </w:p>
    <w:p w:rsidR="00000000" w:rsidDel="00000000" w:rsidP="00000000" w:rsidRDefault="00000000" w:rsidRPr="00000000" w14:paraId="0000005E">
      <w:pPr>
        <w:spacing w:after="240" w:before="240" w:line="276" w:lineRule="auto"/>
        <w:ind w:left="0" w:right="0" w:firstLine="0"/>
        <w:jc w:val="center"/>
        <w:rPr>
          <w:sz w:val="24"/>
          <w:szCs w:val="24"/>
        </w:rPr>
      </w:pPr>
      <w:r w:rsidDel="00000000" w:rsidR="00000000" w:rsidRPr="00000000">
        <w:rPr>
          <w:sz w:val="24"/>
          <w:szCs w:val="24"/>
          <w:rtl w:val="0"/>
        </w:rPr>
        <w:t xml:space="preserve">Le footer reste identique à celui de la page d'accueil.</w:t>
      </w:r>
    </w:p>
    <w:p w:rsidR="00000000" w:rsidDel="00000000" w:rsidP="00000000" w:rsidRDefault="00000000" w:rsidRPr="00000000" w14:paraId="0000005F">
      <w:pPr>
        <w:spacing w:after="240" w:before="24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60">
      <w:pPr>
        <w:spacing w:after="240" w:before="240" w:line="276" w:lineRule="auto"/>
        <w:ind w:left="0" w:right="0" w:firstLine="0"/>
        <w:jc w:val="center"/>
        <w:rPr>
          <w:sz w:val="24"/>
          <w:szCs w:val="24"/>
        </w:rPr>
      </w:pPr>
      <w:r w:rsidDel="00000000" w:rsidR="00000000" w:rsidRPr="00000000">
        <w:rPr>
          <w:sz w:val="24"/>
          <w:szCs w:val="24"/>
        </w:rPr>
        <w:drawing>
          <wp:inline distB="114300" distT="114300" distL="114300" distR="114300">
            <wp:extent cx="10494907" cy="4544071"/>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0494907" cy="454407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62">
      <w:pPr>
        <w:spacing w:after="240" w:before="24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63">
      <w:pPr>
        <w:spacing w:after="200" w:line="276" w:lineRule="auto"/>
        <w:ind w:left="0" w:right="0" w:firstLine="0"/>
        <w:rPr>
          <w:sz w:val="24"/>
          <w:szCs w:val="24"/>
        </w:rPr>
      </w:pPr>
      <w:r w:rsidDel="00000000" w:rsidR="00000000" w:rsidRPr="00000000">
        <w:rPr>
          <w:rtl w:val="0"/>
        </w:rPr>
      </w:r>
    </w:p>
    <w:p w:rsidR="00000000" w:rsidDel="00000000" w:rsidP="00000000" w:rsidRDefault="00000000" w:rsidRPr="00000000" w14:paraId="00000064">
      <w:pPr>
        <w:spacing w:after="200" w:line="276" w:lineRule="auto"/>
        <w:ind w:left="0" w:right="0" w:firstLine="0"/>
        <w:jc w:val="center"/>
        <w:rPr>
          <w:b w:val="1"/>
          <w:sz w:val="32"/>
          <w:szCs w:val="32"/>
        </w:rPr>
      </w:pPr>
      <w:r w:rsidDel="00000000" w:rsidR="00000000" w:rsidRPr="00000000">
        <w:rPr>
          <w:b w:val="1"/>
          <w:sz w:val="32"/>
          <w:szCs w:val="32"/>
          <w:rtl w:val="0"/>
        </w:rPr>
        <w:t xml:space="preserve">Ancien et nouveau logo</w:t>
      </w:r>
    </w:p>
    <w:p w:rsidR="00000000" w:rsidDel="00000000" w:rsidP="00000000" w:rsidRDefault="00000000" w:rsidRPr="00000000" w14:paraId="00000065">
      <w:pPr>
        <w:spacing w:line="276" w:lineRule="auto"/>
        <w:ind w:left="0" w:right="0" w:firstLine="0"/>
        <w:jc w:val="center"/>
        <w:rPr>
          <w:sz w:val="24"/>
          <w:szCs w:val="24"/>
        </w:rPr>
      </w:pPr>
      <w:r w:rsidDel="00000000" w:rsidR="00000000" w:rsidRPr="00000000">
        <w:rPr>
          <w:b w:val="1"/>
          <w:sz w:val="24"/>
          <w:szCs w:val="24"/>
        </w:rPr>
        <w:drawing>
          <wp:inline distB="114300" distT="114300" distL="114300" distR="114300">
            <wp:extent cx="1124584" cy="1231688"/>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124584" cy="1231688"/>
                    </a:xfrm>
                    <a:prstGeom prst="rect"/>
                    <a:ln/>
                  </pic:spPr>
                </pic:pic>
              </a:graphicData>
            </a:graphic>
          </wp:inline>
        </w:drawing>
      </w:r>
      <w:r w:rsidDel="00000000" w:rsidR="00000000" w:rsidRPr="00000000">
        <w:rPr>
          <w:sz w:val="24"/>
          <w:szCs w:val="24"/>
        </w:rPr>
        <w:drawing>
          <wp:inline distB="114300" distT="114300" distL="114300" distR="114300">
            <wp:extent cx="3529013" cy="1176338"/>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529013"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240" w:line="276" w:lineRule="auto"/>
        <w:ind w:left="0" w:right="0" w:firstLine="0"/>
        <w:rPr>
          <w:sz w:val="24"/>
          <w:szCs w:val="24"/>
        </w:rPr>
      </w:pPr>
      <w:r w:rsidDel="00000000" w:rsidR="00000000" w:rsidRPr="00000000">
        <w:rPr>
          <w:color w:val="002d5d"/>
          <w:sz w:val="24"/>
          <w:szCs w:val="24"/>
          <w:rtl w:val="0"/>
        </w:rPr>
        <w:t xml:space="preserve">L’ORBEm, l’Office Régional Bruxellois de l’Emploi, naît en 1989. C’est la conséquence d’une réforme de l’Etat qui régionalise la politique de l’emploi. L’ORBEm hérite de certaines compétences de l’ONEM, l’Office National de l’Emploi. Plusieurs grandes étapes marquent son évolution jusqu’à son changement de nom. En 2007, l’ORBEm  devient Actiris.</w:t>
      </w:r>
      <w:r w:rsidDel="00000000" w:rsidR="00000000" w:rsidRPr="00000000">
        <w:rPr>
          <w:rtl w:val="0"/>
        </w:rPr>
      </w:r>
    </w:p>
    <w:p w:rsidR="00000000" w:rsidDel="00000000" w:rsidP="00000000" w:rsidRDefault="00000000" w:rsidRPr="00000000" w14:paraId="00000067">
      <w:pPr>
        <w:spacing w:line="276" w:lineRule="auto"/>
        <w:ind w:left="0" w:right="0" w:firstLine="0"/>
        <w:rPr>
          <w:sz w:val="24"/>
          <w:szCs w:val="24"/>
        </w:rPr>
      </w:pPr>
      <w:r w:rsidDel="00000000" w:rsidR="00000000" w:rsidRPr="00000000">
        <w:rPr>
          <w:b w:val="1"/>
          <w:sz w:val="24"/>
          <w:szCs w:val="24"/>
          <w:rtl w:val="0"/>
        </w:rPr>
        <w:t xml:space="preserve">  </w:t>
      </w:r>
      <w:hyperlink r:id="rId17">
        <w:r w:rsidDel="00000000" w:rsidR="00000000" w:rsidRPr="00000000">
          <w:rPr>
            <w:b w:val="1"/>
            <w:color w:val="1155cc"/>
            <w:sz w:val="24"/>
            <w:szCs w:val="24"/>
            <w:u w:val="single"/>
            <w:rtl w:val="0"/>
          </w:rPr>
          <w:t xml:space="preserve">https://www.actiris.brussels/fr/citoyens/qui-sommes-nous/historique</w:t>
        </w:r>
      </w:hyperlink>
      <w:r w:rsidDel="00000000" w:rsidR="00000000" w:rsidRPr="00000000">
        <w:rPr>
          <w:rtl w:val="0"/>
        </w:rPr>
      </w:r>
    </w:p>
    <w:p w:rsidR="00000000" w:rsidDel="00000000" w:rsidP="00000000" w:rsidRDefault="00000000" w:rsidRPr="00000000" w14:paraId="00000068">
      <w:pPr>
        <w:pBdr>
          <w:bottom w:color="auto" w:space="11" w:sz="0" w:val="none"/>
        </w:pBdr>
        <w:shd w:fill="ffffff" w:val="clear"/>
        <w:spacing w:after="240" w:line="276" w:lineRule="auto"/>
        <w:ind w:left="0" w:right="0" w:firstLine="0"/>
        <w:rPr>
          <w:color w:val="002d5d"/>
          <w:sz w:val="24"/>
          <w:szCs w:val="24"/>
        </w:rPr>
      </w:pPr>
      <w:r w:rsidDel="00000000" w:rsidR="00000000" w:rsidRPr="00000000">
        <w:rPr>
          <w:rtl w:val="0"/>
        </w:rPr>
      </w:r>
    </w:p>
    <w:p w:rsidR="00000000" w:rsidDel="00000000" w:rsidP="00000000" w:rsidRDefault="00000000" w:rsidRPr="00000000" w14:paraId="00000069">
      <w:pPr>
        <w:pBdr>
          <w:bottom w:color="auto" w:space="11" w:sz="0" w:val="none"/>
        </w:pBdr>
        <w:shd w:fill="ffffff" w:val="clear"/>
        <w:spacing w:after="240" w:line="276" w:lineRule="auto"/>
        <w:ind w:left="0" w:right="0" w:firstLine="0"/>
        <w:rPr>
          <w:color w:val="002d5d"/>
          <w:sz w:val="24"/>
          <w:szCs w:val="24"/>
        </w:rPr>
      </w:pPr>
      <w:r w:rsidDel="00000000" w:rsidR="00000000" w:rsidRPr="00000000">
        <w:rPr>
          <w:rtl w:val="0"/>
        </w:rPr>
      </w:r>
    </w:p>
    <w:p w:rsidR="00000000" w:rsidDel="00000000" w:rsidP="00000000" w:rsidRDefault="00000000" w:rsidRPr="00000000" w14:paraId="0000006A">
      <w:pPr>
        <w:pStyle w:val="Heading1"/>
        <w:spacing w:line="276" w:lineRule="auto"/>
        <w:ind w:left="0" w:right="0" w:firstLine="0"/>
        <w:rPr>
          <w:sz w:val="42"/>
          <w:szCs w:val="42"/>
        </w:rPr>
      </w:pPr>
      <w:bookmarkStart w:colFirst="0" w:colLast="0" w:name="_ya8vd26w2bsg" w:id="10"/>
      <w:bookmarkEnd w:id="10"/>
      <w:r w:rsidDel="00000000" w:rsidR="00000000" w:rsidRPr="00000000">
        <w:rPr>
          <w:sz w:val="42"/>
          <w:szCs w:val="42"/>
          <w:rtl w:val="0"/>
        </w:rPr>
        <w:t xml:space="preserve">Ressources</w:t>
      </w:r>
    </w:p>
    <w:p w:rsidR="00000000" w:rsidDel="00000000" w:rsidP="00000000" w:rsidRDefault="00000000" w:rsidRPr="00000000" w14:paraId="0000006B">
      <w:pPr>
        <w:spacing w:after="200" w:line="276" w:lineRule="auto"/>
        <w:ind w:left="0" w:right="0" w:firstLine="0"/>
        <w:rPr>
          <w:sz w:val="24"/>
          <w:szCs w:val="24"/>
        </w:rPr>
      </w:pPr>
      <w:r w:rsidDel="00000000" w:rsidR="00000000" w:rsidRPr="00000000">
        <w:rPr>
          <w:sz w:val="24"/>
          <w:szCs w:val="24"/>
          <w:rtl w:val="0"/>
        </w:rPr>
        <w:t xml:space="preserve">List of cognitive biases : </w:t>
      </w:r>
      <w:hyperlink r:id="rId18">
        <w:r w:rsidDel="00000000" w:rsidR="00000000" w:rsidRPr="00000000">
          <w:rPr>
            <w:color w:val="1155cc"/>
            <w:sz w:val="24"/>
            <w:szCs w:val="24"/>
            <w:u w:val="single"/>
            <w:rtl w:val="0"/>
          </w:rPr>
          <w:t xml:space="preserve">https://thedecisionlab.com/biases</w:t>
        </w:r>
      </w:hyperlink>
      <w:r w:rsidDel="00000000" w:rsidR="00000000" w:rsidRPr="00000000">
        <w:rPr>
          <w:rtl w:val="0"/>
        </w:rPr>
      </w:r>
    </w:p>
    <w:p w:rsidR="00000000" w:rsidDel="00000000" w:rsidP="00000000" w:rsidRDefault="00000000" w:rsidRPr="00000000" w14:paraId="0000006C">
      <w:pPr>
        <w:spacing w:after="200" w:line="276" w:lineRule="auto"/>
        <w:ind w:left="0" w:right="0" w:firstLine="0"/>
        <w:rPr>
          <w:sz w:val="24"/>
          <w:szCs w:val="24"/>
        </w:rPr>
      </w:pPr>
      <w:r w:rsidDel="00000000" w:rsidR="00000000" w:rsidRPr="00000000">
        <w:rPr>
          <w:sz w:val="24"/>
          <w:szCs w:val="24"/>
          <w:rtl w:val="0"/>
        </w:rPr>
        <w:t xml:space="preserve">Gestalt : </w:t>
      </w:r>
      <w:hyperlink r:id="rId19">
        <w:r w:rsidDel="00000000" w:rsidR="00000000" w:rsidRPr="00000000">
          <w:rPr>
            <w:color w:val="1155cc"/>
            <w:sz w:val="24"/>
            <w:szCs w:val="24"/>
            <w:u w:val="single"/>
            <w:rtl w:val="0"/>
          </w:rPr>
          <w:t xml:space="preserve">https://medium.muz.li/gestalt-principles-in-ui-design-6b75a41e9965</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D">
      <w:pPr>
        <w:spacing w:line="276" w:lineRule="auto"/>
        <w:ind w:left="0" w:right="0" w:firstLine="0"/>
        <w:rPr>
          <w:sz w:val="24"/>
          <w:szCs w:val="24"/>
        </w:rPr>
      </w:pPr>
      <w:r w:rsidDel="00000000" w:rsidR="00000000" w:rsidRPr="00000000">
        <w:rPr>
          <w:rtl w:val="0"/>
        </w:rPr>
      </w:r>
    </w:p>
    <w:sectPr>
      <w:pgSz w:h="15840" w:w="12240" w:orient="portrait"/>
      <w:pgMar w:bottom="1440" w:top="1440" w:left="144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002d5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nts.google.com/specimen/Poppins" TargetMode="Externa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hyperlink" Target="https://www.actiris.brussels/fr/citoyens/qui-sommes-nous/historique"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medium.muz.li/gestalt-principles-in-ui-design-6b75a41e9965" TargetMode="External"/><Relationship Id="rId6" Type="http://schemas.openxmlformats.org/officeDocument/2006/relationships/image" Target="media/image6.png"/><Relationship Id="rId18" Type="http://schemas.openxmlformats.org/officeDocument/2006/relationships/hyperlink" Target="https://thedecisionlab.com/biases" TargetMode="External"/><Relationship Id="rId7" Type="http://schemas.openxmlformats.org/officeDocument/2006/relationships/hyperlink" Target="https://www.actiris.brussels/media/um4b3dx1/guidelines_actiris_fr-h-F4E9899D.pdf" TargetMode="External"/><Relationship Id="rId8" Type="http://schemas.openxmlformats.org/officeDocument/2006/relationships/hyperlink" Target="https://www.actiris.brussels/fr/citoye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