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Logo: NBA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2676525" cy="17049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76525" cy="1704975"/>
                    </a:xfrm>
                    <a:prstGeom prst="rect"/>
                    <a:ln/>
                  </pic:spPr>
                </pic:pic>
              </a:graphicData>
            </a:graphic>
          </wp:inline>
        </w:drawing>
      </w:r>
      <w:r w:rsidDel="00000000" w:rsidR="00000000" w:rsidRPr="00000000">
        <w:rPr/>
        <w:drawing>
          <wp:inline distB="114300" distT="114300" distL="114300" distR="114300">
            <wp:extent cx="1714500" cy="37528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145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 Objective: Bleu à gauche et rouge à droite avec la silhouette d’un joueur de basket en blanc au milieu et les lettres NBA écrites en blanc dans le bas du logo. Le tout entouré par une bande blanche.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version alternative presque pareil sauf que les lettres NBA ne sont plus sur dans le bas du logo mais à coté en bleu ou blanc dépendant de la couleur du fond.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Description Subjective: les couleurs bleu blanc rouge sont utilisées pour rappeler le drapeau américain. La personne représentée sur le logo est Jerry West une légende du basketball et un des meilleurs joueurs du monde à l’époque où le logo à été créé, comme pour représenter l’excellence de la ligue, qui était en concurrence avec une autre ligue de basket à l’époque.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Website </w:t>
      </w:r>
      <w:hyperlink r:id="rId8">
        <w:r w:rsidDel="00000000" w:rsidR="00000000" w:rsidRPr="00000000">
          <w:rPr>
            <w:color w:val="1155cc"/>
            <w:u w:val="single"/>
            <w:rtl w:val="0"/>
          </w:rPr>
          <w:t xml:space="preserve">https://www.nba.com/</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Analyse de la page d'accueil:</w:t>
      </w:r>
    </w:p>
    <w:p w:rsidR="00000000" w:rsidDel="00000000" w:rsidP="00000000" w:rsidRDefault="00000000" w:rsidRPr="00000000" w14:paraId="0000000E">
      <w:pPr>
        <w:rPr/>
      </w:pPr>
      <w:r w:rsidDel="00000000" w:rsidR="00000000" w:rsidRPr="00000000">
        <w:rPr>
          <w:rtl w:val="0"/>
        </w:rPr>
        <w:t xml:space="preserve">les résultats des derniers matchs situés en haut de la page,</w:t>
      </w:r>
    </w:p>
    <w:p w:rsidR="00000000" w:rsidDel="00000000" w:rsidP="00000000" w:rsidRDefault="00000000" w:rsidRPr="00000000" w14:paraId="0000000F">
      <w:pPr>
        <w:rPr/>
      </w:pPr>
      <w:r w:rsidDel="00000000" w:rsidR="00000000" w:rsidRPr="00000000">
        <w:rPr>
          <w:rtl w:val="0"/>
        </w:rPr>
        <w:t xml:space="preserve">en dessous un grand cadre avec des images qui défilent et qui contiennent des liens vers des vidéos highlights des derniers matchs et des liens vers des articles sur les actualités de la ligue.</w:t>
      </w:r>
    </w:p>
    <w:p w:rsidR="00000000" w:rsidDel="00000000" w:rsidP="00000000" w:rsidRDefault="00000000" w:rsidRPr="00000000" w14:paraId="00000010">
      <w:pPr>
        <w:rPr/>
      </w:pPr>
      <w:r w:rsidDel="00000000" w:rsidR="00000000" w:rsidRPr="00000000">
        <w:rPr>
          <w:rtl w:val="0"/>
        </w:rPr>
        <w:t xml:space="preserve">en dessous des stories vidéos récap de matchs, actions marquantes, etc.</w:t>
      </w:r>
    </w:p>
    <w:p w:rsidR="00000000" w:rsidDel="00000000" w:rsidP="00000000" w:rsidRDefault="00000000" w:rsidRPr="00000000" w14:paraId="00000011">
      <w:pPr>
        <w:rPr/>
      </w:pPr>
      <w:r w:rsidDel="00000000" w:rsidR="00000000" w:rsidRPr="00000000">
        <w:rPr>
          <w:rtl w:val="0"/>
        </w:rPr>
        <w:t xml:space="preserve">encore en dessous plusieurs articles concernant la nba, quelques vidéos et des pubs pour le service de streaming de la nba.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Analyse d’une autre page: </w:t>
      </w:r>
    </w:p>
    <w:p w:rsidR="00000000" w:rsidDel="00000000" w:rsidP="00000000" w:rsidRDefault="00000000" w:rsidRPr="00000000" w14:paraId="00000014">
      <w:pPr>
        <w:rPr/>
      </w:pPr>
      <w:r w:rsidDel="00000000" w:rsidR="00000000" w:rsidRPr="00000000">
        <w:rPr>
          <w:rtl w:val="0"/>
        </w:rPr>
        <w:t xml:space="preserve">En passant la souris par dessus le résultat d’un match on peut cliquer sur 3 options qui sont,  </w:t>
      </w:r>
      <w:r w:rsidDel="00000000" w:rsidR="00000000" w:rsidRPr="00000000">
        <w:rPr>
          <w:rtl w:val="0"/>
        </w:rPr>
        <w:t xml:space="preserve">regarder</w:t>
      </w:r>
      <w:r w:rsidDel="00000000" w:rsidR="00000000" w:rsidRPr="00000000">
        <w:rPr>
          <w:rtl w:val="0"/>
        </w:rPr>
        <w:t xml:space="preserve">, box score et détails.</w:t>
      </w:r>
    </w:p>
    <w:p w:rsidR="00000000" w:rsidDel="00000000" w:rsidP="00000000" w:rsidRDefault="00000000" w:rsidRPr="00000000" w14:paraId="00000015">
      <w:pPr>
        <w:rPr/>
      </w:pPr>
      <w:r w:rsidDel="00000000" w:rsidR="00000000" w:rsidRPr="00000000">
        <w:rPr>
          <w:rtl w:val="0"/>
        </w:rPr>
        <w:t xml:space="preserve">En cliquant sur box score, on se retrouve sur une page similaire avec les résultats des matchs au dessus un grand cadre en dessous, mais dans le grand cadre le résultats du match, un résumé en une ligne et des lien pour regarder le match de différentes façon se situent sur une image du match.</w:t>
      </w:r>
    </w:p>
    <w:p w:rsidR="00000000" w:rsidDel="00000000" w:rsidP="00000000" w:rsidRDefault="00000000" w:rsidRPr="00000000" w14:paraId="00000016">
      <w:pPr>
        <w:rPr/>
      </w:pPr>
      <w:r w:rsidDel="00000000" w:rsidR="00000000" w:rsidRPr="00000000">
        <w:rPr>
          <w:rtl w:val="0"/>
        </w:rPr>
        <w:t xml:space="preserve">En descendant, juste en dessous du cadre, on peut cliquer sur plusieurs boutons permettant de voir des stats différentes des deux équipes sur ce match.</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Avis général sur le site, design bon ou mauvais, plaisant à naviguer, informations importantes visibles?: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le site est assez surchargé visuellement au premier abord, trop d’informations en même temps. La navigation se fait sans encombre c’est assez facile d’accéder au contenu recherché en quelques clics.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731200" cy="2844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Interprétation logo: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Ce logo retranscrit bien la différence entre les formes d’arts pouvant se retrouver au sein d’un musée d’art contemporain car les 3 lettres bien qu’ écrites dans des fonts différents ont toutes un lien entre elles (boule). Deuxièmement les lettres étant toutes différentes mais rassembler au même endroit peut aussi vouloir dire que le musée est un lieu inclusif et ouvert à tout public quelle que soit son histoire.</w:t>
      </w:r>
    </w:p>
    <w:p w:rsidR="00000000" w:rsidDel="00000000" w:rsidP="00000000" w:rsidRDefault="00000000" w:rsidRPr="00000000" w14:paraId="00000028">
      <w:pPr>
        <w:rPr/>
      </w:pPr>
      <w:r w:rsidDel="00000000" w:rsidR="00000000" w:rsidRPr="00000000">
        <w:rPr>
          <w:rtl w:val="0"/>
        </w:rPr>
        <w:t xml:space="preserve">Description site:  </w:t>
      </w:r>
      <w:hyperlink r:id="rId10">
        <w:r w:rsidDel="00000000" w:rsidR="00000000" w:rsidRPr="00000000">
          <w:rPr>
            <w:color w:val="1155cc"/>
            <w:u w:val="single"/>
            <w:rtl w:val="0"/>
          </w:rPr>
          <w:t xml:space="preserve">https://www.ica.art/</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la page d'accueil du site contient la prochaine ouverture du musée tout en haut au centre en rouge, à sa droite un bouton permettant de se connecter et à sa gauche un menu avec plusieurs options permettant de changer l’apparence du site( taille des lettres espaces interligne et interlettre, la police d’écriture du site et le mode nuit à coté). A coté de ces boutons on retrouve le calendrier, une loupe pour faire des recherches et un menu qui nous emmène sur une autre page.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En dessous de la prochaine ouverture on retrouve le nom du musée écrit en grand en bleu au milieu de la page.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Sous celui-ci on retrouve un calendrier et une liste d'événements ayant lieu au musée( expo, films, discussions, drink, etc.).</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Dans les coins bas gauche et droit de l’écran on retrouve respectivement une horloge et le logo du musée en bleu.</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Analyse d’une 2e page: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Dans la page d’accueil cliquons sur une expo, ça nous emmène sur une autre page qui contient la même structure du haut de l’écran. Le titre se devient le titre de l'exposition sur laquelle on a cliqué, en dessous du titre on retrouve une image d’illustration à côté des dates de l’expo, des heures auxquelles elle sera accessible, le prix du ticket et des spécifications ainsi qu’un numéro de téléphone et un mail pour réserver des places.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En dessous de l’image, on retrouve une description de l’artiste et de l’exposition écrite, à côté de la description on retrouve les programmes d’autres événements.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460" w:before="460" w:lineRule="auto"/>
        <w:rPr/>
      </w:pPr>
      <w:r w:rsidDel="00000000" w:rsidR="00000000" w:rsidRPr="00000000">
        <w:rPr>
          <w:rtl w:val="0"/>
        </w:rPr>
      </w:r>
    </w:p>
    <w:p w:rsidR="00000000" w:rsidDel="00000000" w:rsidP="00000000" w:rsidRDefault="00000000" w:rsidRPr="00000000" w14:paraId="0000003D">
      <w:pPr>
        <w:rPr/>
      </w:pPr>
      <w:hyperlink r:id="rId11">
        <w:r w:rsidDel="00000000" w:rsidR="00000000" w:rsidRPr="00000000">
          <w:rPr>
            <w:color w:val="1155cc"/>
            <w:u w:val="single"/>
            <w:rtl w:val="0"/>
          </w:rPr>
          <w:t xml:space="preserve">https://www.creativereview.co.uk/ica-anniversary-campaign/</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reativereview.co.uk/ica-anniversary-campaign/" TargetMode="External"/><Relationship Id="rId10" Type="http://schemas.openxmlformats.org/officeDocument/2006/relationships/hyperlink" Target="https://www.ica.art/"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www.nb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