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tabs>
          <w:tab w:val="center" w:pos="2520" w:leader="none"/>
          <w:tab w:val="center" w:pos="4680" w:leader="none"/>
          <w:tab w:val="right" w:pos="5040" w:leader="none"/>
          <w:tab w:val="right" w:pos="9360" w:leader="none"/>
        </w:tabs>
        <w:jc w:val="center"/>
        <w:rPr/>
      </w:pPr>
      <w:r>
        <w:rPr/>
      </w:r>
      <m:oMath xmlns:m="http://schemas.openxmlformats.org/officeDocument/2006/math">
        <m:sSub>
          <m:e>
            <m:r>
              <m:t xml:space="preserve">X</m:t>
            </m:r>
          </m:e>
          <m:sub>
            <m:r>
              <m:t xml:space="preserve">i</m:t>
            </m:r>
          </m:sub>
        </m:sSub>
        <m:r>
          <m:rPr>
            <m:lit/>
            <m:nor/>
          </m:rPr>
          <m:t xml:space="preserve">=</m:t>
        </m:r>
        <m:sSub>
          <m:e>
            <m:r>
              <m:t xml:space="preserve">f</m:t>
            </m:r>
          </m:e>
          <m:sub>
            <m:r>
              <m:t xml:space="preserve">i</m:t>
            </m:r>
          </m:sub>
        </m:sSub>
        <m:r>
          <m:t xml:space="preserve">(</m:t>
        </m:r>
        <m:r>
          <m:t xml:space="preserve">Pa</m:t>
        </m:r>
        <m:r>
          <m:t xml:space="preserve">(</m:t>
        </m:r>
        <m:sSub>
          <m:e>
            <m:r>
              <m:t xml:space="preserve">X</m:t>
            </m:r>
          </m:e>
          <m:sub>
            <m:r>
              <m:t xml:space="preserve">i</m:t>
            </m:r>
          </m:sub>
        </m:sSub>
        <m:r>
          <m:t xml:space="preserve">)</m:t>
        </m:r>
        <m:r>
          <m:t xml:space="preserve">,</m:t>
        </m:r>
        <m:sSub>
          <m:e>
            <m:r>
              <m:t xml:space="preserve">U</m:t>
            </m:r>
          </m:e>
          <m:sub>
            <m:r>
              <m:t xml:space="preserve">i</m:t>
            </m:r>
          </m:sub>
        </m:sSub>
        <m:r>
          <m:t xml:space="preserve">)</m:t>
        </m:r>
        <m:r>
          <m:t xml:space="preserve">,</m:t>
        </m:r>
        <m:sSub>
          <m:e>
            <m:r>
              <m:t xml:space="preserve">U</m:t>
            </m:r>
          </m:e>
          <m:sub>
            <m:r>
              <m:t xml:space="preserve">i</m:t>
            </m:r>
          </m:sub>
        </m:sSub>
        <m:r>
          <m:rPr>
            <m:lit/>
            <m:nor/>
          </m:rPr>
          <m:t xml:space="preserve"> </m:t>
        </m:r>
        <m:r>
          <m:t xml:space="preserve">P</m:t>
        </m:r>
        <m:r>
          <m:t xml:space="preserve">(</m:t>
        </m:r>
        <m:sSub>
          <m:e>
            <m:r>
              <m:t xml:space="preserve">U</m:t>
            </m:r>
          </m:e>
          <m:sub>
            <m:r>
              <m:t xml:space="preserve">i</m:t>
            </m:r>
          </m:sub>
        </m:sSub>
        <m:r>
          <m:t xml:space="preserve">)</m:t>
        </m:r>
      </m:oMath>
      <w:r>
        <w:rPr/>
        <w:tab/>
        <w:t>(1)</w:t>
      </w:r>
    </w:p>
    <w:p>
      <w:pPr>
        <w:pStyle w:val="BodyText"/>
        <w:rPr/>
      </w:pPr>
      <w:r>
        <w:rPr/>
        <w:t>where Pa(Xᵢ) denotes the parents of Xᵢ in G. We aim to learn M such that: (1) G reflects the causal relations implied by T; (2) M supports valid interventional queries:</w:t>
      </w:r>
    </w:p>
    <w:p>
      <w:pPr>
        <w:pStyle w:val="equation"/>
        <w:tabs>
          <w:tab w:val="center" w:pos="2520" w:leader="none"/>
          <w:tab w:val="center" w:pos="4680" w:leader="none"/>
          <w:tab w:val="right" w:pos="5040" w:leader="none"/>
          <w:tab w:val="right" w:pos="9360" w:leader="none"/>
        </w:tabs>
        <w:jc w:val="center"/>
        <w:rPr/>
      </w:pPr>
      <w:r>
        <w:rPr/>
      </w:r>
      <m:oMath xmlns:m="http://schemas.openxmlformats.org/officeDocument/2006/math">
        <m:r>
          <m:t xml:space="preserve">P</m:t>
        </m:r>
        <m:r>
          <m:t xml:space="preserve">(</m:t>
        </m:r>
        <m:r>
          <m:t xml:space="preserve">Y</m:t>
        </m:r>
        <m:r>
          <m:t xml:space="preserve">∨</m:t>
        </m:r>
        <m:r>
          <m:t xml:space="preserve">do</m:t>
        </m:r>
        <m:r>
          <m:t xml:space="preserve">(</m:t>
        </m:r>
        <m:r>
          <m:t xml:space="preserve">X</m:t>
        </m:r>
        <m:r>
          <m:rPr>
            <m:lit/>
            <m:nor/>
          </m:rPr>
          <m:t xml:space="preserve">=</m:t>
        </m:r>
        <m:r>
          <m:t xml:space="preserve">x</m:t>
        </m:r>
        <m:r>
          <m:t xml:space="preserve">)</m:t>
        </m:r>
        <m:r>
          <m:t xml:space="preserve">)</m:t>
        </m:r>
      </m:oMath>
      <w:r>
        <w:rPr/>
        <w:tab/>
        <w:t>(2)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Figure 1: (1) causal variable extraction from text, (2) candidate graph induction, (3) SCM construction, (4) LLM-driven intervention design, and (5) intervention-based validation and refinement.</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26200" cy="13449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426200" cy="1344930"/>
                    </a:xfrm>
                    <a:prstGeom prst="rect">
                      <a:avLst/>
                    </a:prstGeom>
                    <a:noFill/>
                  </pic:spPr>
                </pic:pic>
              </a:graphicData>
            </a:graphic>
          </wp:anchor>
        </w:drawing>
      </w:r>
    </w:p>
    <w:p>
      <w:pPr>
        <w:pStyle w:val="figurecaption"/>
        <w:numPr>
          <w:ilvl w:val="0"/>
          <w:numId w:val="3"/>
        </w:numPr>
        <w:ind w:hanging="0" w:start="0"/>
        <w:jc w:val="center"/>
        <w:rPr/>
      </w:pPr>
      <w:r>
        <w:rPr/>
        <w:t>Figure 1. Overview of the closed-loop causal discovery pipeline. The LLM drives extraction (Stage 1) and intervention design (Stage 4). The red arrow indicates the iterative refinement loop.</w:t>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tabs>
          <w:tab w:val="center" w:pos="2520" w:leader="none"/>
          <w:tab w:val="center" w:pos="4680" w:leader="none"/>
          <w:tab w:val="right" w:pos="5040" w:leader="none"/>
          <w:tab w:val="right" w:pos="9360" w:leader="none"/>
        </w:tabs>
        <w:jc w:val="center"/>
        <w:rPr/>
      </w:pPr>
      <w:r>
        <w:rPr/>
      </w:r>
      <m:oMath xmlns:m="http://schemas.openxmlformats.org/officeDocument/2006/math">
        <m:sSub>
          <m:e>
            <m:r>
              <m:t xml:space="preserve">P</m:t>
            </m:r>
          </m:e>
          <m:sub>
            <m:r>
              <m:t xml:space="preserve">Mk</m:t>
            </m:r>
          </m:sub>
        </m:sSub>
        <m:r>
          <m:t xml:space="preserve">(</m:t>
        </m:r>
        <m:r>
          <m:t xml:space="preserve">Y</m:t>
        </m:r>
        <m:r>
          <m:t xml:space="preserve">∨</m:t>
        </m:r>
        <m:r>
          <m:t xml:space="preserve">do</m:t>
        </m:r>
        <m:r>
          <m:t xml:space="preserve">(</m:t>
        </m:r>
        <m:r>
          <m:t xml:space="preserve">X</m:t>
        </m:r>
        <m:r>
          <m:rPr>
            <m:lit/>
            <m:nor/>
          </m:rPr>
          <m:t xml:space="preserve">=</m:t>
        </m:r>
        <m:r>
          <m:t xml:space="preserve">x</m:t>
        </m:r>
        <m:r>
          <m:t xml:space="preserve">)</m:t>
        </m:r>
        <m:r>
          <m:t xml:space="preserve">)</m:t>
        </m:r>
      </m:oMath>
      <w:r>
        <w:rPr/>
        <w:tab/>
        <w:t>(3)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tabs>
          <w:tab w:val="center" w:pos="2520" w:leader="none"/>
          <w:tab w:val="center" w:pos="4680" w:leader="none"/>
          <w:tab w:val="right" w:pos="5040" w:leader="none"/>
          <w:tab w:val="right" w:pos="9360" w:leader="none"/>
        </w:tabs>
        <w:jc w:val="center"/>
        <w:rPr/>
      </w:pPr>
      <w:r>
        <w:rPr/>
        <w:tab/>
      </w:r>
      <w:r>
        <w:rPr/>
      </w:r>
      <m:oMath xmlns:m="http://schemas.openxmlformats.org/officeDocument/2006/math">
        <m:sSub>
          <m:e>
            <m:r>
              <m:t xml:space="preserve">Y</m:t>
            </m:r>
          </m:e>
          <m:sub>
            <m:r>
              <m:t xml:space="preserve">x</m:t>
            </m:r>
            <m:r>
              <m:t xml:space="preserve">′</m:t>
            </m:r>
          </m:sub>
        </m:sSub>
        <m:r>
          <m:t xml:space="preserve">(</m:t>
        </m:r>
        <m:r>
          <m:t xml:space="preserve">u</m:t>
        </m:r>
        <m:r>
          <m:t xml:space="preserve">)</m:t>
        </m:r>
        <m:r>
          <m:rPr>
            <m:lit/>
            <m:nor/>
          </m:rPr>
          <m:t xml:space="preserve">=</m:t>
        </m:r>
        <m:sSub>
          <m:e>
            <m:r>
              <m:t xml:space="preserve">f</m:t>
            </m:r>
          </m:e>
          <m:sub>
            <m:r>
              <m:t xml:space="preserve">Y</m:t>
            </m:r>
          </m:sub>
        </m:sSub>
        <m:r>
          <m:t xml:space="preserve">(</m:t>
        </m:r>
        <m:r>
          <m:t xml:space="preserve">x</m:t>
        </m:r>
        <m:r>
          <m:t xml:space="preserve">′</m:t>
        </m:r>
        <m:r>
          <m:t xml:space="preserve">,</m:t>
        </m:r>
        <m:sSub>
          <m:e>
            <m:r>
              <m:t xml:space="preserve">u</m:t>
            </m:r>
          </m:e>
          <m:sub>
            <m:r>
              <m:t xml:space="preserve">Y</m:t>
            </m:r>
          </m:sub>
        </m:sSub>
        <m:r>
          <m:t xml:space="preserve">)</m:t>
        </m:r>
      </m:oMath>
      <w:r>
        <w:rPr/>
        <w:t>(4)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Figure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wp:inline distT="0" distB="0" distL="0" distR="0">
            <wp:extent cx="3017520" cy="1205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3017520" cy="1205230"/>
                    </a:xfrm>
                    <a:prstGeom prst="rect">
                      <a:avLst/>
                    </a:prstGeom>
                    <a:noFill/>
                  </pic:spPr>
                </pic:pic>
              </a:graphicData>
            </a:graphic>
          </wp: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(fraction of intervention queries where absolute probability error is at most 0.05), and counterfactual consistency (fraction of counterfactual checks that satisfy the predefined identity constraints).</w:t>
      </w:r>
    </w:p>
    <w:p>
      <w:pPr>
        <w:pStyle w:val="Normal"/>
        <w:rPr/>
      </w:pPr>
      <w:r>
        <w:rPr/>
        <w:t>Metric details are defined as follows.</w:t>
      </w:r>
    </w:p>
    <w:p>
      <w:pPr>
        <w:pStyle w:val="equation"/>
        <w:jc w:val="center"/>
        <w:rPr/>
      </w:pPr>
      <w:r>
        <w:rPr/>
      </w:r>
      <m:oMath xmlns:m="http://schemas.openxmlformats.org/officeDocument/2006/math">
        <m:r>
          <m:t xml:space="preserve">SHD</m:t>
        </m:r>
        <m:r>
          <m:rPr>
            <m:lit/>
            <m:nor/>
          </m:rPr>
          <m:t xml:space="preserve">=</m:t>
        </m:r>
        <m:d>
          <m:dPr>
            <m:begChr m:val="|"/>
            <m:endChr m:val="|"/>
          </m:dPr>
          <m:e>
            <m:sSub>
              <m:e>
                <m:r>
                  <m:t xml:space="preserve">E</m:t>
                </m:r>
              </m:e>
              <m:sub>
                <m:r>
                  <m:t xml:space="preserve">pred</m:t>
                </m:r>
              </m:sub>
            </m:sSub>
            <m:r>
              <m:t xml:space="preserve">Δ</m:t>
            </m:r>
            <m:sSub>
              <m:e>
                <m:r>
                  <m:t xml:space="preserve">E</m:t>
                </m:r>
              </m:e>
              <m:sub>
                <m:r>
                  <m:t xml:space="preserve">gold</m:t>
                </m:r>
              </m:sub>
            </m:sSub>
          </m:e>
        </m:d>
      </m:oMath>
      <w:r>
        <w:rPr/>
        <w:t xml:space="preserve"> </w:t>
      </w:r>
      <w:r>
        <w:rPr/>
        <w:t>(5)</w:t>
      </w:r>
    </w:p>
    <w:p>
      <w:pPr>
        <w:pStyle w:val="equation"/>
        <w:jc w:val="center"/>
        <w:rPr/>
      </w:pPr>
      <w:r>
        <w:rPr/>
      </w:r>
      <m:oMath xmlns:m="http://schemas.openxmlformats.org/officeDocument/2006/math">
        <m:sSub>
          <m:e>
            <m:r>
              <m:t xml:space="preserve">Acc</m:t>
            </m:r>
          </m:e>
          <m:sub>
            <m:nary>
              <m:naryPr>
                <m:chr m:val="∫"/>
                <m:subHide m:val="1"/>
                <m:supHide m:val="1"/>
              </m:naryPr>
              <m:sub/>
              <m:sup/>
              <m:e/>
            </m:nary>
          </m:sub>
        </m:sSub>
        <m:r>
          <m:t xml:space="preserve">(</m:t>
        </m:r>
        <m:f>
          <m:fPr>
            <m:type m:val="lin"/>
          </m:fPr>
          <m:num>
            <m:r>
              <m:t xml:space="preserve">1</m:t>
            </m:r>
          </m:num>
          <m:den>
            <m:r>
              <m:t xml:space="preserve">N</m:t>
            </m:r>
          </m:den>
        </m:f>
        <m:r>
          <m:t xml:space="preserve">)</m:t>
        </m:r>
        <m:r>
          <m:t xml:space="preserve">Σ</m:t>
        </m:r>
        <m:r>
          <m:t xml:space="preserve">I</m:t>
        </m:r>
        <m:r>
          <m:t xml:space="preserve">(</m:t>
        </m:r>
        <m:r>
          <m:t xml:space="preserve">∨</m:t>
        </m:r>
        <m:sSub>
          <m:e>
            <m:r>
              <m:t xml:space="preserve">P</m:t>
            </m:r>
          </m:e>
          <m:sub>
            <m:r>
              <m:t xml:space="preserve">pred</m:t>
            </m:r>
          </m:sub>
        </m:sSub>
        <m:r>
          <m:t xml:space="preserve">(</m:t>
        </m:r>
        <m:r>
          <m:t xml:space="preserve">Y</m:t>
        </m:r>
        <m:r>
          <m:t xml:space="preserve">∨</m:t>
        </m:r>
        <m:r>
          <m:t xml:space="preserve">do</m:t>
        </m:r>
        <m:r>
          <m:t xml:space="preserve">(</m:t>
        </m:r>
        <m:r>
          <m:t xml:space="preserve">X</m:t>
        </m:r>
        <m:r>
          <m:rPr>
            <m:lit/>
            <m:nor/>
          </m:rPr>
          <m:t xml:space="preserve">=</m:t>
        </m:r>
        <m:r>
          <m:t xml:space="preserve">x</m:t>
        </m:r>
        <m:r>
          <m:t xml:space="preserve">)</m:t>
        </m:r>
        <m:r>
          <m:t xml:space="preserve">)</m:t>
        </m:r>
        <m:r>
          <m:t xml:space="preserve">−</m:t>
        </m:r>
        <m:sSub>
          <m:e>
            <m:r>
              <m:t xml:space="preserve">P</m:t>
            </m:r>
          </m:e>
          <m:sub>
            <m:r>
              <m:t xml:space="preserve">gold</m:t>
            </m:r>
          </m:sub>
        </m:sSub>
        <m:r>
          <m:t xml:space="preserve">(</m:t>
        </m:r>
        <m:r>
          <m:t xml:space="preserve">Y</m:t>
        </m:r>
        <m:r>
          <m:t xml:space="preserve">∨</m:t>
        </m:r>
        <m:r>
          <m:t xml:space="preserve">do</m:t>
        </m:r>
        <m:r>
          <m:t xml:space="preserve">(</m:t>
        </m:r>
        <m:r>
          <m:t xml:space="preserve">X</m:t>
        </m:r>
        <m:r>
          <m:rPr>
            <m:lit/>
            <m:nor/>
          </m:rPr>
          <m:t xml:space="preserve">=</m:t>
        </m:r>
        <m:r>
          <m:t xml:space="preserve">x</m:t>
        </m:r>
        <m:r>
          <m:t xml:space="preserve">)</m:t>
        </m:r>
        <m:r>
          <m:t xml:space="preserve">)</m:t>
        </m:r>
        <m:r>
          <m:t xml:space="preserve">∨</m:t>
        </m:r>
        <m:r>
          <m:t xml:space="preserve">≤</m:t>
        </m:r>
        <m:r>
          <m:t xml:space="preserve">0.05</m:t>
        </m:r>
        <m:r>
          <m:t xml:space="preserve">)</m:t>
        </m:r>
      </m:oMath>
      <w:r>
        <w:rPr/>
        <w:t xml:space="preserve"> </w:t>
      </w:r>
      <w:r>
        <w:rPr/>
        <w:t>(6)</w:t>
      </w:r>
    </w:p>
    <w:p>
      <w:pPr>
        <w:pStyle w:val="equation"/>
        <w:jc w:val="center"/>
        <w:rPr/>
      </w:pPr>
      <w:r>
        <w:rPr/>
      </w:r>
      <m:oMath xmlns:m="http://schemas.openxmlformats.org/officeDocument/2006/math">
        <m:sSub>
          <m:e>
            <m:r>
              <m:t xml:space="preserve">Cons</m:t>
            </m:r>
          </m:e>
          <m:sub>
            <m:r>
              <m:t xml:space="preserve">cf</m:t>
            </m:r>
          </m:sub>
        </m:sSub>
        <m:r>
          <m:rPr>
            <m:lit/>
            <m:nor/>
          </m:rPr>
          <m:t xml:space="preserve">=</m:t>
        </m:r>
        <m:f>
          <m:num>
            <m:r>
              <m:t xml:space="preserve">1</m:t>
            </m:r>
          </m:num>
          <m:den>
            <m:r>
              <m:t xml:space="preserve">M</m:t>
            </m:r>
          </m:den>
        </m:f>
        <m:nary>
          <m:naryPr>
            <m:chr m:val="∑"/>
          </m:naryPr>
          <m:sub>
            <m:r>
              <m:t xml:space="preserve">j</m:t>
            </m:r>
            <m:r>
              <m:rPr>
                <m:lit/>
                <m:nor/>
              </m:rPr>
              <m:t xml:space="preserve">=</m:t>
            </m:r>
            <m:r>
              <m:t xml:space="preserve">1</m:t>
            </m:r>
          </m:sub>
          <m:sup>
            <m:r>
              <m:t xml:space="preserve">M</m:t>
            </m:r>
          </m:sup>
          <m:e>
            <m:r>
              <m:t xml:space="preserve">I</m:t>
            </m:r>
          </m:e>
        </m:nary>
        <m:d>
          <m:dPr>
            <m:begChr m:val="("/>
            <m:endChr m:val=")"/>
          </m:dPr>
          <m:e>
            <m:sSub>
              <m:e>
                <m:r>
                  <m:t xml:space="preserve">c</m:t>
                </m:r>
              </m:e>
              <m:sub>
                <m:r>
                  <m:t xml:space="preserve">j</m:t>
                </m:r>
              </m:sub>
            </m:sSub>
            <m:r>
              <m:rPr>
                <m:lit/>
                <m:nor/>
              </m:rPr>
              <m:t xml:space="preserve">=</m:t>
            </m:r>
            <m:r>
              <m:t xml:space="preserve">1</m:t>
            </m:r>
          </m:e>
        </m:d>
      </m:oMath>
      <w:r>
        <w:rPr/>
        <w:t xml:space="preserve"> </w:t>
      </w:r>
      <w:r>
        <w:rPr/>
        <w:t>(7)</w:t>
      </w:r>
    </w:p>
    <w:p>
      <w:pPr>
        <w:pStyle w:val="Normal"/>
        <w:rPr/>
      </w:pPr>
      <w:r>
        <w:rPr/>
        <w:t>Intervention probabilities are normalized to [0,1], and consistency checks are evaluated under identical SCM assumptions across methods.</w:t>
      </w:r>
    </w:p>
    <w:p>
      <w:pPr>
        <w:pStyle w:val="Normal"/>
        <w:rPr/>
      </w:pPr>
      <w:r>
        <w:rPr/>
        <w:t>Evaluation protocol: all methods are run on identical text inputs, identical train/test splits, fixed random seed (42), and identical scoring scripts. We report mean ± standard deviation across instances.</w:t>
      </w:r>
    </w:p>
    <w:p>
      <w:pPr>
        <w:pStyle w:val="Normal"/>
        <w:rPr/>
      </w:pPr>
      <w:r>
        <w:rP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Normal"/>
        <w:rPr/>
      </w:pPr>
      <w:r>
        <w:rPr/>
        <w:t>Baseline parity protocol: all compared methods use the same input documents, split definitions, random seed, decoding configuration, and scoring scripts. Methods that do not include SCM execution or intervention refinement are constrained to equivalent information access except for their defining component differences.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20"/>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20"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(Figure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wp:inline distT="0" distB="0" distL="0" distR="0">
            <wp:extent cx="3017520" cy="1326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3017520" cy="1326515"/>
                    </a:xfrm>
                    <a:prstGeom prst="rect">
                      <a:avLst/>
                    </a:prstGeom>
                    <a:noFill/>
                  </pic:spPr>
                </pic:pic>
              </a:graphicData>
            </a:graphic>
          </wp: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hyphenationZone w:val="425"/>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29</TotalTime>
  <Application>LibreOffice/25.8.4.2$Linux_X86_64 LibreOffice_project/580$Build-2</Application>
  <AppVersion>15.0000</AppVersion>
  <Pages>5</Pages>
  <Words>2826</Words>
  <Characters>17722</Characters>
  <CharactersWithSpaces>20369</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2026-02-25T18:43:52Z</dcterms:modified>
  <cp:revision>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